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3720" w14:textId="77777777" w:rsidR="004E6C56" w:rsidRPr="004E6C56" w:rsidRDefault="004E6C56" w:rsidP="004E6C56">
      <w:pPr>
        <w:shd w:val="clear" w:color="auto" w:fill="FFFFFF"/>
        <w:rPr>
          <w:rFonts w:ascii="Times New Roman" w:eastAsia="Times New Roman" w:hAnsi="Times New Roman" w:cs="Times New Roman"/>
          <w:lang w:eastAsia="en-GB"/>
        </w:rPr>
      </w:pPr>
      <w:r w:rsidRPr="004E6C56">
        <w:rPr>
          <w:rFonts w:ascii="Times New Roman" w:eastAsia="Times New Roman" w:hAnsi="Times New Roman" w:cs="Times New Roman"/>
          <w:lang w:eastAsia="en-GB"/>
        </w:rPr>
        <w:fldChar w:fldCharType="begin"/>
      </w:r>
      <w:r w:rsidR="0050281B">
        <w:rPr>
          <w:rFonts w:ascii="Times New Roman" w:eastAsia="Times New Roman" w:hAnsi="Times New Roman" w:cs="Times New Roman"/>
          <w:lang w:eastAsia="en-GB"/>
        </w:rPr>
        <w:instrText xml:space="preserve"> INCLUDEPICTURE "C:\\var\\folders\\6_\\nl89pqys08vfcnyh3nbvhc3c0000gn\\T\\com.microsoft.Word\\WebArchiveCopyPasteTempFiles\\page1image6384192" \* MERGEFORMAT </w:instrText>
      </w:r>
      <w:r w:rsidRPr="004E6C56">
        <w:rPr>
          <w:rFonts w:ascii="Times New Roman" w:eastAsia="Times New Roman" w:hAnsi="Times New Roman" w:cs="Times New Roman"/>
          <w:lang w:eastAsia="en-GB"/>
        </w:rPr>
        <w:fldChar w:fldCharType="separate"/>
      </w:r>
      <w:r w:rsidRPr="004E6C56">
        <w:rPr>
          <w:rFonts w:ascii="Times New Roman" w:eastAsia="Times New Roman" w:hAnsi="Times New Roman" w:cs="Times New Roman"/>
          <w:noProof/>
          <w:lang w:eastAsia="en-AU"/>
        </w:rPr>
        <w:drawing>
          <wp:inline distT="0" distB="0" distL="0" distR="0" wp14:anchorId="1F4226A2" wp14:editId="47D0CC86">
            <wp:extent cx="3187700" cy="788670"/>
            <wp:effectExtent l="0" t="0" r="0" b="0"/>
            <wp:docPr id="6" name="Picture 6" descr="page1image638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84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788670"/>
                    </a:xfrm>
                    <a:prstGeom prst="rect">
                      <a:avLst/>
                    </a:prstGeom>
                    <a:noFill/>
                    <a:ln>
                      <a:noFill/>
                    </a:ln>
                  </pic:spPr>
                </pic:pic>
              </a:graphicData>
            </a:graphic>
          </wp:inline>
        </w:drawing>
      </w:r>
      <w:r w:rsidRPr="004E6C56">
        <w:rPr>
          <w:rFonts w:ascii="Times New Roman" w:eastAsia="Times New Roman" w:hAnsi="Times New Roman" w:cs="Times New Roman"/>
          <w:lang w:eastAsia="en-GB"/>
        </w:rPr>
        <w:fldChar w:fldCharType="end"/>
      </w:r>
    </w:p>
    <w:p w14:paraId="2178265A" w14:textId="2F029868" w:rsidR="00A24BE2" w:rsidRPr="00B826B9" w:rsidRDefault="004E6C56" w:rsidP="004E6C56">
      <w:pPr>
        <w:shd w:val="clear" w:color="auto" w:fill="FFFFFF"/>
        <w:spacing w:before="100" w:beforeAutospacing="1" w:after="100" w:afterAutospacing="1"/>
        <w:rPr>
          <w:rFonts w:ascii="PalatinoLinotype" w:eastAsia="Times New Roman" w:hAnsi="PalatinoLinotype" w:cs="Times New Roman"/>
          <w:b/>
          <w:bCs/>
          <w:color w:val="113054"/>
          <w:sz w:val="56"/>
          <w:szCs w:val="56"/>
          <w:lang w:eastAsia="en-GB"/>
        </w:rPr>
      </w:pPr>
      <w:bookmarkStart w:id="0" w:name="_Hlk80291017"/>
      <w:r w:rsidRPr="00B826B9">
        <w:rPr>
          <w:rFonts w:ascii="PalatinoLinotype" w:eastAsia="Times New Roman" w:hAnsi="PalatinoLinotype" w:cs="Times New Roman"/>
          <w:b/>
          <w:bCs/>
          <w:color w:val="113054"/>
          <w:sz w:val="56"/>
          <w:szCs w:val="56"/>
          <w:lang w:eastAsia="en-GB"/>
        </w:rPr>
        <w:t xml:space="preserve">Community Sector </w:t>
      </w:r>
      <w:r w:rsidR="00B826B9">
        <w:rPr>
          <w:rFonts w:ascii="PalatinoLinotype" w:eastAsia="Times New Roman" w:hAnsi="PalatinoLinotype" w:cs="Times New Roman"/>
          <w:b/>
          <w:bCs/>
          <w:color w:val="113054"/>
          <w:sz w:val="56"/>
          <w:szCs w:val="56"/>
          <w:lang w:eastAsia="en-GB"/>
        </w:rPr>
        <w:br/>
      </w:r>
      <w:r w:rsidRPr="00B826B9">
        <w:rPr>
          <w:rFonts w:ascii="PalatinoLinotype" w:eastAsia="Times New Roman" w:hAnsi="PalatinoLinotype" w:cs="Times New Roman"/>
          <w:b/>
          <w:bCs/>
          <w:color w:val="113054"/>
          <w:sz w:val="56"/>
          <w:szCs w:val="56"/>
          <w:lang w:eastAsia="en-GB"/>
        </w:rPr>
        <w:t xml:space="preserve">Vaccination Principles </w:t>
      </w:r>
    </w:p>
    <w:p w14:paraId="6A282934" w14:textId="77777777" w:rsidR="004D5D65" w:rsidRDefault="004E6C56" w:rsidP="004E6C56">
      <w:pPr>
        <w:shd w:val="clear" w:color="auto" w:fill="FFFFFF"/>
        <w:spacing w:before="100" w:beforeAutospacing="1" w:after="100" w:afterAutospacing="1"/>
        <w:rPr>
          <w:rFonts w:ascii="PalatinoLinotype" w:eastAsia="Times New Roman" w:hAnsi="PalatinoLinotype" w:cs="Times New Roman"/>
          <w:color w:val="113054"/>
          <w:sz w:val="40"/>
          <w:szCs w:val="40"/>
          <w:lang w:eastAsia="en-GB"/>
        </w:rPr>
      </w:pPr>
      <w:r w:rsidRPr="004E6C56">
        <w:rPr>
          <w:rFonts w:ascii="PalatinoLinotype" w:eastAsia="Times New Roman" w:hAnsi="PalatinoLinotype" w:cs="Times New Roman"/>
          <w:color w:val="113054"/>
          <w:sz w:val="40"/>
          <w:szCs w:val="40"/>
          <w:lang w:eastAsia="en-GB"/>
        </w:rPr>
        <w:t>ACOSS Briefing</w:t>
      </w:r>
    </w:p>
    <w:p w14:paraId="22CBD995" w14:textId="42EBAE6F" w:rsidR="004E6C56" w:rsidRPr="004D5D65" w:rsidRDefault="004D5D65" w:rsidP="004E6C56">
      <w:pPr>
        <w:shd w:val="clear" w:color="auto" w:fill="FFFFFF"/>
        <w:spacing w:before="100" w:beforeAutospacing="1" w:after="100" w:afterAutospacing="1"/>
        <w:rPr>
          <w:rFonts w:ascii="PalatinoLinotype" w:eastAsia="Times New Roman" w:hAnsi="PalatinoLinotype" w:cs="Times New Roman"/>
          <w:color w:val="113054"/>
          <w:szCs w:val="16"/>
          <w:lang w:eastAsia="en-GB"/>
        </w:rPr>
      </w:pPr>
      <w:r>
        <w:rPr>
          <w:noProof/>
        </w:rPr>
        <w:drawing>
          <wp:anchor distT="0" distB="0" distL="114300" distR="114300" simplePos="0" relativeHeight="251659264" behindDoc="0" locked="0" layoutInCell="1" hidden="0" allowOverlap="1" wp14:anchorId="180FB039" wp14:editId="668F9E88">
            <wp:simplePos x="0" y="0"/>
            <wp:positionH relativeFrom="margin">
              <wp:align>left</wp:align>
            </wp:positionH>
            <wp:positionV relativeFrom="paragraph">
              <wp:posOffset>262255</wp:posOffset>
            </wp:positionV>
            <wp:extent cx="359664" cy="359664"/>
            <wp:effectExtent l="0" t="0" r="2540" b="2540"/>
            <wp:wrapTopAndBottom distT="0" distB="0"/>
            <wp:docPr id="2" name="image1.jpg" descr="Simple Yellow Line Graphic"/>
            <wp:cNvGraphicFramePr/>
            <a:graphic xmlns:a="http://schemas.openxmlformats.org/drawingml/2006/main">
              <a:graphicData uri="http://schemas.openxmlformats.org/drawingml/2006/picture">
                <pic:pic xmlns:pic="http://schemas.openxmlformats.org/drawingml/2006/picture">
                  <pic:nvPicPr>
                    <pic:cNvPr id="0" name="image1.jpg" descr="Simple Yellow Line Graphic"/>
                    <pic:cNvPicPr preferRelativeResize="0"/>
                  </pic:nvPicPr>
                  <pic:blipFill>
                    <a:blip r:embed="rId9"/>
                    <a:srcRect/>
                    <a:stretch>
                      <a:fillRect/>
                    </a:stretch>
                  </pic:blipFill>
                  <pic:spPr>
                    <a:xfrm>
                      <a:off x="0" y="0"/>
                      <a:ext cx="359664" cy="359664"/>
                    </a:xfrm>
                    <a:prstGeom prst="rect">
                      <a:avLst/>
                    </a:prstGeom>
                    <a:ln/>
                  </pic:spPr>
                </pic:pic>
              </a:graphicData>
            </a:graphic>
          </wp:anchor>
        </w:drawing>
      </w:r>
      <w:r w:rsidRPr="004D5D65">
        <w:rPr>
          <w:rFonts w:ascii="PalatinoLinotype" w:eastAsia="Times New Roman" w:hAnsi="PalatinoLinotype" w:cs="Times New Roman"/>
          <w:color w:val="113054"/>
          <w:szCs w:val="16"/>
          <w:lang w:eastAsia="en-GB"/>
        </w:rPr>
        <w:t>Originally published 21 July 2021; last updated</w:t>
      </w:r>
      <w:r w:rsidR="004E6C56" w:rsidRPr="004D5D65">
        <w:rPr>
          <w:rFonts w:ascii="PalatinoLinotype" w:eastAsia="Times New Roman" w:hAnsi="PalatinoLinotype" w:cs="Times New Roman"/>
          <w:color w:val="113054"/>
          <w:szCs w:val="16"/>
          <w:lang w:eastAsia="en-GB"/>
        </w:rPr>
        <w:t xml:space="preserve"> </w:t>
      </w:r>
      <w:r w:rsidRPr="004D5D65">
        <w:rPr>
          <w:rFonts w:ascii="PalatinoLinotype" w:eastAsia="Times New Roman" w:hAnsi="PalatinoLinotype" w:cs="Times New Roman"/>
          <w:color w:val="113054"/>
          <w:szCs w:val="16"/>
          <w:lang w:eastAsia="en-GB"/>
        </w:rPr>
        <w:t>17</w:t>
      </w:r>
      <w:r w:rsidR="00C83FEB" w:rsidRPr="004D5D65">
        <w:rPr>
          <w:rFonts w:ascii="PalatinoLinotype" w:eastAsia="Times New Roman" w:hAnsi="PalatinoLinotype" w:cs="Times New Roman"/>
          <w:color w:val="113054"/>
          <w:szCs w:val="16"/>
          <w:lang w:eastAsia="en-GB"/>
        </w:rPr>
        <w:t xml:space="preserve"> August</w:t>
      </w:r>
      <w:r w:rsidR="004E6C56" w:rsidRPr="004D5D65">
        <w:rPr>
          <w:rFonts w:ascii="PalatinoLinotype" w:eastAsia="Times New Roman" w:hAnsi="PalatinoLinotype" w:cs="Times New Roman"/>
          <w:color w:val="113054"/>
          <w:szCs w:val="16"/>
          <w:lang w:eastAsia="en-GB"/>
        </w:rPr>
        <w:t xml:space="preserve"> 2021 </w:t>
      </w:r>
    </w:p>
    <w:p w14:paraId="0167000D" w14:textId="1F723E30" w:rsidR="004E6C56" w:rsidRPr="004E6C56" w:rsidRDefault="004E6C56" w:rsidP="004E6C56">
      <w:p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ACOSS is the peak body for the community sector. Together with the State and Territory Councils of Social Service, ACOSS consists of a network of approximately 4000 organisations and individuals across Australia in metro, regional and remote areas, representing and providing services to people on low incomes and experiencing disadvantage. </w:t>
      </w:r>
    </w:p>
    <w:p w14:paraId="6949DDFF" w14:textId="72CAA82D" w:rsidR="004E6C56" w:rsidRPr="004E6C56" w:rsidRDefault="004E6C56" w:rsidP="004E6C56">
      <w:p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The community sector is at the frontline of the COVID Response. Community services are often the only point of contact for people who are isolated and vulnerable.</w:t>
      </w:r>
      <w:r w:rsidR="00A24BE2">
        <w:rPr>
          <w:rFonts w:ascii="Verdana" w:eastAsia="Times New Roman" w:hAnsi="Verdana" w:cs="Times New Roman"/>
          <w:sz w:val="20"/>
          <w:szCs w:val="20"/>
          <w:lang w:eastAsia="en-GB"/>
        </w:rPr>
        <w:t xml:space="preserve"> </w:t>
      </w:r>
      <w:r w:rsidRPr="004E6C56">
        <w:rPr>
          <w:rFonts w:ascii="Verdana" w:eastAsia="Times New Roman" w:hAnsi="Verdana" w:cs="Times New Roman"/>
          <w:sz w:val="20"/>
          <w:szCs w:val="20"/>
          <w:lang w:eastAsia="en-GB"/>
        </w:rPr>
        <w:t>Our sector is full of extraordinary local community leaders working hard to keep people safe and secure, including supporting people to get vaccinated.</w:t>
      </w:r>
      <w:r w:rsidR="00A24BE2">
        <w:rPr>
          <w:rFonts w:ascii="Verdana" w:eastAsia="Times New Roman" w:hAnsi="Verdana" w:cs="Times New Roman"/>
          <w:sz w:val="20"/>
          <w:szCs w:val="20"/>
          <w:lang w:eastAsia="en-GB"/>
        </w:rPr>
        <w:t xml:space="preserve"> </w:t>
      </w:r>
      <w:r w:rsidRPr="004E6C56">
        <w:rPr>
          <w:rFonts w:ascii="Verdana" w:eastAsia="Times New Roman" w:hAnsi="Verdana" w:cs="Times New Roman"/>
          <w:sz w:val="20"/>
          <w:szCs w:val="20"/>
          <w:lang w:eastAsia="en-GB"/>
        </w:rPr>
        <w:t xml:space="preserve">We are 85% female and have deep expertise in public health and civil society-led responses to vulnerability and risk. </w:t>
      </w:r>
    </w:p>
    <w:p w14:paraId="51D67FFD" w14:textId="77777777" w:rsidR="004E6C56" w:rsidRPr="004E6C56" w:rsidRDefault="004E6C56" w:rsidP="004E6C56">
      <w:p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The </w:t>
      </w:r>
      <w:r w:rsidR="00D41267">
        <w:rPr>
          <w:rFonts w:ascii="Verdana" w:eastAsia="Times New Roman" w:hAnsi="Verdana" w:cs="Times New Roman"/>
          <w:sz w:val="20"/>
          <w:szCs w:val="20"/>
          <w:lang w:eastAsia="en-GB"/>
        </w:rPr>
        <w:t>v</w:t>
      </w:r>
      <w:r w:rsidRPr="004E6C56">
        <w:rPr>
          <w:rFonts w:ascii="Verdana" w:eastAsia="Times New Roman" w:hAnsi="Verdana" w:cs="Times New Roman"/>
          <w:sz w:val="20"/>
          <w:szCs w:val="20"/>
          <w:lang w:eastAsia="en-GB"/>
        </w:rPr>
        <w:t xml:space="preserve">accination rollout should, wherever possible, use existing structures and relationships of trust which is a key capability of the community sector. </w:t>
      </w:r>
    </w:p>
    <w:p w14:paraId="2CF8EC85" w14:textId="77777777" w:rsidR="004E6C56" w:rsidRPr="004E6C56" w:rsidRDefault="004E6C56" w:rsidP="004E6C56">
      <w:p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We have prepared the following Vaccination Principles and Actions in consultation with our national network and community sector leaders, and drawing on other pieces of work, to inform the next stages of Operation COVID Shield. </w:t>
      </w:r>
    </w:p>
    <w:p w14:paraId="64967B76" w14:textId="29F291A8" w:rsidR="004E6C56" w:rsidRPr="004E6C56" w:rsidRDefault="004E6C56" w:rsidP="004E6C56">
      <w:p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We urge Operation COVID Shield to develop </w:t>
      </w:r>
      <w:r w:rsidR="00A24BE2">
        <w:rPr>
          <w:rFonts w:ascii="Verdana" w:eastAsia="Times New Roman" w:hAnsi="Verdana" w:cs="Times New Roman"/>
          <w:sz w:val="20"/>
          <w:szCs w:val="20"/>
          <w:lang w:eastAsia="en-GB"/>
        </w:rPr>
        <w:t xml:space="preserve">and implement </w:t>
      </w:r>
      <w:r w:rsidRPr="004E6C56">
        <w:rPr>
          <w:rFonts w:ascii="Verdana" w:eastAsia="Times New Roman" w:hAnsi="Verdana" w:cs="Times New Roman"/>
          <w:sz w:val="20"/>
          <w:szCs w:val="20"/>
          <w:lang w:eastAsia="en-GB"/>
        </w:rPr>
        <w:t xml:space="preserve">its Vaccination Plan in partnership with the community sector alongside other sectors including government, </w:t>
      </w:r>
      <w:r w:rsidR="00C83FEB">
        <w:rPr>
          <w:rFonts w:ascii="Verdana" w:eastAsia="Times New Roman" w:hAnsi="Verdana" w:cs="Times New Roman"/>
          <w:sz w:val="20"/>
          <w:szCs w:val="20"/>
          <w:lang w:eastAsia="en-GB"/>
        </w:rPr>
        <w:t xml:space="preserve">public health, </w:t>
      </w:r>
      <w:r w:rsidRPr="004E6C56">
        <w:rPr>
          <w:rFonts w:ascii="Verdana" w:eastAsia="Times New Roman" w:hAnsi="Verdana" w:cs="Times New Roman"/>
          <w:sz w:val="20"/>
          <w:szCs w:val="20"/>
          <w:lang w:eastAsia="en-GB"/>
        </w:rPr>
        <w:t xml:space="preserve">unions and business sector. </w:t>
      </w:r>
    </w:p>
    <w:p w14:paraId="7C0B5334" w14:textId="0B20D2D2" w:rsidR="004E6C56" w:rsidRPr="004E6C56" w:rsidRDefault="00D41267" w:rsidP="00A80F3D">
      <w:pPr>
        <w:keepNext/>
        <w:shd w:val="clear" w:color="auto" w:fill="FFFFFF"/>
        <w:spacing w:before="100" w:beforeAutospacing="1" w:after="120"/>
        <w:rPr>
          <w:rFonts w:ascii="Times New Roman" w:eastAsia="Times New Roman" w:hAnsi="Times New Roman" w:cs="Times New Roman"/>
          <w:lang w:eastAsia="en-GB"/>
        </w:rPr>
      </w:pPr>
      <w:r w:rsidRPr="00B71259">
        <w:rPr>
          <w:rFonts w:ascii="PalatinoLinotype" w:eastAsia="Times New Roman" w:hAnsi="PalatinoLinotype" w:cs="Times New Roman"/>
          <w:sz w:val="48"/>
          <w:szCs w:val="48"/>
          <w:lang w:eastAsia="en-GB"/>
        </w:rPr>
        <w:br w:type="column"/>
      </w:r>
      <w:r w:rsidR="004E6C56" w:rsidRPr="004E6C56">
        <w:rPr>
          <w:rFonts w:ascii="PalatinoLinotype" w:eastAsia="Times New Roman" w:hAnsi="PalatinoLinotype" w:cs="Times New Roman"/>
          <w:color w:val="113054"/>
          <w:sz w:val="48"/>
          <w:szCs w:val="48"/>
          <w:lang w:eastAsia="en-GB"/>
        </w:rPr>
        <w:lastRenderedPageBreak/>
        <w:t xml:space="preserve">Community Sector Vaccination Principles </w:t>
      </w:r>
    </w:p>
    <w:p w14:paraId="5983DCF6" w14:textId="77777777" w:rsidR="004E6C56" w:rsidRPr="004E6C56" w:rsidRDefault="004E6C56" w:rsidP="00A80F3D">
      <w:pPr>
        <w:keepNext/>
        <w:shd w:val="clear" w:color="auto" w:fill="FFFFFF"/>
        <w:spacing w:before="120"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Give priority at all time to people most at risk </w:t>
      </w:r>
    </w:p>
    <w:p w14:paraId="21BFD9C7" w14:textId="63A3759E" w:rsidR="00A24BE2" w:rsidRDefault="00A24BE2" w:rsidP="00D41267">
      <w:pPr>
        <w:pStyle w:val="ListParagraph"/>
        <w:numPr>
          <w:ilvl w:val="0"/>
          <w:numId w:val="9"/>
        </w:numPr>
        <w:shd w:val="clear" w:color="auto" w:fill="FFFFFF"/>
        <w:spacing w:after="100" w:afterAutospacing="1"/>
        <w:ind w:left="714" w:hanging="357"/>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Set population-specific and location-specific vaccination targets, based on publi</w:t>
      </w:r>
      <w:r w:rsidR="00144190">
        <w:rPr>
          <w:rFonts w:ascii="Verdana" w:eastAsia="Times New Roman" w:hAnsi="Verdana" w:cs="Times New Roman"/>
          <w:sz w:val="20"/>
          <w:szCs w:val="20"/>
          <w:lang w:eastAsia="en-GB"/>
        </w:rPr>
        <w:t>s</w:t>
      </w:r>
      <w:r>
        <w:rPr>
          <w:rFonts w:ascii="Verdana" w:eastAsia="Times New Roman" w:hAnsi="Verdana" w:cs="Times New Roman"/>
          <w:sz w:val="20"/>
          <w:szCs w:val="20"/>
          <w:lang w:eastAsia="en-GB"/>
        </w:rPr>
        <w:t>h health advice and priority risk, not just a national target framework</w:t>
      </w:r>
    </w:p>
    <w:p w14:paraId="32C0B8F0" w14:textId="690FE48D" w:rsidR="004E6C56" w:rsidRPr="00D41267" w:rsidRDefault="004E6C56" w:rsidP="00D41267">
      <w:pPr>
        <w:pStyle w:val="ListParagraph"/>
        <w:numPr>
          <w:ilvl w:val="0"/>
          <w:numId w:val="9"/>
        </w:numPr>
        <w:shd w:val="clear" w:color="auto" w:fill="FFFFFF"/>
        <w:spacing w:after="100" w:afterAutospacing="1"/>
        <w:ind w:left="714" w:hanging="357"/>
        <w:rPr>
          <w:rFonts w:ascii="Verdana" w:eastAsia="Times New Roman" w:hAnsi="Verdana" w:cs="Times New Roman"/>
          <w:sz w:val="20"/>
          <w:szCs w:val="20"/>
          <w:lang w:eastAsia="en-GB"/>
        </w:rPr>
      </w:pPr>
      <w:r w:rsidRPr="00D41267">
        <w:rPr>
          <w:rFonts w:ascii="Verdana" w:eastAsia="Times New Roman" w:hAnsi="Verdana" w:cs="Times New Roman"/>
          <w:sz w:val="20"/>
          <w:szCs w:val="20"/>
          <w:lang w:eastAsia="en-GB"/>
        </w:rPr>
        <w:t xml:space="preserve">Prioritise people, groups and communities most at risk from COVID; at risk of spreading the virus to vulnerable people, groups and communities; or at risk of being left behind because of geographical location, language/cultural or other barriers. </w:t>
      </w:r>
    </w:p>
    <w:p w14:paraId="2683946C" w14:textId="2EF3499B" w:rsidR="00D41267" w:rsidRPr="00D41267" w:rsidRDefault="00A24BE2" w:rsidP="00843682">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0"/>
          <w:szCs w:val="20"/>
          <w:lang w:eastAsia="en-GB"/>
        </w:rPr>
        <w:t>Accelerate vaccinations in order to lift</w:t>
      </w:r>
      <w:r w:rsidR="00C83FEB" w:rsidRPr="00D41267">
        <w:rPr>
          <w:rFonts w:ascii="Verdana" w:eastAsia="Times New Roman" w:hAnsi="Verdana" w:cs="Times New Roman"/>
          <w:sz w:val="20"/>
          <w:szCs w:val="20"/>
          <w:lang w:eastAsia="en-GB"/>
        </w:rPr>
        <w:t xml:space="preserve"> rates across urban, regional and remote areas subject to above</w:t>
      </w:r>
      <w:r w:rsidR="00D41267" w:rsidRPr="00D41267">
        <w:rPr>
          <w:rFonts w:ascii="Verdana" w:eastAsia="Times New Roman" w:hAnsi="Verdana" w:cs="Times New Roman"/>
          <w:sz w:val="20"/>
          <w:szCs w:val="20"/>
          <w:lang w:eastAsia="en-GB"/>
        </w:rPr>
        <w:t>.</w:t>
      </w:r>
      <w:r w:rsidR="00C83FEB" w:rsidRPr="00D41267">
        <w:rPr>
          <w:rFonts w:ascii="Verdana" w:eastAsia="Times New Roman" w:hAnsi="Verdana" w:cs="Times New Roman"/>
          <w:sz w:val="20"/>
          <w:szCs w:val="20"/>
          <w:lang w:eastAsia="en-GB"/>
        </w:rPr>
        <w:t xml:space="preserve"> </w:t>
      </w:r>
    </w:p>
    <w:p w14:paraId="20E1C6C8" w14:textId="77777777" w:rsidR="004E6C56" w:rsidRPr="00D41267" w:rsidRDefault="004E6C56" w:rsidP="00843682">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D41267">
        <w:rPr>
          <w:rFonts w:ascii="Verdana" w:eastAsia="Times New Roman" w:hAnsi="Verdana" w:cs="Times New Roman"/>
          <w:sz w:val="20"/>
          <w:szCs w:val="20"/>
          <w:lang w:eastAsia="en-GB"/>
        </w:rPr>
        <w:t xml:space="preserve">Ensure that access and prioritisation is consistent </w:t>
      </w:r>
      <w:r w:rsidR="00C83FEB" w:rsidRPr="00D41267">
        <w:rPr>
          <w:rFonts w:ascii="Verdana" w:eastAsia="Times New Roman" w:hAnsi="Verdana" w:cs="Times New Roman"/>
          <w:sz w:val="20"/>
          <w:szCs w:val="20"/>
          <w:lang w:eastAsia="en-GB"/>
        </w:rPr>
        <w:t xml:space="preserve">and equitable </w:t>
      </w:r>
      <w:r w:rsidRPr="00D41267">
        <w:rPr>
          <w:rFonts w:ascii="Verdana" w:eastAsia="Times New Roman" w:hAnsi="Verdana" w:cs="Times New Roman"/>
          <w:sz w:val="20"/>
          <w:szCs w:val="20"/>
          <w:lang w:eastAsia="en-GB"/>
        </w:rPr>
        <w:t xml:space="preserve">for people in similar circumstances across the country. </w:t>
      </w:r>
    </w:p>
    <w:p w14:paraId="1093AE71" w14:textId="6F65272E" w:rsidR="004E6C56" w:rsidRPr="004E6C56" w:rsidRDefault="00846508" w:rsidP="004E6C56">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0"/>
          <w:szCs w:val="20"/>
          <w:lang w:eastAsia="en-GB"/>
        </w:rPr>
        <w:t>Minimise</w:t>
      </w:r>
      <w:r w:rsidRPr="004E6C56">
        <w:rPr>
          <w:rFonts w:ascii="Verdana" w:eastAsia="Times New Roman" w:hAnsi="Verdana" w:cs="Times New Roman"/>
          <w:sz w:val="20"/>
          <w:szCs w:val="20"/>
          <w:lang w:eastAsia="en-GB"/>
        </w:rPr>
        <w:t xml:space="preserve"> </w:t>
      </w:r>
      <w:r w:rsidR="004E6C56" w:rsidRPr="004E6C56">
        <w:rPr>
          <w:rFonts w:ascii="Verdana" w:eastAsia="Times New Roman" w:hAnsi="Verdana" w:cs="Times New Roman"/>
          <w:sz w:val="20"/>
          <w:szCs w:val="20"/>
          <w:lang w:eastAsia="en-GB"/>
        </w:rPr>
        <w:t xml:space="preserve">known barriers to vaccine access through strategies such as in-place/mobile delivery, paid leave to access vaccine, </w:t>
      </w:r>
      <w:r w:rsidR="00C83FEB">
        <w:rPr>
          <w:rFonts w:ascii="Verdana" w:eastAsia="Times New Roman" w:hAnsi="Verdana" w:cs="Times New Roman"/>
          <w:sz w:val="20"/>
          <w:szCs w:val="20"/>
          <w:lang w:eastAsia="en-GB"/>
        </w:rPr>
        <w:t xml:space="preserve">appropriate supports </w:t>
      </w:r>
      <w:r w:rsidR="004E6C56" w:rsidRPr="004E6C56">
        <w:rPr>
          <w:rFonts w:ascii="Verdana" w:eastAsia="Times New Roman" w:hAnsi="Verdana" w:cs="Times New Roman"/>
          <w:sz w:val="20"/>
          <w:szCs w:val="20"/>
          <w:lang w:eastAsia="en-GB"/>
        </w:rPr>
        <w:t xml:space="preserve">and leveraging established </w:t>
      </w:r>
      <w:r w:rsidR="00A24BE2">
        <w:rPr>
          <w:rFonts w:ascii="Verdana" w:eastAsia="Times New Roman" w:hAnsi="Verdana" w:cs="Times New Roman"/>
          <w:sz w:val="20"/>
          <w:szCs w:val="20"/>
          <w:lang w:eastAsia="en-GB"/>
        </w:rPr>
        <w:t>community leaders, r</w:t>
      </w:r>
      <w:r w:rsidR="004E6C56" w:rsidRPr="004E6C56">
        <w:rPr>
          <w:rFonts w:ascii="Verdana" w:eastAsia="Times New Roman" w:hAnsi="Verdana" w:cs="Times New Roman"/>
          <w:sz w:val="20"/>
          <w:szCs w:val="20"/>
          <w:lang w:eastAsia="en-GB"/>
        </w:rPr>
        <w:t>elationships</w:t>
      </w:r>
      <w:r w:rsidR="00A24BE2">
        <w:rPr>
          <w:rFonts w:ascii="Verdana" w:eastAsia="Times New Roman" w:hAnsi="Verdana" w:cs="Times New Roman"/>
          <w:sz w:val="20"/>
          <w:szCs w:val="20"/>
          <w:lang w:eastAsia="en-GB"/>
        </w:rPr>
        <w:t xml:space="preserve"> and networks</w:t>
      </w:r>
      <w:r w:rsidR="004E6C56" w:rsidRPr="004E6C56">
        <w:rPr>
          <w:rFonts w:ascii="Verdana" w:eastAsia="Times New Roman" w:hAnsi="Verdana" w:cs="Times New Roman"/>
          <w:sz w:val="20"/>
          <w:szCs w:val="20"/>
          <w:lang w:eastAsia="en-GB"/>
        </w:rPr>
        <w:t xml:space="preserve"> of trust to encourage vaccination. </w:t>
      </w:r>
    </w:p>
    <w:p w14:paraId="0C97D8FB"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Transparency </w:t>
      </w:r>
    </w:p>
    <w:p w14:paraId="386BC3F1" w14:textId="77777777" w:rsidR="004E6C56" w:rsidRPr="00A114C7" w:rsidRDefault="004E6C56" w:rsidP="00D41267">
      <w:pPr>
        <w:numPr>
          <w:ilvl w:val="0"/>
          <w:numId w:val="2"/>
        </w:numPr>
        <w:shd w:val="clear" w:color="auto" w:fill="FFFFFF"/>
        <w:spacing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Provide timely public access to data on vaccine availability and rollout, including priority of access. </w:t>
      </w:r>
    </w:p>
    <w:p w14:paraId="1948B537" w14:textId="2338ED2B" w:rsidR="00C83FEB" w:rsidRPr="00D41267" w:rsidRDefault="00C83FEB" w:rsidP="00D41267">
      <w:pPr>
        <w:pStyle w:val="ListParagraph"/>
        <w:numPr>
          <w:ilvl w:val="0"/>
          <w:numId w:val="2"/>
        </w:numPr>
        <w:shd w:val="clear" w:color="auto" w:fill="FFFFFF"/>
        <w:spacing w:before="100" w:beforeAutospacing="1" w:after="100" w:afterAutospacing="1"/>
        <w:rPr>
          <w:rFonts w:ascii="Verdana" w:eastAsia="Times New Roman" w:hAnsi="Verdana" w:cs="Times New Roman"/>
          <w:sz w:val="20"/>
          <w:szCs w:val="20"/>
          <w:lang w:eastAsia="en-GB"/>
        </w:rPr>
      </w:pPr>
      <w:r w:rsidRPr="00C83FEB">
        <w:rPr>
          <w:rFonts w:ascii="Verdana" w:eastAsia="Times New Roman" w:hAnsi="Verdana" w:cs="Times New Roman"/>
          <w:sz w:val="20"/>
          <w:szCs w:val="20"/>
          <w:lang w:eastAsia="en-GB"/>
        </w:rPr>
        <w:t>Immediately publish disaggregated vaccination rate data across geographical areas and key high risk population groups (</w:t>
      </w:r>
      <w:proofErr w:type="gramStart"/>
      <w:r w:rsidRPr="00C83FEB">
        <w:rPr>
          <w:rFonts w:ascii="Verdana" w:eastAsia="Times New Roman" w:hAnsi="Verdana" w:cs="Times New Roman"/>
          <w:sz w:val="20"/>
          <w:szCs w:val="20"/>
          <w:lang w:eastAsia="en-GB"/>
        </w:rPr>
        <w:t>e.g.</w:t>
      </w:r>
      <w:proofErr w:type="gramEnd"/>
      <w:r w:rsidRPr="00C83FEB">
        <w:rPr>
          <w:rFonts w:ascii="Verdana" w:eastAsia="Times New Roman" w:hAnsi="Verdana" w:cs="Times New Roman"/>
          <w:sz w:val="20"/>
          <w:szCs w:val="20"/>
          <w:lang w:eastAsia="en-GB"/>
        </w:rPr>
        <w:t xml:space="preserve"> people with a disability)</w:t>
      </w:r>
      <w:r>
        <w:rPr>
          <w:rFonts w:ascii="Verdana" w:eastAsia="Times New Roman" w:hAnsi="Verdana" w:cs="Times New Roman"/>
          <w:sz w:val="20"/>
          <w:szCs w:val="20"/>
          <w:lang w:eastAsia="en-GB"/>
        </w:rPr>
        <w:t>, including vaccination supply</w:t>
      </w:r>
      <w:r w:rsidR="005F6624">
        <w:rPr>
          <w:rFonts w:ascii="Verdana" w:eastAsia="Times New Roman" w:hAnsi="Verdana" w:cs="Times New Roman"/>
          <w:sz w:val="20"/>
          <w:szCs w:val="20"/>
          <w:lang w:eastAsia="en-GB"/>
        </w:rPr>
        <w:t>.</w:t>
      </w:r>
    </w:p>
    <w:p w14:paraId="155CCF75" w14:textId="77777777" w:rsidR="004E6C56" w:rsidRPr="004E6C56" w:rsidRDefault="004E6C56" w:rsidP="004E6C56">
      <w:pPr>
        <w:numPr>
          <w:ilvl w:val="0"/>
          <w:numId w:val="2"/>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Ensure that the governance of the vaccination strategy is transparent and that there are opportunities for public input. </w:t>
      </w:r>
    </w:p>
    <w:p w14:paraId="248F7221"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Recognise and work with diversity </w:t>
      </w:r>
    </w:p>
    <w:p w14:paraId="2E1A1F6D" w14:textId="77777777" w:rsidR="004E6C56" w:rsidRPr="004E6C56" w:rsidRDefault="004E6C56" w:rsidP="00D41267">
      <w:pPr>
        <w:numPr>
          <w:ilvl w:val="0"/>
          <w:numId w:val="3"/>
        </w:numPr>
        <w:shd w:val="clear" w:color="auto" w:fill="FFFFFF"/>
        <w:spacing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Develop strategies to communicate with and vaccinate diverse communities, especially those most vulnerable to the virus. </w:t>
      </w:r>
    </w:p>
    <w:p w14:paraId="3B345E5B" w14:textId="77777777" w:rsidR="00C83FEB" w:rsidRPr="00D41267" w:rsidRDefault="004E6C56" w:rsidP="00D41267">
      <w:pPr>
        <w:numPr>
          <w:ilvl w:val="0"/>
          <w:numId w:val="3"/>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Use culturally-safe and non-discriminatory approaches. </w:t>
      </w:r>
    </w:p>
    <w:p w14:paraId="6314A704" w14:textId="77777777" w:rsidR="004E6C56" w:rsidRPr="00D41267" w:rsidRDefault="004E6C56" w:rsidP="00D41267">
      <w:pPr>
        <w:keepNext/>
        <w:shd w:val="clear" w:color="auto" w:fill="FFFFFF"/>
        <w:spacing w:before="100" w:beforeAutospacing="1" w:after="120"/>
        <w:rPr>
          <w:rFonts w:ascii="PalatinoLinotype" w:eastAsia="Times New Roman" w:hAnsi="PalatinoLinotype" w:cs="Times New Roman"/>
          <w:b/>
          <w:bCs/>
          <w:color w:val="113054"/>
          <w:sz w:val="28"/>
          <w:szCs w:val="28"/>
          <w:lang w:eastAsia="en-GB"/>
        </w:rPr>
      </w:pPr>
      <w:r w:rsidRPr="00C83FEB">
        <w:rPr>
          <w:rFonts w:ascii="PalatinoLinotype" w:eastAsia="Times New Roman" w:hAnsi="PalatinoLinotype" w:cs="Times New Roman"/>
          <w:b/>
          <w:bCs/>
          <w:color w:val="113054"/>
          <w:sz w:val="28"/>
          <w:szCs w:val="28"/>
          <w:lang w:eastAsia="en-GB"/>
        </w:rPr>
        <w:t xml:space="preserve">Use positive engagement and persuasion </w:t>
      </w:r>
    </w:p>
    <w:p w14:paraId="2A583C1E" w14:textId="77777777" w:rsidR="004E6C56" w:rsidRPr="004E6C56" w:rsidRDefault="00846508" w:rsidP="00D41267">
      <w:pPr>
        <w:numPr>
          <w:ilvl w:val="0"/>
          <w:numId w:val="4"/>
        </w:numPr>
        <w:shd w:val="clear" w:color="auto" w:fill="FFFFFF"/>
        <w:spacing w:after="100" w:afterAutospacing="1"/>
        <w:ind w:left="714" w:hanging="357"/>
        <w:rPr>
          <w:rFonts w:ascii="Times New Roman" w:eastAsia="Times New Roman" w:hAnsi="Times New Roman" w:cs="Times New Roman"/>
          <w:lang w:eastAsia="en-GB"/>
        </w:rPr>
      </w:pPr>
      <w:r>
        <w:rPr>
          <w:rFonts w:ascii="Verdana" w:eastAsia="Times New Roman" w:hAnsi="Verdana" w:cs="Times New Roman"/>
          <w:sz w:val="20"/>
          <w:szCs w:val="20"/>
          <w:lang w:eastAsia="en-GB"/>
        </w:rPr>
        <w:t>Provide</w:t>
      </w:r>
      <w:r w:rsidRPr="004E6C56">
        <w:rPr>
          <w:rFonts w:ascii="Verdana" w:eastAsia="Times New Roman" w:hAnsi="Verdana" w:cs="Times New Roman"/>
          <w:sz w:val="20"/>
          <w:szCs w:val="20"/>
          <w:lang w:eastAsia="en-GB"/>
        </w:rPr>
        <w:t xml:space="preserve"> </w:t>
      </w:r>
      <w:r w:rsidR="004E6C56" w:rsidRPr="004E6C56">
        <w:rPr>
          <w:rFonts w:ascii="Verdana" w:eastAsia="Times New Roman" w:hAnsi="Verdana" w:cs="Times New Roman"/>
          <w:sz w:val="20"/>
          <w:szCs w:val="20"/>
          <w:lang w:eastAsia="en-GB"/>
        </w:rPr>
        <w:t xml:space="preserve">people </w:t>
      </w:r>
      <w:r>
        <w:rPr>
          <w:rFonts w:ascii="Verdana" w:eastAsia="Times New Roman" w:hAnsi="Verdana" w:cs="Times New Roman"/>
          <w:sz w:val="20"/>
          <w:szCs w:val="20"/>
          <w:lang w:eastAsia="en-GB"/>
        </w:rPr>
        <w:t xml:space="preserve">with information and advice </w:t>
      </w:r>
      <w:r w:rsidR="004E6C56" w:rsidRPr="004E6C56">
        <w:rPr>
          <w:rFonts w:ascii="Verdana" w:eastAsia="Times New Roman" w:hAnsi="Verdana" w:cs="Times New Roman"/>
          <w:sz w:val="20"/>
          <w:szCs w:val="20"/>
          <w:lang w:eastAsia="en-GB"/>
        </w:rPr>
        <w:t xml:space="preserve">of the benefits </w:t>
      </w:r>
      <w:r>
        <w:rPr>
          <w:rFonts w:ascii="Verdana" w:eastAsia="Times New Roman" w:hAnsi="Verdana" w:cs="Times New Roman"/>
          <w:sz w:val="20"/>
          <w:szCs w:val="20"/>
          <w:lang w:eastAsia="en-GB"/>
        </w:rPr>
        <w:t xml:space="preserve">and risks </w:t>
      </w:r>
      <w:r w:rsidR="004E6C56" w:rsidRPr="004E6C56">
        <w:rPr>
          <w:rFonts w:ascii="Verdana" w:eastAsia="Times New Roman" w:hAnsi="Verdana" w:cs="Times New Roman"/>
          <w:sz w:val="20"/>
          <w:szCs w:val="20"/>
          <w:lang w:eastAsia="en-GB"/>
        </w:rPr>
        <w:t>of vaccine to themselves and the community</w:t>
      </w:r>
      <w:r>
        <w:rPr>
          <w:rFonts w:ascii="Verdana" w:eastAsia="Times New Roman" w:hAnsi="Verdana" w:cs="Times New Roman"/>
          <w:sz w:val="20"/>
          <w:szCs w:val="20"/>
          <w:lang w:eastAsia="en-GB"/>
        </w:rPr>
        <w:t xml:space="preserve"> to support decision-making</w:t>
      </w:r>
      <w:r w:rsidR="004E6C56" w:rsidRPr="004E6C56">
        <w:rPr>
          <w:rFonts w:ascii="Verdana" w:eastAsia="Times New Roman" w:hAnsi="Verdana" w:cs="Times New Roman"/>
          <w:sz w:val="20"/>
          <w:szCs w:val="20"/>
          <w:lang w:eastAsia="en-GB"/>
        </w:rPr>
        <w:t xml:space="preserve">. </w:t>
      </w:r>
    </w:p>
    <w:p w14:paraId="16070173" w14:textId="77777777" w:rsidR="004E6C56" w:rsidRPr="004E6C56" w:rsidRDefault="004E6C56" w:rsidP="004E6C56">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Ensure the reasons for rules, and decisions, are clearly communicated and translatable. </w:t>
      </w:r>
    </w:p>
    <w:p w14:paraId="25CF553F" w14:textId="77777777" w:rsidR="004E6C56" w:rsidRPr="00C83FEB" w:rsidRDefault="0056210A" w:rsidP="00A114C7">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0"/>
          <w:szCs w:val="20"/>
          <w:lang w:eastAsia="en-GB"/>
        </w:rPr>
        <w:t>Mandatory approaches</w:t>
      </w:r>
      <w:r w:rsidRPr="004E6C56">
        <w:rPr>
          <w:rFonts w:ascii="Verdana" w:eastAsia="Times New Roman" w:hAnsi="Verdana" w:cs="Times New Roman"/>
          <w:sz w:val="20"/>
          <w:szCs w:val="20"/>
          <w:lang w:eastAsia="en-GB"/>
        </w:rPr>
        <w:t xml:space="preserve"> </w:t>
      </w:r>
      <w:r w:rsidR="004E6C56" w:rsidRPr="004E6C56">
        <w:rPr>
          <w:rFonts w:ascii="Verdana" w:eastAsia="Times New Roman" w:hAnsi="Verdana" w:cs="Times New Roman"/>
          <w:sz w:val="20"/>
          <w:szCs w:val="20"/>
          <w:lang w:eastAsia="en-GB"/>
        </w:rPr>
        <w:t>should only be used where necessary to protect vulnerable people (e.g.</w:t>
      </w:r>
      <w:r w:rsidR="00D41267">
        <w:rPr>
          <w:rFonts w:ascii="Verdana" w:eastAsia="Times New Roman" w:hAnsi="Verdana" w:cs="Times New Roman"/>
          <w:sz w:val="20"/>
          <w:szCs w:val="20"/>
          <w:lang w:eastAsia="en-GB"/>
        </w:rPr>
        <w:t xml:space="preserve"> </w:t>
      </w:r>
      <w:r w:rsidR="004E6C56" w:rsidRPr="00C83FEB">
        <w:rPr>
          <w:rFonts w:ascii="Verdana" w:eastAsia="Times New Roman" w:hAnsi="Verdana" w:cs="Times New Roman"/>
          <w:sz w:val="20"/>
          <w:szCs w:val="20"/>
          <w:lang w:eastAsia="en-GB"/>
        </w:rPr>
        <w:t>aged care workers), only after extensive and sincere consultation and implications for</w:t>
      </w:r>
      <w:r w:rsidR="00D41267">
        <w:rPr>
          <w:rFonts w:ascii="Verdana" w:eastAsia="Times New Roman" w:hAnsi="Verdana" w:cs="Times New Roman"/>
          <w:sz w:val="20"/>
          <w:szCs w:val="20"/>
          <w:lang w:eastAsia="en-GB"/>
        </w:rPr>
        <w:t xml:space="preserve"> </w:t>
      </w:r>
      <w:r w:rsidR="004E6C56" w:rsidRPr="00C83FEB">
        <w:rPr>
          <w:rFonts w:ascii="Verdana" w:eastAsia="Times New Roman" w:hAnsi="Verdana" w:cs="Times New Roman"/>
          <w:sz w:val="20"/>
          <w:szCs w:val="20"/>
          <w:lang w:eastAsia="en-GB"/>
        </w:rPr>
        <w:t xml:space="preserve">volunteers and safety concerns are taken into consideration. </w:t>
      </w:r>
    </w:p>
    <w:p w14:paraId="1E061BC5" w14:textId="77777777" w:rsidR="004E6C56" w:rsidRPr="004E6C56" w:rsidRDefault="004E6C56" w:rsidP="004E6C56">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Don’t blame or stigmatise people who refuse vaccination or prefer a particular vaccine. </w:t>
      </w:r>
    </w:p>
    <w:p w14:paraId="6B640BC9"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Transparent, clear, inclusive</w:t>
      </w:r>
      <w:r w:rsidR="0019039C">
        <w:rPr>
          <w:rFonts w:ascii="PalatinoLinotype" w:eastAsia="Times New Roman" w:hAnsi="PalatinoLinotype" w:cs="Times New Roman"/>
          <w:b/>
          <w:bCs/>
          <w:color w:val="113054"/>
          <w:sz w:val="28"/>
          <w:szCs w:val="28"/>
          <w:lang w:eastAsia="en-GB"/>
        </w:rPr>
        <w:t>, accessible</w:t>
      </w:r>
      <w:r w:rsidRPr="004E6C56">
        <w:rPr>
          <w:rFonts w:ascii="PalatinoLinotype" w:eastAsia="Times New Roman" w:hAnsi="PalatinoLinotype" w:cs="Times New Roman"/>
          <w:b/>
          <w:bCs/>
          <w:color w:val="113054"/>
          <w:sz w:val="28"/>
          <w:szCs w:val="28"/>
          <w:lang w:eastAsia="en-GB"/>
        </w:rPr>
        <w:t xml:space="preserve"> communication </w:t>
      </w:r>
    </w:p>
    <w:p w14:paraId="78251933" w14:textId="77777777" w:rsidR="004E6C56" w:rsidRPr="004E6C56" w:rsidRDefault="004E6C56" w:rsidP="00D41267">
      <w:pPr>
        <w:numPr>
          <w:ilvl w:val="0"/>
          <w:numId w:val="5"/>
        </w:numPr>
        <w:shd w:val="clear" w:color="auto" w:fill="FFFFFF"/>
        <w:spacing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Establish transparent two-way lines of communication between governments administering the program, health professionals, community organisations and leaders, and people needing vaccination. </w:t>
      </w:r>
    </w:p>
    <w:p w14:paraId="4244AB0B" w14:textId="77777777" w:rsidR="004E6C56" w:rsidRPr="004E6C56" w:rsidRDefault="004E6C56" w:rsidP="004E6C56">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Implement a strong public promotion campaign across multiple platforms and languages on vaccination, using positive, simple, clear, inclusive, diverse and culturally appropriate messages. </w:t>
      </w:r>
    </w:p>
    <w:p w14:paraId="5F62A607" w14:textId="77777777" w:rsidR="004E6C56" w:rsidRPr="004E6C56" w:rsidRDefault="004E6C56" w:rsidP="004E6C56">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lastRenderedPageBreak/>
        <w:t xml:space="preserve">Work with community leaders, community organisations and community service organisations to implement and resource culturally and linguistically appropriate strategies to counter misinformation and hesitancy. </w:t>
      </w:r>
    </w:p>
    <w:p w14:paraId="66883CFF" w14:textId="77777777" w:rsidR="004E6C56" w:rsidRPr="004E6C56" w:rsidRDefault="004E6C56" w:rsidP="004E6C56">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Ensure that communications with temporary visa holders clearly distinguish between health information and compliance. </w:t>
      </w:r>
    </w:p>
    <w:p w14:paraId="1398F667"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Collaboration and </w:t>
      </w:r>
      <w:r w:rsidR="005F6624">
        <w:rPr>
          <w:rFonts w:ascii="PalatinoLinotype" w:eastAsia="Times New Roman" w:hAnsi="PalatinoLinotype" w:cs="Times New Roman"/>
          <w:b/>
          <w:bCs/>
          <w:color w:val="113054"/>
          <w:sz w:val="28"/>
          <w:szCs w:val="28"/>
          <w:lang w:eastAsia="en-GB"/>
        </w:rPr>
        <w:t>p</w:t>
      </w:r>
      <w:r w:rsidRPr="004E6C56">
        <w:rPr>
          <w:rFonts w:ascii="PalatinoLinotype" w:eastAsia="Times New Roman" w:hAnsi="PalatinoLinotype" w:cs="Times New Roman"/>
          <w:b/>
          <w:bCs/>
          <w:color w:val="113054"/>
          <w:sz w:val="28"/>
          <w:szCs w:val="28"/>
          <w:lang w:eastAsia="en-GB"/>
        </w:rPr>
        <w:t xml:space="preserve">artnership </w:t>
      </w:r>
    </w:p>
    <w:p w14:paraId="6E31993E" w14:textId="77777777" w:rsidR="004E6C56" w:rsidRPr="004E6C56" w:rsidRDefault="004E6C56" w:rsidP="00D41267">
      <w:pPr>
        <w:numPr>
          <w:ilvl w:val="0"/>
          <w:numId w:val="6"/>
        </w:numPr>
        <w:shd w:val="clear" w:color="auto" w:fill="FFFFFF"/>
        <w:spacing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Government should work with community intermediaries, including advocacy organisations representing vulnerable communities and community and health services, to assist in the development and implementation of vaccination strategy. </w:t>
      </w:r>
    </w:p>
    <w:p w14:paraId="7FD0D8D4" w14:textId="77777777" w:rsidR="004E6C56" w:rsidRPr="004E6C56" w:rsidRDefault="004E6C56" w:rsidP="004E6C56">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Vaccination services may need to be accompanied by other services to provide appropriate support. </w:t>
      </w:r>
    </w:p>
    <w:p w14:paraId="0A1B4038" w14:textId="77777777" w:rsidR="004E6C56" w:rsidRPr="004E6C56" w:rsidRDefault="004E6C56" w:rsidP="004E6C56">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Build in evaluation to adjust strategy as circumstances change and lessons are learned, paying particular attention to the needs of vulnerable groups. </w:t>
      </w:r>
    </w:p>
    <w:p w14:paraId="527B59EB" w14:textId="77777777" w:rsidR="004E6C56" w:rsidRPr="004E6C56" w:rsidRDefault="004E6C56" w:rsidP="004E6C56">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Recognise that community, NFP and charity sectors are critical arms of the health and welfare system with highly developed service infrastructure, networks and reach, with pre-existing trusted relationships. </w:t>
      </w:r>
    </w:p>
    <w:p w14:paraId="61356157"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Provide appropriate resources to support </w:t>
      </w:r>
      <w:r w:rsidR="005F6624">
        <w:rPr>
          <w:rFonts w:ascii="PalatinoLinotype" w:eastAsia="Times New Roman" w:hAnsi="PalatinoLinotype" w:cs="Times New Roman"/>
          <w:b/>
          <w:bCs/>
          <w:color w:val="113054"/>
          <w:sz w:val="28"/>
          <w:szCs w:val="28"/>
          <w:lang w:eastAsia="en-GB"/>
        </w:rPr>
        <w:t>v</w:t>
      </w:r>
      <w:r w:rsidRPr="004E6C56">
        <w:rPr>
          <w:rFonts w:ascii="PalatinoLinotype" w:eastAsia="Times New Roman" w:hAnsi="PalatinoLinotype" w:cs="Times New Roman"/>
          <w:b/>
          <w:bCs/>
          <w:color w:val="113054"/>
          <w:sz w:val="28"/>
          <w:szCs w:val="28"/>
          <w:lang w:eastAsia="en-GB"/>
        </w:rPr>
        <w:t xml:space="preserve">accine rollout </w:t>
      </w:r>
    </w:p>
    <w:p w14:paraId="57E41FB2" w14:textId="77777777" w:rsidR="004E6C56" w:rsidRPr="005F6624" w:rsidRDefault="004E6C56" w:rsidP="005F6624">
      <w:pPr>
        <w:numPr>
          <w:ilvl w:val="0"/>
          <w:numId w:val="6"/>
        </w:numPr>
        <w:shd w:val="clear" w:color="auto" w:fill="FFFFFF"/>
        <w:spacing w:after="100" w:afterAutospacing="1"/>
        <w:ind w:left="714" w:hanging="357"/>
        <w:rPr>
          <w:rFonts w:ascii="Verdana" w:eastAsia="Times New Roman" w:hAnsi="Verdana" w:cs="Times New Roman"/>
          <w:sz w:val="20"/>
          <w:szCs w:val="20"/>
          <w:lang w:eastAsia="en-GB"/>
        </w:rPr>
      </w:pPr>
      <w:r w:rsidRPr="00D41267">
        <w:rPr>
          <w:rFonts w:ascii="Verdana" w:eastAsia="Times New Roman" w:hAnsi="Verdana" w:cs="Times New Roman"/>
          <w:sz w:val="20"/>
          <w:szCs w:val="20"/>
          <w:lang w:eastAsia="en-GB"/>
        </w:rPr>
        <w:t xml:space="preserve">Support the community sector with additional adequate resources to assist in delivering culturally appropriate, place-based vaccination and, where appropriate, information and education. The need for additional resources will be mixed rather than universal, depending on what is required and the nature of the organisation. </w:t>
      </w:r>
    </w:p>
    <w:p w14:paraId="65A0C861"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Provide economic security, including for people most at risk </w:t>
      </w:r>
    </w:p>
    <w:p w14:paraId="64340D79" w14:textId="77777777" w:rsidR="004E6C56" w:rsidRPr="004E6C56" w:rsidRDefault="004E6C56" w:rsidP="00D41267">
      <w:pPr>
        <w:numPr>
          <w:ilvl w:val="0"/>
          <w:numId w:val="7"/>
        </w:numPr>
        <w:shd w:val="clear" w:color="auto" w:fill="FFFFFF"/>
        <w:spacing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Provide access to income support that is above the poverty line for all people living in Australia, so that people have enough to meet essential costs like housing and to stay safe. </w:t>
      </w:r>
    </w:p>
    <w:p w14:paraId="3BF5CBCD" w14:textId="77777777" w:rsidR="004E6C56" w:rsidRPr="004E6C56" w:rsidRDefault="004E6C56" w:rsidP="004E6C56">
      <w:pPr>
        <w:numPr>
          <w:ilvl w:val="0"/>
          <w:numId w:val="7"/>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Ensure the workforce, including casuals, have access to paid leave, and do not suffer an economic penalty for getting tested, vaccinated and quarantining. </w:t>
      </w:r>
    </w:p>
    <w:p w14:paraId="5F984014" w14:textId="77777777" w:rsidR="004E6C56" w:rsidRPr="004E6C56" w:rsidRDefault="004E6C56" w:rsidP="00D41267">
      <w:pPr>
        <w:keepNext/>
        <w:shd w:val="clear" w:color="auto" w:fill="FFFFFF"/>
        <w:spacing w:before="100" w:beforeAutospacing="1" w:after="120"/>
        <w:rPr>
          <w:rFonts w:ascii="Times New Roman" w:eastAsia="Times New Roman" w:hAnsi="Times New Roman" w:cs="Times New Roman"/>
          <w:lang w:eastAsia="en-GB"/>
        </w:rPr>
      </w:pPr>
      <w:r w:rsidRPr="004E6C56">
        <w:rPr>
          <w:rFonts w:ascii="PalatinoLinotype" w:eastAsia="Times New Roman" w:hAnsi="PalatinoLinotype" w:cs="Times New Roman"/>
          <w:b/>
          <w:bCs/>
          <w:color w:val="113054"/>
          <w:sz w:val="28"/>
          <w:szCs w:val="28"/>
          <w:lang w:eastAsia="en-GB"/>
        </w:rPr>
        <w:t xml:space="preserve">Next </w:t>
      </w:r>
      <w:r w:rsidR="005F6624">
        <w:rPr>
          <w:rFonts w:ascii="PalatinoLinotype" w:eastAsia="Times New Roman" w:hAnsi="PalatinoLinotype" w:cs="Times New Roman"/>
          <w:b/>
          <w:bCs/>
          <w:color w:val="113054"/>
          <w:sz w:val="28"/>
          <w:szCs w:val="28"/>
          <w:lang w:eastAsia="en-GB"/>
        </w:rPr>
        <w:t>s</w:t>
      </w:r>
      <w:r w:rsidRPr="004E6C56">
        <w:rPr>
          <w:rFonts w:ascii="PalatinoLinotype" w:eastAsia="Times New Roman" w:hAnsi="PalatinoLinotype" w:cs="Times New Roman"/>
          <w:b/>
          <w:bCs/>
          <w:color w:val="113054"/>
          <w:sz w:val="28"/>
          <w:szCs w:val="28"/>
          <w:lang w:eastAsia="en-GB"/>
        </w:rPr>
        <w:t xml:space="preserve">teps </w:t>
      </w:r>
    </w:p>
    <w:p w14:paraId="6EDF197A" w14:textId="04EBFE5E" w:rsidR="004E6C56" w:rsidRPr="004E6C56" w:rsidRDefault="004E6C56" w:rsidP="00D41267">
      <w:pPr>
        <w:shd w:val="clear" w:color="auto" w:fill="FFFFFF"/>
        <w:spacing w:before="120"/>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We propose </w:t>
      </w:r>
      <w:r w:rsidR="00A70AB8">
        <w:rPr>
          <w:rFonts w:ascii="Verdana" w:eastAsia="Times New Roman" w:hAnsi="Verdana" w:cs="Times New Roman"/>
          <w:sz w:val="20"/>
          <w:szCs w:val="20"/>
          <w:lang w:eastAsia="en-GB"/>
        </w:rPr>
        <w:t>the following</w:t>
      </w:r>
      <w:r w:rsidRPr="004E6C56">
        <w:rPr>
          <w:rFonts w:ascii="Verdana" w:eastAsia="Times New Roman" w:hAnsi="Verdana" w:cs="Times New Roman"/>
          <w:sz w:val="20"/>
          <w:szCs w:val="20"/>
          <w:lang w:eastAsia="en-GB"/>
        </w:rPr>
        <w:t xml:space="preserve">: </w:t>
      </w:r>
    </w:p>
    <w:p w14:paraId="7FE151D5" w14:textId="77777777" w:rsidR="00846508" w:rsidRPr="00A114C7" w:rsidRDefault="004E6C56" w:rsidP="00D41267">
      <w:pPr>
        <w:numPr>
          <w:ilvl w:val="0"/>
          <w:numId w:val="8"/>
        </w:numPr>
        <w:shd w:val="clear" w:color="auto" w:fill="FFFFFF"/>
        <w:spacing w:before="120" w:after="100" w:afterAutospacing="1"/>
        <w:ind w:left="714" w:hanging="357"/>
        <w:rPr>
          <w:rFonts w:ascii="Times New Roman" w:eastAsia="Times New Roman" w:hAnsi="Times New Roman" w:cs="Times New Roman"/>
          <w:lang w:eastAsia="en-GB"/>
        </w:rPr>
      </w:pPr>
      <w:r w:rsidRPr="004E6C56">
        <w:rPr>
          <w:rFonts w:ascii="Verdana" w:eastAsia="Times New Roman" w:hAnsi="Verdana" w:cs="Times New Roman"/>
          <w:b/>
          <w:bCs/>
          <w:sz w:val="20"/>
          <w:szCs w:val="20"/>
          <w:lang w:eastAsia="en-GB"/>
        </w:rPr>
        <w:t xml:space="preserve">Partner with the community sector </w:t>
      </w:r>
      <w:r w:rsidRPr="004E6C56">
        <w:rPr>
          <w:rFonts w:ascii="Verdana" w:eastAsia="Times New Roman" w:hAnsi="Verdana" w:cs="Times New Roman"/>
          <w:sz w:val="20"/>
          <w:szCs w:val="20"/>
          <w:lang w:eastAsia="en-GB"/>
        </w:rPr>
        <w:t xml:space="preserve">to </w:t>
      </w:r>
      <w:r w:rsidR="00846508">
        <w:rPr>
          <w:rFonts w:ascii="Verdana" w:eastAsia="Times New Roman" w:hAnsi="Verdana" w:cs="Times New Roman"/>
          <w:sz w:val="20"/>
          <w:szCs w:val="20"/>
          <w:lang w:eastAsia="en-GB"/>
        </w:rPr>
        <w:t>monitor and review ongoing</w:t>
      </w:r>
      <w:r w:rsidR="00846508" w:rsidRPr="004E6C56">
        <w:rPr>
          <w:rFonts w:ascii="Verdana" w:eastAsia="Times New Roman" w:hAnsi="Verdana" w:cs="Times New Roman"/>
          <w:sz w:val="20"/>
          <w:szCs w:val="20"/>
          <w:lang w:eastAsia="en-GB"/>
        </w:rPr>
        <w:t xml:space="preserve"> </w:t>
      </w:r>
      <w:r w:rsidRPr="004E6C56">
        <w:rPr>
          <w:rFonts w:ascii="Verdana" w:eastAsia="Times New Roman" w:hAnsi="Verdana" w:cs="Times New Roman"/>
          <w:sz w:val="20"/>
          <w:szCs w:val="20"/>
          <w:lang w:eastAsia="en-GB"/>
        </w:rPr>
        <w:t xml:space="preserve">its refreshed Vaccination Plan, alongside government, </w:t>
      </w:r>
      <w:r w:rsidR="00846508">
        <w:rPr>
          <w:rFonts w:ascii="Verdana" w:eastAsia="Times New Roman" w:hAnsi="Verdana" w:cs="Times New Roman"/>
          <w:sz w:val="20"/>
          <w:szCs w:val="20"/>
          <w:lang w:eastAsia="en-GB"/>
        </w:rPr>
        <w:t xml:space="preserve">public health, </w:t>
      </w:r>
      <w:r w:rsidRPr="004E6C56">
        <w:rPr>
          <w:rFonts w:ascii="Verdana" w:eastAsia="Times New Roman" w:hAnsi="Verdana" w:cs="Times New Roman"/>
          <w:sz w:val="20"/>
          <w:szCs w:val="20"/>
          <w:lang w:eastAsia="en-GB"/>
        </w:rPr>
        <w:t>unions and the business sector.</w:t>
      </w:r>
    </w:p>
    <w:p w14:paraId="020D439B" w14:textId="1C752046" w:rsidR="00846508" w:rsidRPr="004E6C56" w:rsidRDefault="00846508" w:rsidP="00846508">
      <w:pPr>
        <w:numPr>
          <w:ilvl w:val="0"/>
          <w:numId w:val="8"/>
        </w:numPr>
        <w:shd w:val="clear" w:color="auto" w:fill="FFFFFF"/>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0"/>
          <w:szCs w:val="20"/>
          <w:lang w:eastAsia="en-GB"/>
        </w:rPr>
        <w:t xml:space="preserve">Immediately </w:t>
      </w:r>
      <w:r w:rsidR="00A24BE2">
        <w:rPr>
          <w:rFonts w:ascii="Verdana" w:eastAsia="Times New Roman" w:hAnsi="Verdana" w:cs="Times New Roman"/>
          <w:sz w:val="20"/>
          <w:szCs w:val="20"/>
          <w:lang w:eastAsia="en-GB"/>
        </w:rPr>
        <w:t xml:space="preserve">set </w:t>
      </w:r>
      <w:r w:rsidR="00A24BE2" w:rsidRPr="00A24BE2">
        <w:rPr>
          <w:rFonts w:ascii="Verdana" w:eastAsia="Times New Roman" w:hAnsi="Verdana" w:cs="Times New Roman"/>
          <w:b/>
          <w:bCs/>
          <w:sz w:val="20"/>
          <w:szCs w:val="20"/>
          <w:lang w:eastAsia="en-GB"/>
        </w:rPr>
        <w:t xml:space="preserve">population and location specific vaccination </w:t>
      </w:r>
      <w:proofErr w:type="gramStart"/>
      <w:r w:rsidR="00A24BE2" w:rsidRPr="00A24BE2">
        <w:rPr>
          <w:rFonts w:ascii="Verdana" w:eastAsia="Times New Roman" w:hAnsi="Verdana" w:cs="Times New Roman"/>
          <w:b/>
          <w:bCs/>
          <w:sz w:val="20"/>
          <w:szCs w:val="20"/>
          <w:lang w:eastAsia="en-GB"/>
        </w:rPr>
        <w:t>targets</w:t>
      </w:r>
      <w:r w:rsidR="00A24BE2">
        <w:rPr>
          <w:rFonts w:ascii="Verdana" w:eastAsia="Times New Roman" w:hAnsi="Verdana" w:cs="Times New Roman"/>
          <w:sz w:val="20"/>
          <w:szCs w:val="20"/>
          <w:lang w:eastAsia="en-GB"/>
        </w:rPr>
        <w:t>,</w:t>
      </w:r>
      <w:r w:rsidR="00144190">
        <w:rPr>
          <w:rFonts w:ascii="Verdana" w:eastAsia="Times New Roman" w:hAnsi="Verdana" w:cs="Times New Roman"/>
          <w:sz w:val="20"/>
          <w:szCs w:val="20"/>
          <w:lang w:eastAsia="en-GB"/>
        </w:rPr>
        <w:t xml:space="preserve"> </w:t>
      </w:r>
      <w:r w:rsidR="00A24BE2">
        <w:rPr>
          <w:rFonts w:ascii="Verdana" w:eastAsia="Times New Roman" w:hAnsi="Verdana" w:cs="Times New Roman"/>
          <w:sz w:val="20"/>
          <w:szCs w:val="20"/>
          <w:lang w:eastAsia="en-GB"/>
        </w:rPr>
        <w:t>and</w:t>
      </w:r>
      <w:proofErr w:type="gramEnd"/>
      <w:r w:rsidR="00A24BE2">
        <w:rPr>
          <w:rFonts w:ascii="Verdana" w:eastAsia="Times New Roman" w:hAnsi="Verdana" w:cs="Times New Roman"/>
          <w:sz w:val="20"/>
          <w:szCs w:val="20"/>
          <w:lang w:eastAsia="en-GB"/>
        </w:rPr>
        <w:t xml:space="preserve"> publish </w:t>
      </w:r>
      <w:r>
        <w:rPr>
          <w:rFonts w:ascii="Verdana" w:eastAsia="Times New Roman" w:hAnsi="Verdana" w:cs="Times New Roman"/>
          <w:sz w:val="20"/>
          <w:szCs w:val="20"/>
          <w:lang w:eastAsia="en-GB"/>
        </w:rPr>
        <w:t xml:space="preserve">regularly (where possible </w:t>
      </w:r>
      <w:r w:rsidR="00A24BE2">
        <w:rPr>
          <w:rFonts w:ascii="Verdana" w:eastAsia="Times New Roman" w:hAnsi="Verdana" w:cs="Times New Roman"/>
          <w:sz w:val="20"/>
          <w:szCs w:val="20"/>
          <w:lang w:eastAsia="en-GB"/>
        </w:rPr>
        <w:t>at least weekly</w:t>
      </w:r>
      <w:r>
        <w:rPr>
          <w:rFonts w:ascii="Verdana" w:eastAsia="Times New Roman" w:hAnsi="Verdana" w:cs="Times New Roman"/>
          <w:sz w:val="20"/>
          <w:szCs w:val="20"/>
          <w:lang w:eastAsia="en-GB"/>
        </w:rPr>
        <w:t xml:space="preserve">) </w:t>
      </w:r>
      <w:r w:rsidRPr="003C5187">
        <w:rPr>
          <w:rFonts w:ascii="Verdana" w:eastAsia="Times New Roman" w:hAnsi="Verdana" w:cs="Times New Roman"/>
          <w:b/>
          <w:sz w:val="20"/>
          <w:szCs w:val="20"/>
          <w:lang w:eastAsia="en-GB"/>
        </w:rPr>
        <w:t>publish disaggregated data</w:t>
      </w:r>
      <w:r>
        <w:rPr>
          <w:rFonts w:ascii="Verdana" w:eastAsia="Times New Roman" w:hAnsi="Verdana" w:cs="Times New Roman"/>
          <w:sz w:val="20"/>
          <w:szCs w:val="20"/>
          <w:lang w:eastAsia="en-GB"/>
        </w:rPr>
        <w:t xml:space="preserve"> on vaccination rates and types as recommended </w:t>
      </w:r>
      <w:r w:rsidR="00A24BE2">
        <w:rPr>
          <w:rFonts w:ascii="Verdana" w:eastAsia="Times New Roman" w:hAnsi="Verdana" w:cs="Times New Roman"/>
          <w:sz w:val="20"/>
          <w:szCs w:val="20"/>
          <w:lang w:eastAsia="en-GB"/>
        </w:rPr>
        <w:t xml:space="preserve">in separate ACOSS Briefing: </w:t>
      </w:r>
      <w:r w:rsidR="00A24BE2" w:rsidRPr="00A24BE2">
        <w:rPr>
          <w:rFonts w:ascii="Verdana" w:eastAsia="Times New Roman" w:hAnsi="Verdana" w:cs="Times New Roman"/>
          <w:b/>
          <w:bCs/>
          <w:sz w:val="20"/>
          <w:szCs w:val="20"/>
          <w:lang w:eastAsia="en-GB"/>
        </w:rPr>
        <w:t>Vaccination Targets and Data Transparency</w:t>
      </w:r>
      <w:r w:rsidR="005F6624">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p w14:paraId="51E74216" w14:textId="77777777" w:rsidR="004E6C56" w:rsidRPr="004E6C56" w:rsidRDefault="004E6C56" w:rsidP="004E6C56">
      <w:pPr>
        <w:numPr>
          <w:ilvl w:val="0"/>
          <w:numId w:val="8"/>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Work with and support appropriate community sector organisations to </w:t>
      </w:r>
      <w:r w:rsidRPr="004E6C56">
        <w:rPr>
          <w:rFonts w:ascii="Verdana" w:eastAsia="Times New Roman" w:hAnsi="Verdana" w:cs="Times New Roman"/>
          <w:b/>
          <w:bCs/>
          <w:sz w:val="20"/>
          <w:szCs w:val="20"/>
          <w:lang w:eastAsia="en-GB"/>
        </w:rPr>
        <w:t xml:space="preserve">build on existing community vaccination hubs and community sector initiatives </w:t>
      </w:r>
      <w:r w:rsidRPr="004E6C56">
        <w:rPr>
          <w:rFonts w:ascii="Verdana" w:eastAsia="Times New Roman" w:hAnsi="Verdana" w:cs="Times New Roman"/>
          <w:sz w:val="20"/>
          <w:szCs w:val="20"/>
          <w:lang w:eastAsia="en-GB"/>
        </w:rPr>
        <w:t xml:space="preserve">already underway, to deliver culturally appropriate, place-based vaccination and, where appropriate, information and education. </w:t>
      </w:r>
    </w:p>
    <w:p w14:paraId="2FDF295A" w14:textId="77777777" w:rsidR="00061489" w:rsidRPr="00D41267" w:rsidRDefault="004E6C56" w:rsidP="00D41267">
      <w:pPr>
        <w:numPr>
          <w:ilvl w:val="0"/>
          <w:numId w:val="8"/>
        </w:numPr>
        <w:shd w:val="clear" w:color="auto" w:fill="FFFFFF"/>
        <w:spacing w:before="100" w:beforeAutospacing="1" w:after="100" w:afterAutospacing="1"/>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xml:space="preserve">Establish a </w:t>
      </w:r>
      <w:r w:rsidRPr="004E6C56">
        <w:rPr>
          <w:rFonts w:ascii="Verdana" w:eastAsia="Times New Roman" w:hAnsi="Verdana" w:cs="Times New Roman"/>
          <w:b/>
          <w:bCs/>
          <w:sz w:val="20"/>
          <w:szCs w:val="20"/>
          <w:lang w:eastAsia="en-GB"/>
        </w:rPr>
        <w:t>rapid two-way communications and feedback mechanism</w:t>
      </w:r>
      <w:r w:rsidRPr="004E6C56">
        <w:rPr>
          <w:rFonts w:ascii="Verdana" w:eastAsia="Times New Roman" w:hAnsi="Verdana" w:cs="Times New Roman"/>
          <w:sz w:val="20"/>
          <w:szCs w:val="20"/>
          <w:lang w:eastAsia="en-GB"/>
        </w:rPr>
        <w:t>, such as the Trusted Information Sharing Network (TISN) with the community sector (</w:t>
      </w:r>
      <w:r w:rsidRPr="00A114C7">
        <w:rPr>
          <w:rFonts w:ascii="Verdana" w:eastAsia="Times New Roman" w:hAnsi="Verdana" w:cs="Times New Roman"/>
          <w:b/>
          <w:sz w:val="20"/>
          <w:szCs w:val="20"/>
          <w:lang w:eastAsia="en-GB"/>
        </w:rPr>
        <w:t>and possibly other sectors</w:t>
      </w:r>
      <w:r w:rsidRPr="004E6C56">
        <w:rPr>
          <w:rFonts w:ascii="Verdana" w:eastAsia="Times New Roman" w:hAnsi="Verdana" w:cs="Times New Roman"/>
          <w:sz w:val="20"/>
          <w:szCs w:val="20"/>
          <w:lang w:eastAsia="en-GB"/>
        </w:rPr>
        <w:t xml:space="preserve">). The mechanism should provide regular briefings from government on critical issues such as key messages and vaccine supply updates, with sectors to provide rapid feedback about successes, collaboration and critical issues to be addressed. </w:t>
      </w:r>
      <w:bookmarkEnd w:id="0"/>
    </w:p>
    <w:sectPr w:rsidR="00061489" w:rsidRPr="00D41267" w:rsidSect="00D41267">
      <w:headerReference w:type="default" r:id="rId10"/>
      <w:footerReference w:type="defaul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EEB0" w14:textId="77777777" w:rsidR="0070352A" w:rsidRDefault="0070352A" w:rsidP="00D41267">
      <w:r>
        <w:separator/>
      </w:r>
    </w:p>
  </w:endnote>
  <w:endnote w:type="continuationSeparator" w:id="0">
    <w:p w14:paraId="1850C20A" w14:textId="77777777" w:rsidR="0070352A" w:rsidRDefault="0070352A" w:rsidP="00D4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Linotype">
    <w:altName w:val="Palatino Linotyp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02038"/>
      <w:docPartObj>
        <w:docPartGallery w:val="Page Numbers (Bottom of Page)"/>
        <w:docPartUnique/>
      </w:docPartObj>
    </w:sdtPr>
    <w:sdtEndPr>
      <w:rPr>
        <w:noProof/>
      </w:rPr>
    </w:sdtEndPr>
    <w:sdtContent>
      <w:p w14:paraId="1EDAA77C" w14:textId="77777777" w:rsidR="00D41267" w:rsidRDefault="00D41267">
        <w:pPr>
          <w:pStyle w:val="Footer"/>
          <w:jc w:val="center"/>
        </w:pPr>
        <w:r>
          <w:fldChar w:fldCharType="begin"/>
        </w:r>
        <w:r>
          <w:instrText xml:space="preserve"> PAGE   \* MERGEFORMAT </w:instrText>
        </w:r>
        <w:r>
          <w:fldChar w:fldCharType="separate"/>
        </w:r>
        <w:r w:rsidR="002C3BF3">
          <w:rPr>
            <w:noProof/>
          </w:rPr>
          <w:t>3</w:t>
        </w:r>
        <w:r>
          <w:rPr>
            <w:noProof/>
          </w:rPr>
          <w:fldChar w:fldCharType="end"/>
        </w:r>
      </w:p>
    </w:sdtContent>
  </w:sdt>
  <w:p w14:paraId="455814A4" w14:textId="77777777" w:rsidR="00D41267" w:rsidRDefault="00D4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2C1" w14:textId="0FDA854E" w:rsidR="00D41267" w:rsidRPr="00D41267" w:rsidRDefault="00D41267" w:rsidP="00D41267">
    <w:pPr>
      <w:shd w:val="clear" w:color="auto" w:fill="FFFFFF"/>
      <w:spacing w:before="100" w:beforeAutospacing="1" w:after="100" w:afterAutospacing="1"/>
      <w:jc w:val="center"/>
      <w:rPr>
        <w:rFonts w:ascii="Times New Roman" w:eastAsia="Times New Roman" w:hAnsi="Times New Roman" w:cs="Times New Roman"/>
        <w:lang w:eastAsia="en-GB"/>
      </w:rPr>
    </w:pPr>
    <w:r w:rsidRPr="004E6C56">
      <w:rPr>
        <w:rFonts w:ascii="Verdana" w:eastAsia="Times New Roman" w:hAnsi="Verdana" w:cs="Times New Roman"/>
        <w:sz w:val="20"/>
        <w:szCs w:val="20"/>
        <w:lang w:eastAsia="en-GB"/>
      </w:rPr>
      <w:t>© ACOSS 202</w:t>
    </w:r>
    <w:r w:rsidR="00B71259">
      <w:rPr>
        <w:rFonts w:ascii="Verdana" w:eastAsia="Times New Roman" w:hAnsi="Verdana" w:cs="Times New Roman"/>
        <w:sz w:val="20"/>
        <w:szCs w:val="20"/>
        <w:lang w:eastAsia="en-GB"/>
      </w:rPr>
      <w:t>1</w:t>
    </w:r>
    <w:r w:rsidRPr="004E6C56">
      <w:rPr>
        <w:rFonts w:ascii="Verdana" w:eastAsia="Times New Roman" w:hAnsi="Verdana" w:cs="Times New Roman"/>
        <w:sz w:val="20"/>
        <w:szCs w:val="20"/>
        <w:lang w:eastAsia="en-GB"/>
      </w:rPr>
      <w:t xml:space="preserve">, Locked Bag 4777 Strawberry Hills NSW 2012 </w:t>
    </w:r>
    <w:r>
      <w:rPr>
        <w:rFonts w:ascii="Verdana" w:eastAsia="Times New Roman" w:hAnsi="Verdana" w:cs="Times New Roman"/>
        <w:sz w:val="20"/>
        <w:szCs w:val="20"/>
        <w:lang w:eastAsia="en-GB"/>
      </w:rPr>
      <w:br/>
    </w:r>
    <w:r w:rsidRPr="004E6C56">
      <w:rPr>
        <w:rFonts w:ascii="Verdana" w:eastAsia="Times New Roman" w:hAnsi="Verdana" w:cs="Times New Roman"/>
        <w:sz w:val="20"/>
        <w:szCs w:val="20"/>
        <w:lang w:eastAsia="en-GB"/>
      </w:rPr>
      <w:t xml:space="preserve">Ph (02) 9310 6200 E: </w:t>
    </w:r>
    <w:r w:rsidRPr="004E6C56">
      <w:rPr>
        <w:rFonts w:ascii="Verdana" w:eastAsia="Times New Roman" w:hAnsi="Verdana" w:cs="Times New Roman"/>
        <w:b/>
        <w:bCs/>
        <w:color w:val="0260BF"/>
        <w:sz w:val="16"/>
        <w:szCs w:val="16"/>
        <w:lang w:eastAsia="en-GB"/>
      </w:rPr>
      <w:t>info@acoss.org.au www.acoss.org.au</w:t>
    </w:r>
    <w:r w:rsidRPr="004E6C56">
      <w:rPr>
        <w:rFonts w:ascii="Verdana" w:eastAsia="Times New Roman" w:hAnsi="Verdana" w:cs="Times New Roman"/>
        <w:b/>
        <w:bCs/>
        <w:color w:val="0260BF"/>
        <w:sz w:val="16"/>
        <w:szCs w:val="16"/>
        <w:lang w:eastAsia="en-GB"/>
      </w:rPr>
      <w:br/>
    </w:r>
    <w:r w:rsidRPr="004E6C56">
      <w:rPr>
        <w:rFonts w:ascii="Verdana" w:eastAsia="Times New Roman" w:hAnsi="Verdana" w:cs="Times New Roman"/>
        <w:sz w:val="20"/>
        <w:szCs w:val="20"/>
        <w:lang w:eastAsia="en-GB"/>
      </w:rPr>
      <w:t>ISSN: 1326 7124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ED9C" w14:textId="77777777" w:rsidR="0070352A" w:rsidRDefault="0070352A" w:rsidP="00D41267">
      <w:r>
        <w:separator/>
      </w:r>
    </w:p>
  </w:footnote>
  <w:footnote w:type="continuationSeparator" w:id="0">
    <w:p w14:paraId="202AB430" w14:textId="77777777" w:rsidR="0070352A" w:rsidRDefault="0070352A" w:rsidP="00D4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175" w14:textId="754F8D04" w:rsidR="00A70AB8" w:rsidRDefault="00A70AB8">
    <w:pPr>
      <w:pStyle w:val="Header"/>
      <w:jc w:val="right"/>
    </w:pPr>
  </w:p>
  <w:p w14:paraId="74310A78" w14:textId="77777777" w:rsidR="00A70AB8" w:rsidRDefault="00A7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BE5"/>
    <w:multiLevelType w:val="multilevel"/>
    <w:tmpl w:val="620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543EC"/>
    <w:multiLevelType w:val="hybridMultilevel"/>
    <w:tmpl w:val="F71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A4733"/>
    <w:multiLevelType w:val="hybridMultilevel"/>
    <w:tmpl w:val="8298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97F73"/>
    <w:multiLevelType w:val="multilevel"/>
    <w:tmpl w:val="5F4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16AC2"/>
    <w:multiLevelType w:val="multilevel"/>
    <w:tmpl w:val="B02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702D"/>
    <w:multiLevelType w:val="multilevel"/>
    <w:tmpl w:val="583E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D5545"/>
    <w:multiLevelType w:val="multilevel"/>
    <w:tmpl w:val="F3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67074"/>
    <w:multiLevelType w:val="multilevel"/>
    <w:tmpl w:val="AAD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E53FA"/>
    <w:multiLevelType w:val="multilevel"/>
    <w:tmpl w:val="E32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955AC"/>
    <w:multiLevelType w:val="multilevel"/>
    <w:tmpl w:val="C94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4"/>
  </w:num>
  <w:num w:numId="5">
    <w:abstractNumId w:val="5"/>
  </w:num>
  <w:num w:numId="6">
    <w:abstractNumId w:val="9"/>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56"/>
    <w:rsid w:val="00006215"/>
    <w:rsid w:val="00061489"/>
    <w:rsid w:val="000C4F18"/>
    <w:rsid w:val="000D7E5F"/>
    <w:rsid w:val="000F0FD5"/>
    <w:rsid w:val="00144190"/>
    <w:rsid w:val="0019039C"/>
    <w:rsid w:val="002C3BF3"/>
    <w:rsid w:val="002D2ED8"/>
    <w:rsid w:val="004D5D65"/>
    <w:rsid w:val="004E6C56"/>
    <w:rsid w:val="0050281B"/>
    <w:rsid w:val="0056210A"/>
    <w:rsid w:val="005A5B89"/>
    <w:rsid w:val="005F6624"/>
    <w:rsid w:val="00673608"/>
    <w:rsid w:val="0070352A"/>
    <w:rsid w:val="007204EF"/>
    <w:rsid w:val="00734F30"/>
    <w:rsid w:val="007A44EB"/>
    <w:rsid w:val="00842A67"/>
    <w:rsid w:val="00846508"/>
    <w:rsid w:val="008B45AD"/>
    <w:rsid w:val="008F0CC9"/>
    <w:rsid w:val="0094742C"/>
    <w:rsid w:val="00A114C7"/>
    <w:rsid w:val="00A24BE2"/>
    <w:rsid w:val="00A70AB8"/>
    <w:rsid w:val="00A80F3D"/>
    <w:rsid w:val="00B71259"/>
    <w:rsid w:val="00B826B9"/>
    <w:rsid w:val="00C3673E"/>
    <w:rsid w:val="00C83FEB"/>
    <w:rsid w:val="00D41267"/>
    <w:rsid w:val="00D53319"/>
    <w:rsid w:val="00D6024E"/>
    <w:rsid w:val="00EF37C3"/>
    <w:rsid w:val="00E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54863"/>
  <w15:chartTrackingRefBased/>
  <w15:docId w15:val="{9FD8A6D2-B4BA-C647-A9DB-50F6D2FF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C56"/>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B45AD"/>
  </w:style>
  <w:style w:type="character" w:styleId="CommentReference">
    <w:name w:val="annotation reference"/>
    <w:basedOn w:val="DefaultParagraphFont"/>
    <w:uiPriority w:val="99"/>
    <w:semiHidden/>
    <w:unhideWhenUsed/>
    <w:rsid w:val="008B45AD"/>
    <w:rPr>
      <w:sz w:val="16"/>
      <w:szCs w:val="16"/>
    </w:rPr>
  </w:style>
  <w:style w:type="paragraph" w:styleId="CommentText">
    <w:name w:val="annotation text"/>
    <w:basedOn w:val="Normal"/>
    <w:link w:val="CommentTextChar"/>
    <w:uiPriority w:val="99"/>
    <w:semiHidden/>
    <w:unhideWhenUsed/>
    <w:rsid w:val="008B45AD"/>
    <w:rPr>
      <w:sz w:val="20"/>
      <w:szCs w:val="20"/>
    </w:rPr>
  </w:style>
  <w:style w:type="character" w:customStyle="1" w:styleId="CommentTextChar">
    <w:name w:val="Comment Text Char"/>
    <w:basedOn w:val="DefaultParagraphFont"/>
    <w:link w:val="CommentText"/>
    <w:uiPriority w:val="99"/>
    <w:semiHidden/>
    <w:rsid w:val="008B45AD"/>
    <w:rPr>
      <w:sz w:val="20"/>
      <w:szCs w:val="20"/>
    </w:rPr>
  </w:style>
  <w:style w:type="paragraph" w:styleId="CommentSubject">
    <w:name w:val="annotation subject"/>
    <w:basedOn w:val="CommentText"/>
    <w:next w:val="CommentText"/>
    <w:link w:val="CommentSubjectChar"/>
    <w:uiPriority w:val="99"/>
    <w:semiHidden/>
    <w:unhideWhenUsed/>
    <w:rsid w:val="008B45AD"/>
    <w:rPr>
      <w:b/>
      <w:bCs/>
    </w:rPr>
  </w:style>
  <w:style w:type="character" w:customStyle="1" w:styleId="CommentSubjectChar">
    <w:name w:val="Comment Subject Char"/>
    <w:basedOn w:val="CommentTextChar"/>
    <w:link w:val="CommentSubject"/>
    <w:uiPriority w:val="99"/>
    <w:semiHidden/>
    <w:rsid w:val="008B45AD"/>
    <w:rPr>
      <w:b/>
      <w:bCs/>
      <w:sz w:val="20"/>
      <w:szCs w:val="20"/>
    </w:rPr>
  </w:style>
  <w:style w:type="paragraph" w:styleId="BalloonText">
    <w:name w:val="Balloon Text"/>
    <w:basedOn w:val="Normal"/>
    <w:link w:val="BalloonTextChar"/>
    <w:uiPriority w:val="99"/>
    <w:semiHidden/>
    <w:unhideWhenUsed/>
    <w:rsid w:val="00502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1B"/>
    <w:rPr>
      <w:rFonts w:ascii="Segoe UI" w:hAnsi="Segoe UI" w:cs="Segoe UI"/>
      <w:sz w:val="18"/>
      <w:szCs w:val="18"/>
    </w:rPr>
  </w:style>
  <w:style w:type="paragraph" w:styleId="ListParagraph">
    <w:name w:val="List Paragraph"/>
    <w:basedOn w:val="Normal"/>
    <w:uiPriority w:val="34"/>
    <w:qFormat/>
    <w:rsid w:val="00C83FEB"/>
    <w:pPr>
      <w:ind w:left="720"/>
      <w:contextualSpacing/>
    </w:pPr>
  </w:style>
  <w:style w:type="paragraph" w:styleId="Header">
    <w:name w:val="header"/>
    <w:basedOn w:val="Normal"/>
    <w:link w:val="HeaderChar"/>
    <w:uiPriority w:val="99"/>
    <w:unhideWhenUsed/>
    <w:rsid w:val="00D41267"/>
    <w:pPr>
      <w:tabs>
        <w:tab w:val="center" w:pos="4513"/>
        <w:tab w:val="right" w:pos="9026"/>
      </w:tabs>
    </w:pPr>
  </w:style>
  <w:style w:type="character" w:customStyle="1" w:styleId="HeaderChar">
    <w:name w:val="Header Char"/>
    <w:basedOn w:val="DefaultParagraphFont"/>
    <w:link w:val="Header"/>
    <w:uiPriority w:val="99"/>
    <w:rsid w:val="00D41267"/>
  </w:style>
  <w:style w:type="paragraph" w:styleId="Footer">
    <w:name w:val="footer"/>
    <w:basedOn w:val="Normal"/>
    <w:link w:val="FooterChar"/>
    <w:uiPriority w:val="99"/>
    <w:unhideWhenUsed/>
    <w:rsid w:val="00D41267"/>
    <w:pPr>
      <w:tabs>
        <w:tab w:val="center" w:pos="4513"/>
        <w:tab w:val="right" w:pos="9026"/>
      </w:tabs>
    </w:pPr>
  </w:style>
  <w:style w:type="character" w:customStyle="1" w:styleId="FooterChar">
    <w:name w:val="Footer Char"/>
    <w:basedOn w:val="DefaultParagraphFont"/>
    <w:link w:val="Footer"/>
    <w:uiPriority w:val="99"/>
    <w:rsid w:val="00D4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2037">
      <w:bodyDiv w:val="1"/>
      <w:marLeft w:val="0"/>
      <w:marRight w:val="0"/>
      <w:marTop w:val="0"/>
      <w:marBottom w:val="0"/>
      <w:divBdr>
        <w:top w:val="none" w:sz="0" w:space="0" w:color="auto"/>
        <w:left w:val="none" w:sz="0" w:space="0" w:color="auto"/>
        <w:bottom w:val="none" w:sz="0" w:space="0" w:color="auto"/>
        <w:right w:val="none" w:sz="0" w:space="0" w:color="auto"/>
      </w:divBdr>
      <w:divsChild>
        <w:div w:id="829710902">
          <w:marLeft w:val="0"/>
          <w:marRight w:val="0"/>
          <w:marTop w:val="0"/>
          <w:marBottom w:val="0"/>
          <w:divBdr>
            <w:top w:val="none" w:sz="0" w:space="0" w:color="auto"/>
            <w:left w:val="none" w:sz="0" w:space="0" w:color="auto"/>
            <w:bottom w:val="none" w:sz="0" w:space="0" w:color="auto"/>
            <w:right w:val="none" w:sz="0" w:space="0" w:color="auto"/>
          </w:divBdr>
          <w:divsChild>
            <w:div w:id="1793207430">
              <w:marLeft w:val="0"/>
              <w:marRight w:val="0"/>
              <w:marTop w:val="0"/>
              <w:marBottom w:val="0"/>
              <w:divBdr>
                <w:top w:val="none" w:sz="0" w:space="0" w:color="auto"/>
                <w:left w:val="none" w:sz="0" w:space="0" w:color="auto"/>
                <w:bottom w:val="none" w:sz="0" w:space="0" w:color="auto"/>
                <w:right w:val="none" w:sz="0" w:space="0" w:color="auto"/>
              </w:divBdr>
              <w:divsChild>
                <w:div w:id="1881739715">
                  <w:marLeft w:val="0"/>
                  <w:marRight w:val="0"/>
                  <w:marTop w:val="0"/>
                  <w:marBottom w:val="0"/>
                  <w:divBdr>
                    <w:top w:val="none" w:sz="0" w:space="0" w:color="auto"/>
                    <w:left w:val="none" w:sz="0" w:space="0" w:color="auto"/>
                    <w:bottom w:val="none" w:sz="0" w:space="0" w:color="auto"/>
                    <w:right w:val="none" w:sz="0" w:space="0" w:color="auto"/>
                  </w:divBdr>
                  <w:divsChild>
                    <w:div w:id="18915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1360">
          <w:marLeft w:val="0"/>
          <w:marRight w:val="0"/>
          <w:marTop w:val="0"/>
          <w:marBottom w:val="0"/>
          <w:divBdr>
            <w:top w:val="none" w:sz="0" w:space="0" w:color="auto"/>
            <w:left w:val="none" w:sz="0" w:space="0" w:color="auto"/>
            <w:bottom w:val="none" w:sz="0" w:space="0" w:color="auto"/>
            <w:right w:val="none" w:sz="0" w:space="0" w:color="auto"/>
          </w:divBdr>
          <w:divsChild>
            <w:div w:id="1751659829">
              <w:marLeft w:val="0"/>
              <w:marRight w:val="0"/>
              <w:marTop w:val="0"/>
              <w:marBottom w:val="0"/>
              <w:divBdr>
                <w:top w:val="none" w:sz="0" w:space="0" w:color="auto"/>
                <w:left w:val="none" w:sz="0" w:space="0" w:color="auto"/>
                <w:bottom w:val="none" w:sz="0" w:space="0" w:color="auto"/>
                <w:right w:val="none" w:sz="0" w:space="0" w:color="auto"/>
              </w:divBdr>
              <w:divsChild>
                <w:div w:id="1623799832">
                  <w:marLeft w:val="0"/>
                  <w:marRight w:val="0"/>
                  <w:marTop w:val="0"/>
                  <w:marBottom w:val="0"/>
                  <w:divBdr>
                    <w:top w:val="none" w:sz="0" w:space="0" w:color="auto"/>
                    <w:left w:val="none" w:sz="0" w:space="0" w:color="auto"/>
                    <w:bottom w:val="none" w:sz="0" w:space="0" w:color="auto"/>
                    <w:right w:val="none" w:sz="0" w:space="0" w:color="auto"/>
                  </w:divBdr>
                  <w:divsChild>
                    <w:div w:id="1998456251">
                      <w:marLeft w:val="0"/>
                      <w:marRight w:val="0"/>
                      <w:marTop w:val="0"/>
                      <w:marBottom w:val="0"/>
                      <w:divBdr>
                        <w:top w:val="none" w:sz="0" w:space="0" w:color="auto"/>
                        <w:left w:val="none" w:sz="0" w:space="0" w:color="auto"/>
                        <w:bottom w:val="none" w:sz="0" w:space="0" w:color="auto"/>
                        <w:right w:val="none" w:sz="0" w:space="0" w:color="auto"/>
                      </w:divBdr>
                    </w:div>
                  </w:divsChild>
                </w:div>
                <w:div w:id="882525435">
                  <w:marLeft w:val="0"/>
                  <w:marRight w:val="0"/>
                  <w:marTop w:val="0"/>
                  <w:marBottom w:val="0"/>
                  <w:divBdr>
                    <w:top w:val="none" w:sz="0" w:space="0" w:color="auto"/>
                    <w:left w:val="none" w:sz="0" w:space="0" w:color="auto"/>
                    <w:bottom w:val="none" w:sz="0" w:space="0" w:color="auto"/>
                    <w:right w:val="none" w:sz="0" w:space="0" w:color="auto"/>
                  </w:divBdr>
                  <w:divsChild>
                    <w:div w:id="4029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54029">
          <w:marLeft w:val="0"/>
          <w:marRight w:val="0"/>
          <w:marTop w:val="0"/>
          <w:marBottom w:val="0"/>
          <w:divBdr>
            <w:top w:val="none" w:sz="0" w:space="0" w:color="auto"/>
            <w:left w:val="none" w:sz="0" w:space="0" w:color="auto"/>
            <w:bottom w:val="none" w:sz="0" w:space="0" w:color="auto"/>
            <w:right w:val="none" w:sz="0" w:space="0" w:color="auto"/>
          </w:divBdr>
          <w:divsChild>
            <w:div w:id="1754862749">
              <w:marLeft w:val="0"/>
              <w:marRight w:val="0"/>
              <w:marTop w:val="0"/>
              <w:marBottom w:val="0"/>
              <w:divBdr>
                <w:top w:val="none" w:sz="0" w:space="0" w:color="auto"/>
                <w:left w:val="none" w:sz="0" w:space="0" w:color="auto"/>
                <w:bottom w:val="none" w:sz="0" w:space="0" w:color="auto"/>
                <w:right w:val="none" w:sz="0" w:space="0" w:color="auto"/>
              </w:divBdr>
              <w:divsChild>
                <w:div w:id="833298281">
                  <w:marLeft w:val="0"/>
                  <w:marRight w:val="0"/>
                  <w:marTop w:val="0"/>
                  <w:marBottom w:val="0"/>
                  <w:divBdr>
                    <w:top w:val="none" w:sz="0" w:space="0" w:color="auto"/>
                    <w:left w:val="none" w:sz="0" w:space="0" w:color="auto"/>
                    <w:bottom w:val="none" w:sz="0" w:space="0" w:color="auto"/>
                    <w:right w:val="none" w:sz="0" w:space="0" w:color="auto"/>
                  </w:divBdr>
                  <w:divsChild>
                    <w:div w:id="1556233782">
                      <w:marLeft w:val="0"/>
                      <w:marRight w:val="0"/>
                      <w:marTop w:val="0"/>
                      <w:marBottom w:val="0"/>
                      <w:divBdr>
                        <w:top w:val="none" w:sz="0" w:space="0" w:color="auto"/>
                        <w:left w:val="none" w:sz="0" w:space="0" w:color="auto"/>
                        <w:bottom w:val="none" w:sz="0" w:space="0" w:color="auto"/>
                        <w:right w:val="none" w:sz="0" w:space="0" w:color="auto"/>
                      </w:divBdr>
                    </w:div>
                  </w:divsChild>
                </w:div>
                <w:div w:id="1163274636">
                  <w:marLeft w:val="0"/>
                  <w:marRight w:val="0"/>
                  <w:marTop w:val="0"/>
                  <w:marBottom w:val="0"/>
                  <w:divBdr>
                    <w:top w:val="none" w:sz="0" w:space="0" w:color="auto"/>
                    <w:left w:val="none" w:sz="0" w:space="0" w:color="auto"/>
                    <w:bottom w:val="none" w:sz="0" w:space="0" w:color="auto"/>
                    <w:right w:val="none" w:sz="0" w:space="0" w:color="auto"/>
                  </w:divBdr>
                  <w:divsChild>
                    <w:div w:id="2309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00C6-AAD6-4D4F-83C3-153A091D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bowtell</dc:creator>
  <cp:keywords/>
  <dc:description/>
  <cp:lastModifiedBy>EA to the CEO</cp:lastModifiedBy>
  <cp:revision>4</cp:revision>
  <dcterms:created xsi:type="dcterms:W3CDTF">2021-08-19T00:28:00Z</dcterms:created>
  <dcterms:modified xsi:type="dcterms:W3CDTF">2021-08-19T08:43:00Z</dcterms:modified>
</cp:coreProperties>
</file>