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v:fill r:id="rId7" o:title="Word Document Background 2" type="tile"/>
    </v:background>
  </w:background>
  <w:body>
    <w:p w14:paraId="35A20AEB" w14:textId="2B12F716" w:rsidR="004B7A11" w:rsidRPr="0028307D" w:rsidRDefault="004B7A11" w:rsidP="004B7A11">
      <w:pPr>
        <w:pStyle w:val="Title"/>
        <w:rPr>
          <w:sz w:val="52"/>
          <w:szCs w:val="52"/>
        </w:rPr>
      </w:pPr>
      <w:r w:rsidRPr="0028307D">
        <w:rPr>
          <w:sz w:val="52"/>
          <w:szCs w:val="52"/>
        </w:rPr>
        <w:t>Submission to Review of the Regulatory Framework for Metering Services</w:t>
      </w:r>
      <w:r w:rsidR="00AF7CAE" w:rsidRPr="0028307D">
        <w:rPr>
          <w:sz w:val="52"/>
          <w:szCs w:val="52"/>
        </w:rPr>
        <w:t xml:space="preserve"> – Directions Paper</w:t>
      </w:r>
    </w:p>
    <w:p w14:paraId="2489B7B5" w14:textId="6E18F403" w:rsidR="004B7A11" w:rsidRPr="00B21CC0" w:rsidRDefault="004B7A11" w:rsidP="004B7A11">
      <w:pPr>
        <w:pStyle w:val="Subtitle"/>
      </w:pPr>
      <w:r w:rsidRPr="00B21CC0">
        <w:t>Australian Energy Market Commission</w:t>
      </w:r>
    </w:p>
    <w:p w14:paraId="52596887" w14:textId="5D68562B" w:rsidR="004B7A11" w:rsidRPr="00090A5D" w:rsidRDefault="004B7A11" w:rsidP="004B7A11">
      <w:pPr>
        <w:pStyle w:val="Subtitle"/>
        <w:rPr>
          <w:sz w:val="28"/>
          <w:szCs w:val="28"/>
        </w:rPr>
      </w:pPr>
      <w:r w:rsidRPr="00B07C04">
        <w:rPr>
          <w:noProof/>
          <w:lang w:eastAsia="en-AU"/>
        </w:rPr>
        <w:drawing>
          <wp:anchor distT="0" distB="0" distL="114300" distR="114300" simplePos="0" relativeHeight="251673600" behindDoc="1" locked="0" layoutInCell="1" allowOverlap="1" wp14:anchorId="4B0BF1B6" wp14:editId="59A32365">
            <wp:simplePos x="0" y="0"/>
            <wp:positionH relativeFrom="margin">
              <wp:posOffset>0</wp:posOffset>
            </wp:positionH>
            <wp:positionV relativeFrom="paragraph">
              <wp:posOffset>335280</wp:posOffset>
            </wp:positionV>
            <wp:extent cx="359410" cy="359410"/>
            <wp:effectExtent l="0" t="0" r="2540" b="2540"/>
            <wp:wrapTopAndBottom/>
            <wp:docPr id="15" name="Picture 15" descr="Simple Yellow Line Graphic" title="Tit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Divid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246BBF">
        <w:rPr>
          <w:sz w:val="28"/>
          <w:szCs w:val="28"/>
        </w:rPr>
        <w:t>8</w:t>
      </w:r>
      <w:r w:rsidRPr="00090A5D">
        <w:rPr>
          <w:sz w:val="28"/>
          <w:szCs w:val="28"/>
        </w:rPr>
        <w:t xml:space="preserve"> </w:t>
      </w:r>
      <w:r>
        <w:rPr>
          <w:sz w:val="28"/>
          <w:szCs w:val="28"/>
        </w:rPr>
        <w:t>November</w:t>
      </w:r>
      <w:r w:rsidRPr="00090A5D">
        <w:rPr>
          <w:sz w:val="28"/>
          <w:szCs w:val="28"/>
        </w:rPr>
        <w:t xml:space="preserve"> 2021</w:t>
      </w:r>
    </w:p>
    <w:p w14:paraId="796514A3" w14:textId="5C0260CD" w:rsidR="004B7A11" w:rsidRDefault="0028307D" w:rsidP="004B7A11">
      <w:pPr>
        <w:pStyle w:val="Heading1"/>
      </w:pPr>
      <w:r w:rsidRPr="0028307D">
        <w:drawing>
          <wp:anchor distT="0" distB="0" distL="114300" distR="114300" simplePos="0" relativeHeight="251675648" behindDoc="1" locked="0" layoutInCell="1" allowOverlap="1" wp14:anchorId="2DE94ADB" wp14:editId="112AEF2B">
            <wp:simplePos x="0" y="0"/>
            <wp:positionH relativeFrom="rightMargin">
              <wp:posOffset>-5751195</wp:posOffset>
            </wp:positionH>
            <wp:positionV relativeFrom="page">
              <wp:posOffset>4345940</wp:posOffset>
            </wp:positionV>
            <wp:extent cx="1343025" cy="1343025"/>
            <wp:effectExtent l="0" t="0" r="0" b="0"/>
            <wp:wrapNone/>
            <wp:docPr id="17" name="Picture 17" descr="Decorative Logo in Heading&#10;" title="ACOSS Hea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s\Design\DesignElements\Logo\png\ACOSS_Logo-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BD8DF" w14:textId="4E560276" w:rsidR="004B7A11" w:rsidRDefault="00D065A4" w:rsidP="004B7A11">
      <w:pPr>
        <w:pStyle w:val="Heading1"/>
      </w:pPr>
      <w:r>
        <w:rPr>
          <w:noProof/>
        </w:rPr>
        <w:drawing>
          <wp:anchor distT="0" distB="0" distL="114300" distR="114300" simplePos="0" relativeHeight="251684864" behindDoc="1" locked="0" layoutInCell="1" allowOverlap="1" wp14:anchorId="63E5A87D" wp14:editId="3A7AA69B">
            <wp:simplePos x="0" y="0"/>
            <wp:positionH relativeFrom="column">
              <wp:posOffset>4302760</wp:posOffset>
            </wp:positionH>
            <wp:positionV relativeFrom="paragraph">
              <wp:posOffset>334645</wp:posOffset>
            </wp:positionV>
            <wp:extent cx="1990119" cy="419100"/>
            <wp:effectExtent l="0" t="0" r="0" b="0"/>
            <wp:wrapNone/>
            <wp:docPr id="27" name="Picture 27"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and white sign&#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119"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07D" w:rsidRPr="0028307D">
        <w:drawing>
          <wp:anchor distT="0" distB="0" distL="114300" distR="114300" simplePos="0" relativeHeight="251677696" behindDoc="0" locked="0" layoutInCell="1" allowOverlap="1" wp14:anchorId="0CB575C9" wp14:editId="3A7BD22A">
            <wp:simplePos x="0" y="0"/>
            <wp:positionH relativeFrom="margin">
              <wp:align>center</wp:align>
            </wp:positionH>
            <wp:positionV relativeFrom="paragraph">
              <wp:posOffset>213360</wp:posOffset>
            </wp:positionV>
            <wp:extent cx="1538605" cy="581025"/>
            <wp:effectExtent l="0" t="0" r="4445" b="9525"/>
            <wp:wrapThrough wrapText="bothSides">
              <wp:wrapPolygon edited="0">
                <wp:start x="0" y="0"/>
                <wp:lineTo x="0" y="21246"/>
                <wp:lineTo x="7488" y="21246"/>
                <wp:lineTo x="21395" y="21246"/>
                <wp:lineTo x="21395" y="2833"/>
                <wp:lineTo x="18186" y="0"/>
                <wp:lineTo x="7488" y="0"/>
                <wp:lineTo x="0" y="0"/>
              </wp:wrapPolygon>
            </wp:wrapThrough>
            <wp:docPr id="19" name="Picture 19" descr="C:\Users\kellie\AppData\Local\Microsoft\Windows\INetCache\Content.Outlook\6WPKUP8E\ACTCOSS-logo-standard-version-teal-(RGB)-8cm-945px-300dpi-transparent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e\AppData\Local\Microsoft\Windows\INetCache\Content.Outlook\6WPKUP8E\ACTCOSS-logo-standard-version-teal-(RGB)-8cm-945px-300dpi-transparentB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860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86BB1" w14:textId="0C5FC5D9" w:rsidR="004B7A11" w:rsidRDefault="004B7A11" w:rsidP="004B7A11">
      <w:pPr>
        <w:pStyle w:val="Heading1"/>
      </w:pPr>
    </w:p>
    <w:p w14:paraId="28634BB7" w14:textId="3E72F81B" w:rsidR="004B7A11" w:rsidRDefault="0028307D" w:rsidP="004B7A11">
      <w:pPr>
        <w:pStyle w:val="Heading1"/>
      </w:pPr>
      <w:r w:rsidRPr="0028307D">
        <w:drawing>
          <wp:anchor distT="0" distB="0" distL="114300" distR="114300" simplePos="0" relativeHeight="251682816" behindDoc="0" locked="0" layoutInCell="1" allowOverlap="1" wp14:anchorId="183128ED" wp14:editId="39701082">
            <wp:simplePos x="0" y="0"/>
            <wp:positionH relativeFrom="margin">
              <wp:posOffset>2200275</wp:posOffset>
            </wp:positionH>
            <wp:positionV relativeFrom="paragraph">
              <wp:posOffset>85090</wp:posOffset>
            </wp:positionV>
            <wp:extent cx="1433830" cy="594582"/>
            <wp:effectExtent l="0" t="0" r="0" b="0"/>
            <wp:wrapNone/>
            <wp:docPr id="24" name="Picture 24" descr="C:\work\Admin\Logos\QCOS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Admin\Logos\QCOSS [rg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470" cy="5969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39CDB352" wp14:editId="16FB1173">
            <wp:simplePos x="0" y="0"/>
            <wp:positionH relativeFrom="column">
              <wp:posOffset>273050</wp:posOffset>
            </wp:positionH>
            <wp:positionV relativeFrom="paragraph">
              <wp:posOffset>46990</wp:posOffset>
            </wp:positionV>
            <wp:extent cx="755015" cy="755015"/>
            <wp:effectExtent l="0" t="0" r="6985" b="6985"/>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01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07D">
        <w:drawing>
          <wp:anchor distT="0" distB="0" distL="114300" distR="114300" simplePos="0" relativeHeight="251679744" behindDoc="1" locked="0" layoutInCell="1" allowOverlap="1" wp14:anchorId="38E96474" wp14:editId="5D79AF68">
            <wp:simplePos x="0" y="0"/>
            <wp:positionH relativeFrom="column">
              <wp:posOffset>4619625</wp:posOffset>
            </wp:positionH>
            <wp:positionV relativeFrom="paragraph">
              <wp:posOffset>214630</wp:posOffset>
            </wp:positionV>
            <wp:extent cx="1407795" cy="377825"/>
            <wp:effectExtent l="0" t="0" r="1905" b="3175"/>
            <wp:wrapNone/>
            <wp:docPr id="21" name="Picture 21" descr="C:\Users\kellie\AppData\Local\Microsoft\Windows\INetCache\Content.Outlook\6WPKUP8E\RENEW_RGB_Logo_w_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ie\AppData\Local\Microsoft\Windows\INetCache\Content.Outlook\6WPKUP8E\RENEW_RGB_Logo_w_Strapli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7795" cy="37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D1B89" w14:textId="60A92478" w:rsidR="004B7A11" w:rsidRDefault="0028307D" w:rsidP="004B7A11">
      <w:pPr>
        <w:pStyle w:val="Heading1"/>
      </w:pPr>
      <w:r w:rsidRPr="0028307D">
        <w:drawing>
          <wp:anchor distT="0" distB="0" distL="114300" distR="114300" simplePos="0" relativeHeight="251680768" behindDoc="1" locked="0" layoutInCell="1" allowOverlap="1" wp14:anchorId="0CF4D6FF" wp14:editId="2AE286E4">
            <wp:simplePos x="0" y="0"/>
            <wp:positionH relativeFrom="margin">
              <wp:align>center</wp:align>
            </wp:positionH>
            <wp:positionV relativeFrom="paragraph">
              <wp:posOffset>567690</wp:posOffset>
            </wp:positionV>
            <wp:extent cx="704850" cy="767080"/>
            <wp:effectExtent l="0" t="0" r="0" b="0"/>
            <wp:wrapNone/>
            <wp:docPr id="22" name="Picture 22" descr="C:\Users\kellie\AppData\Local\Microsoft\Windows\INetCache\Content.Word\TasCOSS blue tran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ie\AppData\Local\Microsoft\Windows\INetCache\Content.Word\TasCOSS blue transp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76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7DC65" w14:textId="75DD1612" w:rsidR="004B7A11" w:rsidRDefault="00D065A4" w:rsidP="004B7A11">
      <w:pPr>
        <w:pStyle w:val="Heading1"/>
      </w:pPr>
      <w:r w:rsidRPr="0028307D">
        <w:drawing>
          <wp:anchor distT="0" distB="0" distL="114300" distR="114300" simplePos="0" relativeHeight="251676672" behindDoc="1" locked="0" layoutInCell="1" allowOverlap="1" wp14:anchorId="3AF74C5F" wp14:editId="522F84C4">
            <wp:simplePos x="0" y="0"/>
            <wp:positionH relativeFrom="column">
              <wp:posOffset>180975</wp:posOffset>
            </wp:positionH>
            <wp:positionV relativeFrom="paragraph">
              <wp:posOffset>83185</wp:posOffset>
            </wp:positionV>
            <wp:extent cx="1390650" cy="587479"/>
            <wp:effectExtent l="0" t="0" r="0" b="3175"/>
            <wp:wrapNone/>
            <wp:docPr id="18" name="Picture 18" descr="C:\Users\kellie\AppData\Local\Microsoft\Windows\INetCache\Content.Outlook\6WPKUP8E\master_logo_red_notag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AppData\Local\Microsoft\Windows\INetCache\Content.Outlook\6WPKUP8E\master_logo_red_notag (2) (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9083" cy="5910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07D">
        <w:drawing>
          <wp:anchor distT="0" distB="0" distL="114300" distR="114300" simplePos="0" relativeHeight="251681792" behindDoc="1" locked="0" layoutInCell="1" allowOverlap="1" wp14:anchorId="23583447" wp14:editId="4FA26913">
            <wp:simplePos x="0" y="0"/>
            <wp:positionH relativeFrom="column">
              <wp:posOffset>4500705</wp:posOffset>
            </wp:positionH>
            <wp:positionV relativeFrom="paragraph">
              <wp:posOffset>83185</wp:posOffset>
            </wp:positionV>
            <wp:extent cx="1609265" cy="628650"/>
            <wp:effectExtent l="0" t="0" r="0" b="0"/>
            <wp:wrapNone/>
            <wp:docPr id="23" name="Picture 23" descr="cid:a89dd07e-11b7-413d-9387-93eb0005c944@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a89dd07e-11b7-413d-9387-93eb0005c944@ausprd01.prod.outlook.com"/>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609928" cy="628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077F9" w14:textId="68875E3A" w:rsidR="004B7A11" w:rsidRDefault="004B7A11" w:rsidP="004B7A11">
      <w:pPr>
        <w:pStyle w:val="Heading1"/>
      </w:pPr>
    </w:p>
    <w:p w14:paraId="536198C2" w14:textId="2864702C" w:rsidR="004B7A11" w:rsidRDefault="0028307D">
      <w:pPr>
        <w:spacing w:before="0" w:after="20" w:line="240" w:lineRule="auto"/>
        <w:ind w:left="0"/>
        <w:jc w:val="both"/>
        <w:rPr>
          <w:rFonts w:ascii="Palatino Linotype" w:eastAsiaTheme="majorEastAsia" w:hAnsi="Palatino Linotype" w:cstheme="majorBidi"/>
          <w:b/>
          <w:color w:val="143156"/>
          <w:sz w:val="48"/>
          <w:szCs w:val="32"/>
        </w:rPr>
      </w:pPr>
      <w:r w:rsidRPr="0028307D">
        <w:drawing>
          <wp:anchor distT="0" distB="0" distL="114300" distR="114300" simplePos="0" relativeHeight="251678720" behindDoc="0" locked="0" layoutInCell="1" allowOverlap="1" wp14:anchorId="10C84B6B" wp14:editId="41B39333">
            <wp:simplePos x="0" y="0"/>
            <wp:positionH relativeFrom="column">
              <wp:posOffset>47625</wp:posOffset>
            </wp:positionH>
            <wp:positionV relativeFrom="paragraph">
              <wp:posOffset>1270</wp:posOffset>
            </wp:positionV>
            <wp:extent cx="1600200" cy="825500"/>
            <wp:effectExtent l="0" t="0" r="0" b="0"/>
            <wp:wrapThrough wrapText="bothSides">
              <wp:wrapPolygon edited="0">
                <wp:start x="0" y="0"/>
                <wp:lineTo x="0" y="20935"/>
                <wp:lineTo x="21343" y="20935"/>
                <wp:lineTo x="21343" y="0"/>
                <wp:lineTo x="0" y="0"/>
              </wp:wrapPolygon>
            </wp:wrapThrough>
            <wp:docPr id="20" name="Picture 20" descr="C:\Users\kellie\AppData\Local\Microsoft\Windows\INetCache\Content.Outlook\6WPKUP8E\Uniting purple logo on white background for digital (RGB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ie\AppData\Local\Microsoft\Windows\INetCache\Content.Outlook\6WPKUP8E\Uniting purple logo on white background for digital (RGB jpe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825500"/>
                    </a:xfrm>
                    <a:prstGeom prst="rect">
                      <a:avLst/>
                    </a:prstGeom>
                    <a:noFill/>
                    <a:ln>
                      <a:noFill/>
                    </a:ln>
                  </pic:spPr>
                </pic:pic>
              </a:graphicData>
            </a:graphic>
          </wp:anchor>
        </w:drawing>
      </w:r>
      <w:r w:rsidR="004B7A11">
        <w:br w:type="page"/>
      </w:r>
    </w:p>
    <w:p w14:paraId="41CA522E" w14:textId="514199FB" w:rsidR="004B7A11" w:rsidRPr="007D5174" w:rsidRDefault="004B7A11" w:rsidP="004B7A11">
      <w:pPr>
        <w:pStyle w:val="Heading1"/>
      </w:pPr>
      <w:r w:rsidRPr="007D5174">
        <w:lastRenderedPageBreak/>
        <w:t xml:space="preserve">About </w:t>
      </w:r>
      <w:r w:rsidR="00246BBF">
        <w:t>Signatories</w:t>
      </w:r>
    </w:p>
    <w:p w14:paraId="09BF82B6" w14:textId="77777777" w:rsidR="004B7A11" w:rsidRPr="00090A5D" w:rsidRDefault="004B7A11" w:rsidP="004B7A11">
      <w:r w:rsidRPr="00090A5D">
        <w:t>The signatories to this submission include national and state organisations that represent the voice of residential consumers, including people affected by poverty, disadvantage and inequity. Collectively we are part of a network of approximately 4000 organisations and individuals across Australia in metro, regional and remote areas.</w:t>
      </w:r>
    </w:p>
    <w:p w14:paraId="130624FC" w14:textId="77777777" w:rsidR="004B7A11" w:rsidRPr="00090A5D" w:rsidRDefault="004B7A11" w:rsidP="004B7A11">
      <w:r w:rsidRPr="00090A5D">
        <w:t xml:space="preserve">Our broad vision is an end to poverty in all its forms; economies that are fair, sustainable and resilient; and communities that are just, peaceful and inclusive. </w:t>
      </w:r>
    </w:p>
    <w:p w14:paraId="6DC5991B" w14:textId="77777777" w:rsidR="004B7A11" w:rsidRPr="00090A5D" w:rsidRDefault="004B7A11" w:rsidP="004B7A11">
      <w:r w:rsidRPr="00090A5D">
        <w:t>This includes reducing economy wide greenhouse gas emissions to net zero emissions before 2050 and a zero emissions electricity sector earlier. Based on the available evidence, delaying action now will require faster, more expensive and more disruptive change in the future, while heightening risks of more dangerous climate change. The transition to zero emissions must be equitable, just and inclusive.</w:t>
      </w:r>
    </w:p>
    <w:p w14:paraId="508F9E8A" w14:textId="77777777" w:rsidR="004B7A11" w:rsidRPr="00090A5D" w:rsidRDefault="004B7A11" w:rsidP="004B7A11">
      <w:r w:rsidRPr="00090A5D">
        <w:t xml:space="preserve">We view energy as essential </w:t>
      </w:r>
      <w:r>
        <w:t>infrastructure.</w:t>
      </w:r>
      <w:r w:rsidRPr="00090A5D">
        <w:t xml:space="preserve"> </w:t>
      </w:r>
      <w:r>
        <w:t>I</w:t>
      </w:r>
      <w:r w:rsidRPr="00090A5D">
        <w:t>t is critical to the health, wellbeing, economic participation and social inclusion of all people in Australia. We believe everyone has the right to access clean, affordable, dependable energy.</w:t>
      </w:r>
    </w:p>
    <w:p w14:paraId="18A2381E" w14:textId="030BB80A" w:rsidR="00AF7CAE" w:rsidRDefault="004B7A11">
      <w:r w:rsidRPr="00090A5D">
        <w:t>Our vision for the energy system is for an inclusive, sustainable, zero carbon energy system that actively improves outcomes for people, the community and the environment.</w:t>
      </w:r>
    </w:p>
    <w:p w14:paraId="5C2F0AC5" w14:textId="481FED5E" w:rsidR="004B7A11" w:rsidRPr="00B21CC0" w:rsidRDefault="00CA720A" w:rsidP="004B7A11">
      <w:pPr>
        <w:pStyle w:val="Heading1"/>
      </w:pPr>
      <w:r>
        <w:br w:type="column"/>
      </w:r>
      <w:r w:rsidR="008B580D">
        <w:lastRenderedPageBreak/>
        <w:t>Discussion</w:t>
      </w:r>
    </w:p>
    <w:p w14:paraId="6E4DCD73" w14:textId="2FA06848" w:rsidR="009423FB" w:rsidRDefault="009423FB" w:rsidP="009423FB">
      <w:r>
        <w:t>We welcome the opportunity to make a submission on the AEMC</w:t>
      </w:r>
      <w:r w:rsidR="001C3B4A">
        <w:t>’</w:t>
      </w:r>
      <w:r>
        <w:t>s Direction Paper to their Review of the Regulatory Framework for Metering Services.</w:t>
      </w:r>
    </w:p>
    <w:p w14:paraId="39CFAAA4" w14:textId="531BB257" w:rsidR="009423FB" w:rsidRDefault="009423FB" w:rsidP="009423FB">
      <w:r>
        <w:t>This submission is complementary to and supplements our earlier submission to the AEMC</w:t>
      </w:r>
      <w:r w:rsidR="001C3B4A">
        <w:t>’</w:t>
      </w:r>
      <w:r>
        <w:t>s Consultation Paper to their Review of the Regulatory Framework for Metering Services, which can be found in the appendix.</w:t>
      </w:r>
    </w:p>
    <w:p w14:paraId="49BCBEF9" w14:textId="68959FCD" w:rsidR="00216B32" w:rsidRDefault="00216B32" w:rsidP="00216B32">
      <w:r>
        <w:t>As with the previous submission</w:t>
      </w:r>
      <w:r w:rsidR="001C3B4A">
        <w:t>,</w:t>
      </w:r>
      <w:r>
        <w:t xml:space="preserve"> the focus of this submission will be on how to improve the efficiency, effectiveness and social equity of smart metering regulation to </w:t>
      </w:r>
      <w:r w:rsidR="00F27AA3">
        <w:t>deliver on essential infrastructure for all energy users and maximise the multiple energy user and energy systems benefits, especially</w:t>
      </w:r>
      <w:r>
        <w:t xml:space="preserve"> </w:t>
      </w:r>
      <w:r w:rsidR="00F27AA3">
        <w:t xml:space="preserve">for </w:t>
      </w:r>
      <w:r>
        <w:t xml:space="preserve">people on low-income or experiencing disadvantage. </w:t>
      </w:r>
    </w:p>
    <w:p w14:paraId="65B1400D" w14:textId="6CBBE97F" w:rsidR="008B580D" w:rsidRDefault="008B580D" w:rsidP="009423FB">
      <w:r>
        <w:t xml:space="preserve">In our early submission we concluded that </w:t>
      </w:r>
      <w:r w:rsidR="001C3B4A" w:rsidRPr="00216B32">
        <w:rPr>
          <w:b/>
          <w:bCs/>
        </w:rPr>
        <w:t xml:space="preserve">there is a strong case for a </w:t>
      </w:r>
      <w:r w:rsidR="001C3B4A" w:rsidRPr="00216B32">
        <w:rPr>
          <w:rFonts w:eastAsia="Times New Roman" w:cs="Arial"/>
          <w:b/>
          <w:bCs/>
          <w:color w:val="000000"/>
          <w:lang w:eastAsia="en-AU"/>
        </w:rPr>
        <w:t>fast, universal</w:t>
      </w:r>
      <w:r w:rsidR="001C3B4A">
        <w:rPr>
          <w:rFonts w:eastAsia="Times New Roman" w:cs="Arial"/>
          <w:b/>
          <w:bCs/>
          <w:color w:val="000000"/>
          <w:lang w:eastAsia="en-AU"/>
        </w:rPr>
        <w:t xml:space="preserve">, </w:t>
      </w:r>
      <w:r w:rsidR="001C3B4A" w:rsidRPr="00216B32">
        <w:rPr>
          <w:rFonts w:eastAsia="Times New Roman" w:cs="Arial"/>
          <w:b/>
          <w:bCs/>
          <w:color w:val="000000"/>
          <w:lang w:eastAsia="en-AU"/>
        </w:rPr>
        <w:t>equitable</w:t>
      </w:r>
      <w:r w:rsidR="001C3B4A">
        <w:rPr>
          <w:rFonts w:eastAsia="Times New Roman" w:cs="Arial"/>
          <w:b/>
          <w:bCs/>
          <w:color w:val="000000"/>
          <w:lang w:eastAsia="en-AU"/>
        </w:rPr>
        <w:t xml:space="preserve"> and efficient</w:t>
      </w:r>
      <w:r w:rsidR="001C3B4A" w:rsidRPr="00216B32">
        <w:rPr>
          <w:rFonts w:eastAsia="Times New Roman" w:cs="Arial"/>
          <w:b/>
          <w:bCs/>
          <w:color w:val="000000"/>
          <w:lang w:eastAsia="en-AU"/>
        </w:rPr>
        <w:t xml:space="preserve"> </w:t>
      </w:r>
      <w:r w:rsidR="003203B0">
        <w:rPr>
          <w:rFonts w:eastAsia="Times New Roman" w:cs="Arial"/>
          <w:b/>
          <w:bCs/>
          <w:color w:val="000000"/>
          <w:lang w:eastAsia="en-AU"/>
        </w:rPr>
        <w:t>rollout</w:t>
      </w:r>
      <w:r w:rsidR="001C3B4A" w:rsidRPr="00216B32">
        <w:rPr>
          <w:rFonts w:eastAsia="Times New Roman" w:cs="Arial"/>
          <w:b/>
          <w:bCs/>
          <w:color w:val="000000"/>
          <w:lang w:eastAsia="en-AU"/>
        </w:rPr>
        <w:t xml:space="preserve"> of smart metering alongside appropriate energy user protections</w:t>
      </w:r>
      <w:r w:rsidR="001C3B4A">
        <w:rPr>
          <w:rFonts w:eastAsia="Times New Roman" w:cs="Arial"/>
          <w:b/>
          <w:bCs/>
          <w:color w:val="000000"/>
          <w:lang w:eastAsia="en-AU"/>
        </w:rPr>
        <w:t xml:space="preserve">. </w:t>
      </w:r>
      <w:r w:rsidR="001C3B4A">
        <w:t xml:space="preserve"> M</w:t>
      </w:r>
      <w:r>
        <w:t>etering is essential infrastructure</w:t>
      </w:r>
      <w:r w:rsidR="001C3B4A">
        <w:t>. S</w:t>
      </w:r>
      <w:r>
        <w:t xml:space="preserve">mart metering will </w:t>
      </w:r>
      <w:r w:rsidR="00BE1334">
        <w:t xml:space="preserve">provide multiple consumer and energy systems benefits, and </w:t>
      </w:r>
      <w:r>
        <w:t>be critical to access better energy information, services, products and markets</w:t>
      </w:r>
      <w:r w:rsidR="001C3B4A">
        <w:t>.</w:t>
      </w:r>
      <w:r>
        <w:t xml:space="preserve"> </w:t>
      </w:r>
    </w:p>
    <w:p w14:paraId="44D059B7" w14:textId="122F0266" w:rsidR="002E163C" w:rsidRDefault="00BE1334" w:rsidP="002E163C">
      <w:r>
        <w:t>In developing the Directions Paper, t</w:t>
      </w:r>
      <w:r w:rsidR="002E163C">
        <w:t xml:space="preserve">he AEMC should be applauded for their engagement process working with a reference and sub-reference groups on identifying problem statement, objectives of the review, assessment framework, and to understand drivers of barriers and exploring potential options. </w:t>
      </w:r>
    </w:p>
    <w:p w14:paraId="14A583C9" w14:textId="7C237468" w:rsidR="00F27AA3" w:rsidRDefault="001F62DA" w:rsidP="001F62DA">
      <w:r>
        <w:t xml:space="preserve">The Directions Paper establishes a strong case for </w:t>
      </w:r>
      <w:r w:rsidR="00281154">
        <w:t xml:space="preserve">acceleration of </w:t>
      </w:r>
      <w:r>
        <w:t xml:space="preserve">smart metering </w:t>
      </w:r>
      <w:r w:rsidR="003203B0">
        <w:t>rollout</w:t>
      </w:r>
      <w:r>
        <w:t xml:space="preserve"> in Australia</w:t>
      </w:r>
      <w:r w:rsidR="00FB5300">
        <w:t>, although we would like to see the essential nature of smart meters be elevated a</w:t>
      </w:r>
      <w:r w:rsidR="00216B32">
        <w:t>s</w:t>
      </w:r>
      <w:r w:rsidR="00FB5300">
        <w:t xml:space="preserve"> the primary case for change.</w:t>
      </w:r>
      <w:r w:rsidR="008B580D">
        <w:t xml:space="preserve"> </w:t>
      </w:r>
    </w:p>
    <w:p w14:paraId="5126AF9E" w14:textId="47603D6D" w:rsidR="008B580D" w:rsidRDefault="008B580D" w:rsidP="001F62DA">
      <w:r>
        <w:t xml:space="preserve">However, </w:t>
      </w:r>
      <w:r w:rsidR="00281154">
        <w:t xml:space="preserve">the Direction Paper </w:t>
      </w:r>
      <w:r>
        <w:t>has not gone far enough in its proposed options.</w:t>
      </w:r>
    </w:p>
    <w:p w14:paraId="135E84DE" w14:textId="016E2FFB" w:rsidR="00BE1334" w:rsidRDefault="00BE1334" w:rsidP="001F62DA">
      <w:r>
        <w:t xml:space="preserve">We want to see </w:t>
      </w:r>
      <w:r w:rsidR="00FB5300">
        <w:t xml:space="preserve">the AEMC propose a universal scaled </w:t>
      </w:r>
      <w:r w:rsidR="003203B0">
        <w:t>rollout</w:t>
      </w:r>
      <w:r w:rsidR="00FB5300">
        <w:t xml:space="preserve"> of smart metering, to be completed </w:t>
      </w:r>
      <w:r w:rsidR="00FB5300" w:rsidRPr="00D065A4">
        <w:t>by 2025</w:t>
      </w:r>
      <w:r w:rsidR="001C3B4A" w:rsidRPr="00D065A4">
        <w:t>.</w:t>
      </w:r>
      <w:r w:rsidR="001C3B4A">
        <w:t xml:space="preserve"> The</w:t>
      </w:r>
      <w:r w:rsidR="00FB5300">
        <w:t xml:space="preserve"> primary responsibility for the rollout</w:t>
      </w:r>
      <w:r w:rsidR="001C3B4A">
        <w:t xml:space="preserve"> should be</w:t>
      </w:r>
      <w:r w:rsidR="00FB5300">
        <w:t xml:space="preserve"> given back to </w:t>
      </w:r>
      <w:r w:rsidR="00F27AA3">
        <w:t>Distribution Networks Service Providers (DNSPs)</w:t>
      </w:r>
      <w:r w:rsidR="00FB5300">
        <w:t>, with appropriate energy user protections and data access provisions put in place.</w:t>
      </w:r>
    </w:p>
    <w:p w14:paraId="2136F5DF" w14:textId="2E4749A4" w:rsidR="00281154" w:rsidRDefault="00F27AA3" w:rsidP="001F62DA">
      <w:r>
        <w:t>Without a clear direction</w:t>
      </w:r>
      <w:r w:rsidR="00281154">
        <w:t xml:space="preserve"> with respect to accelerating the rollout of smart metering</w:t>
      </w:r>
      <w:r>
        <w:t>,</w:t>
      </w:r>
      <w:r w:rsidR="00281154">
        <w:t xml:space="preserve"> </w:t>
      </w:r>
      <w:r>
        <w:t>w</w:t>
      </w:r>
      <w:r w:rsidR="001F62DA">
        <w:t>e</w:t>
      </w:r>
      <w:r w:rsidR="00FB5300">
        <w:t xml:space="preserve"> f</w:t>
      </w:r>
      <w:r w:rsidR="00216B32">
        <w:t>ound</w:t>
      </w:r>
      <w:r w:rsidR="00FB5300">
        <w:t xml:space="preserve"> it challenging to </w:t>
      </w:r>
      <w:r w:rsidR="00216B32">
        <w:t xml:space="preserve">respond </w:t>
      </w:r>
      <w:r w:rsidR="00FB5300">
        <w:t xml:space="preserve">to some of the </w:t>
      </w:r>
      <w:r w:rsidR="001F62DA">
        <w:t xml:space="preserve">options </w:t>
      </w:r>
      <w:r w:rsidR="00216B32">
        <w:t>being considered</w:t>
      </w:r>
      <w:r w:rsidR="001C3B4A">
        <w:t>,</w:t>
      </w:r>
      <w:r w:rsidR="00216B32">
        <w:t xml:space="preserve"> especially around allocation of costs, </w:t>
      </w:r>
      <w:r w:rsidR="00281154">
        <w:t>incentives,</w:t>
      </w:r>
      <w:r w:rsidR="00216B32">
        <w:t xml:space="preserve"> and data access, because these options would depend on the final </w:t>
      </w:r>
      <w:r w:rsidR="00281154">
        <w:t xml:space="preserve">direction and </w:t>
      </w:r>
      <w:r w:rsidR="00216B32">
        <w:t xml:space="preserve">implementation strategy.  </w:t>
      </w:r>
    </w:p>
    <w:p w14:paraId="733FC92F" w14:textId="16C6CA34" w:rsidR="001F62DA" w:rsidRPr="00D065A4" w:rsidRDefault="001C3B4A" w:rsidP="002E163C">
      <w:r w:rsidRPr="00D065A4">
        <w:t>As the next step to work with energy stakeholders, w</w:t>
      </w:r>
      <w:r w:rsidR="00281154" w:rsidRPr="00D065A4">
        <w:t xml:space="preserve">e would encourage the AEMC </w:t>
      </w:r>
      <w:r w:rsidR="004A223D" w:rsidRPr="00D065A4">
        <w:t xml:space="preserve">to </w:t>
      </w:r>
      <w:r w:rsidR="00281154" w:rsidRPr="00D065A4">
        <w:t xml:space="preserve">seek agreement </w:t>
      </w:r>
      <w:r w:rsidR="004A223D" w:rsidRPr="00D065A4">
        <w:t xml:space="preserve">and provide clear </w:t>
      </w:r>
      <w:r w:rsidR="00281154" w:rsidRPr="00D065A4">
        <w:t xml:space="preserve">directions </w:t>
      </w:r>
      <w:r w:rsidR="004A223D" w:rsidRPr="00D065A4">
        <w:t>on</w:t>
      </w:r>
      <w:r w:rsidR="00281154" w:rsidRPr="00D065A4">
        <w:t>:</w:t>
      </w:r>
    </w:p>
    <w:p w14:paraId="2C1873E0" w14:textId="393214E8" w:rsidR="00281154" w:rsidRPr="00D065A4" w:rsidRDefault="001C3B4A" w:rsidP="00634FDA">
      <w:pPr>
        <w:pStyle w:val="ListParagraph"/>
        <w:numPr>
          <w:ilvl w:val="0"/>
          <w:numId w:val="19"/>
        </w:numPr>
      </w:pPr>
      <w:r w:rsidRPr="00D065A4">
        <w:t>Accelerating</w:t>
      </w:r>
      <w:r w:rsidR="004A223D" w:rsidRPr="00D065A4">
        <w:t xml:space="preserve"> </w:t>
      </w:r>
      <w:r w:rsidR="00D6014D" w:rsidRPr="00D065A4">
        <w:t xml:space="preserve">smart meter rollout </w:t>
      </w:r>
      <w:r w:rsidR="004A223D" w:rsidRPr="00D065A4">
        <w:t>and the goal</w:t>
      </w:r>
      <w:r w:rsidRPr="00D065A4">
        <w:t xml:space="preserve"> for doing so</w:t>
      </w:r>
    </w:p>
    <w:p w14:paraId="4CDE0E52" w14:textId="25256C9A" w:rsidR="004A223D" w:rsidRPr="00D065A4" w:rsidRDefault="004A223D" w:rsidP="00634FDA">
      <w:pPr>
        <w:pStyle w:val="ListParagraph"/>
        <w:numPr>
          <w:ilvl w:val="0"/>
          <w:numId w:val="19"/>
        </w:numPr>
      </w:pPr>
      <w:r w:rsidRPr="00D065A4">
        <w:t>Time frame</w:t>
      </w:r>
      <w:r w:rsidR="00D6014D" w:rsidRPr="00D065A4">
        <w:t xml:space="preserve"> for the acceleration</w:t>
      </w:r>
    </w:p>
    <w:p w14:paraId="58A8DEDE" w14:textId="212387E6" w:rsidR="004A223D" w:rsidRPr="00D065A4" w:rsidRDefault="004A223D" w:rsidP="00634FDA">
      <w:pPr>
        <w:pStyle w:val="ListParagraph"/>
        <w:numPr>
          <w:ilvl w:val="0"/>
          <w:numId w:val="19"/>
        </w:numPr>
      </w:pPr>
      <w:r w:rsidRPr="00D065A4">
        <w:t>Who would have prime responsibility for the rollout</w:t>
      </w:r>
    </w:p>
    <w:p w14:paraId="6BEB19B9" w14:textId="21747510" w:rsidR="004A223D" w:rsidRPr="00D065A4" w:rsidRDefault="004A223D" w:rsidP="002E163C">
      <w:r w:rsidRPr="00D065A4">
        <w:t>Once there is an agreement on these fundamentals</w:t>
      </w:r>
      <w:r w:rsidR="00AF7CAE" w:rsidRPr="00D065A4">
        <w:t xml:space="preserve">, we encourage </w:t>
      </w:r>
      <w:r w:rsidRPr="00D065A4">
        <w:t xml:space="preserve">the AEMC </w:t>
      </w:r>
      <w:r w:rsidR="00AF7CAE" w:rsidRPr="00D065A4">
        <w:t xml:space="preserve">to </w:t>
      </w:r>
      <w:r w:rsidRPr="00D065A4">
        <w:t>work with stakeholders to consider options with respect to:</w:t>
      </w:r>
    </w:p>
    <w:p w14:paraId="0FDEF794" w14:textId="32115311" w:rsidR="004A223D" w:rsidRPr="00D065A4" w:rsidRDefault="004A223D" w:rsidP="00634FDA">
      <w:pPr>
        <w:pStyle w:val="ListParagraph"/>
        <w:numPr>
          <w:ilvl w:val="0"/>
          <w:numId w:val="20"/>
        </w:numPr>
      </w:pPr>
      <w:r w:rsidRPr="00D065A4">
        <w:lastRenderedPageBreak/>
        <w:t>Incentives</w:t>
      </w:r>
    </w:p>
    <w:p w14:paraId="49A254C9" w14:textId="0ED74DD7" w:rsidR="004A223D" w:rsidRPr="00D065A4" w:rsidRDefault="004A223D" w:rsidP="00634FDA">
      <w:pPr>
        <w:pStyle w:val="ListParagraph"/>
        <w:numPr>
          <w:ilvl w:val="0"/>
          <w:numId w:val="20"/>
        </w:numPr>
      </w:pPr>
      <w:r w:rsidRPr="00D065A4">
        <w:t>Cost allocation</w:t>
      </w:r>
    </w:p>
    <w:p w14:paraId="274763ED" w14:textId="5915B34C" w:rsidR="004A223D" w:rsidRPr="00D065A4" w:rsidRDefault="004A223D" w:rsidP="00634FDA">
      <w:pPr>
        <w:pStyle w:val="ListParagraph"/>
        <w:numPr>
          <w:ilvl w:val="0"/>
          <w:numId w:val="20"/>
        </w:numPr>
      </w:pPr>
      <w:r w:rsidRPr="00D065A4">
        <w:t>Data access</w:t>
      </w:r>
    </w:p>
    <w:p w14:paraId="308C5502" w14:textId="0218D4CD" w:rsidR="004A223D" w:rsidRPr="00D065A4" w:rsidRDefault="004A223D" w:rsidP="00634FDA">
      <w:pPr>
        <w:pStyle w:val="ListParagraph"/>
        <w:numPr>
          <w:ilvl w:val="0"/>
          <w:numId w:val="20"/>
        </w:numPr>
      </w:pPr>
      <w:r w:rsidRPr="00D065A4">
        <w:t>Customer protections</w:t>
      </w:r>
    </w:p>
    <w:p w14:paraId="02D52FF2" w14:textId="38C21C15" w:rsidR="002E163C" w:rsidRDefault="004A223D" w:rsidP="009423FB">
      <w:r w:rsidRPr="00D065A4">
        <w:t>In the sections below we briefly outline our recommendations to</w:t>
      </w:r>
      <w:r>
        <w:t xml:space="preserve"> guide further deliberations of the AEMC and welcome the opportunity to continue to engage in the consultation process. </w:t>
      </w:r>
    </w:p>
    <w:p w14:paraId="5D4B065D" w14:textId="5151902B" w:rsidR="00BE1334" w:rsidRPr="0028307D" w:rsidRDefault="00F0548B" w:rsidP="00F0548B">
      <w:pPr>
        <w:pStyle w:val="Heading2"/>
        <w:rPr>
          <w:sz w:val="40"/>
          <w:szCs w:val="24"/>
          <w:highlight w:val="white"/>
        </w:rPr>
      </w:pPr>
      <w:r w:rsidRPr="0028307D">
        <w:rPr>
          <w:rStyle w:val="Heading2Char"/>
          <w:noProof w:val="0"/>
          <w:sz w:val="40"/>
          <w:szCs w:val="24"/>
          <w:highlight w:val="white"/>
        </w:rPr>
        <w:t xml:space="preserve">The case for change: </w:t>
      </w:r>
      <w:r w:rsidR="00BE1334" w:rsidRPr="0028307D">
        <w:rPr>
          <w:rStyle w:val="Heading2Char"/>
          <w:noProof w:val="0"/>
          <w:sz w:val="40"/>
          <w:szCs w:val="24"/>
          <w:highlight w:val="white"/>
        </w:rPr>
        <w:t xml:space="preserve">Smart metering is essential </w:t>
      </w:r>
      <w:r w:rsidRPr="0028307D">
        <w:rPr>
          <w:rStyle w:val="Heading2Char"/>
          <w:noProof w:val="0"/>
          <w:sz w:val="40"/>
          <w:szCs w:val="24"/>
          <w:highlight w:val="white"/>
        </w:rPr>
        <w:t>infrastructure</w:t>
      </w:r>
      <w:r w:rsidR="00BE1334" w:rsidRPr="0028307D">
        <w:rPr>
          <w:rStyle w:val="Heading2Char"/>
          <w:noProof w:val="0"/>
          <w:sz w:val="40"/>
          <w:szCs w:val="24"/>
          <w:highlight w:val="white"/>
        </w:rPr>
        <w:t xml:space="preserve"> and in the long-term interest of energy users</w:t>
      </w:r>
      <w:r w:rsidR="00FF685F" w:rsidRPr="0028307D">
        <w:rPr>
          <w:sz w:val="40"/>
          <w:szCs w:val="24"/>
          <w:highlight w:val="white"/>
        </w:rPr>
        <w:t xml:space="preserve"> (Q</w:t>
      </w:r>
      <w:r w:rsidR="003203B0">
        <w:rPr>
          <w:sz w:val="40"/>
          <w:szCs w:val="24"/>
          <w:highlight w:val="white"/>
        </w:rPr>
        <w:t>uestion</w:t>
      </w:r>
      <w:r w:rsidR="00FF685F" w:rsidRPr="0028307D">
        <w:rPr>
          <w:sz w:val="40"/>
          <w:szCs w:val="24"/>
          <w:highlight w:val="white"/>
        </w:rPr>
        <w:t xml:space="preserve"> 1)</w:t>
      </w:r>
    </w:p>
    <w:p w14:paraId="1D6E8C8A" w14:textId="3BBE0525" w:rsidR="004A223D" w:rsidRDefault="004A223D" w:rsidP="00C22453">
      <w:r>
        <w:t>As noted above, the Directions Paper establishes a strong case for acceleration of smart metering rolled out in Australia, although we would like to see the essential nature of smart meters elevated as the primary case for change.</w:t>
      </w:r>
    </w:p>
    <w:p w14:paraId="3DE2D280" w14:textId="7DC8DA60" w:rsidR="00C22453" w:rsidRDefault="00840894" w:rsidP="00C22453">
      <w:pPr>
        <w:rPr>
          <w:highlight w:val="white"/>
        </w:rPr>
      </w:pPr>
      <w:r>
        <w:rPr>
          <w:highlight w:val="white"/>
        </w:rPr>
        <w:t xml:space="preserve">Metering is a </w:t>
      </w:r>
      <w:r w:rsidR="00C22453">
        <w:rPr>
          <w:highlight w:val="white"/>
        </w:rPr>
        <w:t>fundamental</w:t>
      </w:r>
      <w:r>
        <w:rPr>
          <w:highlight w:val="white"/>
        </w:rPr>
        <w:t xml:space="preserve"> </w:t>
      </w:r>
      <w:r w:rsidR="00C22453">
        <w:rPr>
          <w:highlight w:val="white"/>
        </w:rPr>
        <w:t>component</w:t>
      </w:r>
      <w:r>
        <w:rPr>
          <w:highlight w:val="white"/>
        </w:rPr>
        <w:t xml:space="preserve"> of the </w:t>
      </w:r>
      <w:r w:rsidR="00C22453">
        <w:rPr>
          <w:highlight w:val="white"/>
        </w:rPr>
        <w:t xml:space="preserve">energy </w:t>
      </w:r>
      <w:r>
        <w:rPr>
          <w:highlight w:val="white"/>
        </w:rPr>
        <w:t xml:space="preserve">infrastructure </w:t>
      </w:r>
      <w:r w:rsidR="00EF02F4">
        <w:rPr>
          <w:highlight w:val="white"/>
        </w:rPr>
        <w:t xml:space="preserve">that </w:t>
      </w:r>
      <w:r w:rsidR="00C22453">
        <w:rPr>
          <w:highlight w:val="white"/>
        </w:rPr>
        <w:t>provid</w:t>
      </w:r>
      <w:r w:rsidR="00EF02F4">
        <w:rPr>
          <w:highlight w:val="white"/>
        </w:rPr>
        <w:t>es</w:t>
      </w:r>
      <w:r w:rsidR="00C22453">
        <w:rPr>
          <w:highlight w:val="white"/>
        </w:rPr>
        <w:t xml:space="preserve"> essential energy services to energy users. </w:t>
      </w:r>
    </w:p>
    <w:p w14:paraId="5B852A9B" w14:textId="1DB22DD8" w:rsidR="001B3CFF" w:rsidRDefault="001B3CFF" w:rsidP="001B3CFF">
      <w:pPr>
        <w:rPr>
          <w:highlight w:val="white"/>
        </w:rPr>
      </w:pPr>
      <w:r>
        <w:rPr>
          <w:highlight w:val="white"/>
        </w:rPr>
        <w:t>A</w:t>
      </w:r>
      <w:r w:rsidR="00C22453">
        <w:rPr>
          <w:highlight w:val="white"/>
        </w:rPr>
        <w:t xml:space="preserve">dvanced </w:t>
      </w:r>
      <w:r>
        <w:rPr>
          <w:highlight w:val="white"/>
        </w:rPr>
        <w:t xml:space="preserve">or Smart </w:t>
      </w:r>
      <w:r w:rsidR="00C22453">
        <w:rPr>
          <w:highlight w:val="white"/>
        </w:rPr>
        <w:t xml:space="preserve">metering are digital electricity meters or devices that </w:t>
      </w:r>
      <w:r w:rsidR="00C22453">
        <w:t xml:space="preserve">can more effectively and efficiently communicate </w:t>
      </w:r>
      <w:r w:rsidR="00EF02F4">
        <w:t xml:space="preserve">real time </w:t>
      </w:r>
      <w:r w:rsidR="00C22453">
        <w:rPr>
          <w:highlight w:val="white"/>
        </w:rPr>
        <w:t xml:space="preserve">energy information to the </w:t>
      </w:r>
      <w:r w:rsidR="00EF02F4">
        <w:rPr>
          <w:highlight w:val="white"/>
        </w:rPr>
        <w:t>energy user</w:t>
      </w:r>
      <w:r w:rsidR="00C22453">
        <w:rPr>
          <w:highlight w:val="white"/>
        </w:rPr>
        <w:t xml:space="preserve">, network operators and retailers/aggregators. </w:t>
      </w:r>
    </w:p>
    <w:p w14:paraId="50175E4D" w14:textId="29143D16" w:rsidR="00BE1334" w:rsidRDefault="001B3CFF" w:rsidP="001B3CFF">
      <w:pPr>
        <w:rPr>
          <w:highlight w:val="white"/>
        </w:rPr>
      </w:pPr>
      <w:r>
        <w:rPr>
          <w:highlight w:val="white"/>
        </w:rPr>
        <w:t>When implemented well and with appropriate consumer protections and support, smart metering can enable energy users to access information, services</w:t>
      </w:r>
      <w:r w:rsidR="00C14B42">
        <w:rPr>
          <w:highlight w:val="white"/>
        </w:rPr>
        <w:t xml:space="preserve">, </w:t>
      </w:r>
      <w:r w:rsidR="00A8753D">
        <w:rPr>
          <w:highlight w:val="white"/>
        </w:rPr>
        <w:t>tariffs</w:t>
      </w:r>
      <w:r>
        <w:rPr>
          <w:highlight w:val="white"/>
        </w:rPr>
        <w:t xml:space="preserve"> and products that can reduce their energy bills</w:t>
      </w:r>
      <w:r w:rsidR="004A5C80">
        <w:rPr>
          <w:highlight w:val="white"/>
        </w:rPr>
        <w:t>;</w:t>
      </w:r>
      <w:r>
        <w:rPr>
          <w:highlight w:val="white"/>
        </w:rPr>
        <w:t xml:space="preserve"> deliver a more efficient and effective energy system</w:t>
      </w:r>
      <w:r w:rsidR="004A5C80">
        <w:rPr>
          <w:highlight w:val="white"/>
        </w:rPr>
        <w:t>;</w:t>
      </w:r>
      <w:r>
        <w:rPr>
          <w:highlight w:val="white"/>
        </w:rPr>
        <w:t xml:space="preserve"> and reduce the costs of essential energy to all consumers</w:t>
      </w:r>
      <w:r w:rsidR="00FB5300">
        <w:rPr>
          <w:highlight w:val="white"/>
        </w:rPr>
        <w:t>.</w:t>
      </w:r>
    </w:p>
    <w:p w14:paraId="0461096E" w14:textId="167C72CA" w:rsidR="00C22453" w:rsidRDefault="00C22453" w:rsidP="00C22453">
      <w:pPr>
        <w:rPr>
          <w:highlight w:val="white"/>
        </w:rPr>
      </w:pPr>
      <w:r>
        <w:rPr>
          <w:highlight w:val="white"/>
        </w:rPr>
        <w:t>Under the AEMC</w:t>
      </w:r>
      <w:r w:rsidR="00AF7CAE">
        <w:rPr>
          <w:highlight w:val="white"/>
        </w:rPr>
        <w:t>’</w:t>
      </w:r>
      <w:r>
        <w:rPr>
          <w:highlight w:val="white"/>
        </w:rPr>
        <w:t xml:space="preserve">s Competition in </w:t>
      </w:r>
      <w:r w:rsidR="00AF7CAE">
        <w:rPr>
          <w:highlight w:val="white"/>
        </w:rPr>
        <w:t xml:space="preserve">Metering Rules, </w:t>
      </w:r>
      <w:r>
        <w:rPr>
          <w:highlight w:val="white"/>
        </w:rPr>
        <w:t xml:space="preserve">which started in December 2017, it was deemed that all new meters must be advanced or </w:t>
      </w:r>
      <w:r w:rsidR="001B3CFF">
        <w:rPr>
          <w:highlight w:val="white"/>
        </w:rPr>
        <w:t>‘</w:t>
      </w:r>
      <w:r>
        <w:rPr>
          <w:highlight w:val="white"/>
        </w:rPr>
        <w:t>smart’ in recognition of the multiple benefits for networks</w:t>
      </w:r>
      <w:r w:rsidR="00AF7CAE">
        <w:rPr>
          <w:highlight w:val="white"/>
        </w:rPr>
        <w:t>,</w:t>
      </w:r>
      <w:r>
        <w:rPr>
          <w:highlight w:val="white"/>
        </w:rPr>
        <w:t xml:space="preserve"> retailers and consumers</w:t>
      </w:r>
      <w:r w:rsidR="00AF7CAE">
        <w:rPr>
          <w:highlight w:val="white"/>
        </w:rPr>
        <w:t xml:space="preserve"> that</w:t>
      </w:r>
      <w:r>
        <w:rPr>
          <w:highlight w:val="white"/>
        </w:rPr>
        <w:t xml:space="preserve"> smart metering can provide. </w:t>
      </w:r>
    </w:p>
    <w:p w14:paraId="00C37AFA" w14:textId="67B6E6A6" w:rsidR="00C22453" w:rsidRDefault="00C22453" w:rsidP="009B3032">
      <w:r>
        <w:rPr>
          <w:highlight w:val="white"/>
        </w:rPr>
        <w:t xml:space="preserve">Smart metering </w:t>
      </w:r>
      <w:r w:rsidR="009B3032">
        <w:rPr>
          <w:highlight w:val="white"/>
        </w:rPr>
        <w:t>should</w:t>
      </w:r>
      <w:r>
        <w:rPr>
          <w:highlight w:val="white"/>
        </w:rPr>
        <w:t xml:space="preserve"> </w:t>
      </w:r>
      <w:r w:rsidR="009B3032">
        <w:rPr>
          <w:highlight w:val="white"/>
        </w:rPr>
        <w:t xml:space="preserve">be </w:t>
      </w:r>
      <w:r w:rsidR="004A5C80">
        <w:rPr>
          <w:highlight w:val="white"/>
        </w:rPr>
        <w:t>treated</w:t>
      </w:r>
      <w:r w:rsidR="009B3032">
        <w:rPr>
          <w:highlight w:val="white"/>
        </w:rPr>
        <w:t xml:space="preserve"> as </w:t>
      </w:r>
      <w:r>
        <w:rPr>
          <w:highlight w:val="white"/>
        </w:rPr>
        <w:t>essential infrastructure</w:t>
      </w:r>
      <w:r w:rsidR="00AF7CAE">
        <w:rPr>
          <w:highlight w:val="white"/>
        </w:rPr>
        <w:t>,</w:t>
      </w:r>
      <w:r w:rsidR="004A5C80">
        <w:rPr>
          <w:highlight w:val="white"/>
        </w:rPr>
        <w:t xml:space="preserve"> and efforts should be made to ensure every household has access to this essential </w:t>
      </w:r>
      <w:r w:rsidR="004A6160">
        <w:rPr>
          <w:highlight w:val="white"/>
        </w:rPr>
        <w:t>infrastructure</w:t>
      </w:r>
      <w:r w:rsidR="00AF7CAE">
        <w:rPr>
          <w:highlight w:val="white"/>
        </w:rPr>
        <w:t>, Y</w:t>
      </w:r>
      <w:r>
        <w:rPr>
          <w:highlight w:val="white"/>
        </w:rPr>
        <w:t xml:space="preserve">et only </w:t>
      </w:r>
      <w:r w:rsidR="009A7D6D">
        <w:rPr>
          <w:highlight w:val="white"/>
        </w:rPr>
        <w:t>20</w:t>
      </w:r>
      <w:r>
        <w:rPr>
          <w:highlight w:val="white"/>
        </w:rPr>
        <w:t>% of households have smart metering installed.</w:t>
      </w:r>
      <w:r w:rsidR="009B3032" w:rsidRPr="009B3032">
        <w:t xml:space="preserve"> </w:t>
      </w:r>
      <w:r w:rsidR="009B3032">
        <w:t xml:space="preserve">Australia is lagging </w:t>
      </w:r>
      <w:r w:rsidR="00AF7CAE">
        <w:t xml:space="preserve">behind other </w:t>
      </w:r>
      <w:r w:rsidR="009B3032">
        <w:t>OECD countries in penetration of smart metering</w:t>
      </w:r>
      <w:r w:rsidR="004A223D">
        <w:t xml:space="preserve"> </w:t>
      </w:r>
      <w:r w:rsidR="004A223D" w:rsidRPr="003203B0">
        <w:t xml:space="preserve">(See page </w:t>
      </w:r>
      <w:r w:rsidR="003203B0" w:rsidRPr="003203B0">
        <w:t>19</w:t>
      </w:r>
      <w:r w:rsidR="004A223D" w:rsidRPr="003203B0">
        <w:t xml:space="preserve"> in the appendix).</w:t>
      </w:r>
    </w:p>
    <w:p w14:paraId="61F2CF34" w14:textId="77777777" w:rsidR="002724D8" w:rsidRPr="002724D8" w:rsidRDefault="002724D8" w:rsidP="002724D8">
      <w:pPr>
        <w:textAlignment w:val="baseline"/>
        <w:rPr>
          <w:rFonts w:eastAsia="Times New Roman" w:cs="Arial"/>
          <w:color w:val="000000"/>
          <w:lang w:eastAsia="en-AU"/>
        </w:rPr>
      </w:pPr>
      <w:r w:rsidRPr="002724D8">
        <w:rPr>
          <w:b/>
          <w:color w:val="CE2028"/>
        </w:rPr>
        <w:t>Recommendation 1</w:t>
      </w:r>
      <w:r w:rsidRPr="002724D8">
        <w:rPr>
          <w:rFonts w:eastAsia="Times New Roman" w:cs="Arial"/>
          <w:color w:val="000000"/>
          <w:lang w:eastAsia="en-AU"/>
        </w:rPr>
        <w:t xml:space="preserve">: The AEMC should recognise smart metering as </w:t>
      </w:r>
      <w:r w:rsidRPr="002724D8">
        <w:rPr>
          <w:rFonts w:eastAsia="Times New Roman" w:cs="Arial"/>
          <w:b/>
          <w:bCs/>
          <w:color w:val="000000"/>
          <w:lang w:eastAsia="en-AU"/>
        </w:rPr>
        <w:t>essential infrastructure</w:t>
      </w:r>
      <w:r w:rsidRPr="002724D8">
        <w:rPr>
          <w:rFonts w:eastAsia="Times New Roman" w:cs="Arial"/>
          <w:color w:val="000000"/>
          <w:lang w:eastAsia="en-AU"/>
        </w:rPr>
        <w:t>, to facilitate access to clean, affordable and dependable energy for all. In recognising the essential nature, develop options to ensure fast and equitable access of smart metering for all households, with appropriate protections to deal with any potential downsides of smart metering.</w:t>
      </w:r>
    </w:p>
    <w:p w14:paraId="07E1EA29" w14:textId="4BFC4D84" w:rsidR="00BE1334" w:rsidRPr="0028307D" w:rsidRDefault="004A223D" w:rsidP="00F0548B">
      <w:pPr>
        <w:pStyle w:val="Heading2"/>
        <w:rPr>
          <w:sz w:val="40"/>
          <w:szCs w:val="24"/>
        </w:rPr>
      </w:pPr>
      <w:r w:rsidRPr="0028307D">
        <w:rPr>
          <w:sz w:val="40"/>
          <w:szCs w:val="24"/>
        </w:rPr>
        <w:lastRenderedPageBreak/>
        <w:t>The case for fast, universal</w:t>
      </w:r>
      <w:r w:rsidR="00D6014D" w:rsidRPr="0028307D">
        <w:rPr>
          <w:sz w:val="40"/>
          <w:szCs w:val="24"/>
        </w:rPr>
        <w:t xml:space="preserve">, </w:t>
      </w:r>
      <w:r w:rsidRPr="0028307D">
        <w:rPr>
          <w:sz w:val="40"/>
          <w:szCs w:val="24"/>
        </w:rPr>
        <w:t xml:space="preserve">equitable </w:t>
      </w:r>
      <w:r w:rsidR="00D6014D" w:rsidRPr="0028307D">
        <w:rPr>
          <w:sz w:val="40"/>
          <w:szCs w:val="24"/>
        </w:rPr>
        <w:t xml:space="preserve">and efficient </w:t>
      </w:r>
      <w:r w:rsidR="003203B0">
        <w:rPr>
          <w:sz w:val="40"/>
          <w:szCs w:val="24"/>
        </w:rPr>
        <w:t>rollout</w:t>
      </w:r>
      <w:r w:rsidRPr="0028307D">
        <w:rPr>
          <w:sz w:val="40"/>
          <w:szCs w:val="24"/>
        </w:rPr>
        <w:t xml:space="preserve"> of smart metering</w:t>
      </w:r>
      <w:r w:rsidR="00FF685F" w:rsidRPr="0028307D">
        <w:rPr>
          <w:sz w:val="40"/>
          <w:szCs w:val="24"/>
        </w:rPr>
        <w:t xml:space="preserve"> (Qu</w:t>
      </w:r>
      <w:r w:rsidR="00AF7CAE">
        <w:rPr>
          <w:sz w:val="40"/>
          <w:szCs w:val="24"/>
        </w:rPr>
        <w:t>estions</w:t>
      </w:r>
      <w:r w:rsidR="00FF685F" w:rsidRPr="0028307D">
        <w:rPr>
          <w:sz w:val="40"/>
          <w:szCs w:val="24"/>
        </w:rPr>
        <w:t xml:space="preserve"> 2, 3 </w:t>
      </w:r>
      <w:r w:rsidR="00CA720A">
        <w:rPr>
          <w:sz w:val="40"/>
          <w:szCs w:val="24"/>
        </w:rPr>
        <w:t>&amp;</w:t>
      </w:r>
      <w:r w:rsidR="00CA720A" w:rsidRPr="0028307D">
        <w:rPr>
          <w:sz w:val="40"/>
          <w:szCs w:val="24"/>
        </w:rPr>
        <w:t xml:space="preserve"> </w:t>
      </w:r>
      <w:r w:rsidR="00FF685F" w:rsidRPr="0028307D">
        <w:rPr>
          <w:sz w:val="40"/>
          <w:szCs w:val="24"/>
        </w:rPr>
        <w:t>4)</w:t>
      </w:r>
    </w:p>
    <w:p w14:paraId="61B6583F" w14:textId="2AF64550" w:rsidR="00D6014D" w:rsidRDefault="00D6014D" w:rsidP="00D6014D">
      <w:pPr>
        <w:pStyle w:val="Heading3"/>
      </w:pPr>
      <w:r>
        <w:t>Fast, universal, equitable</w:t>
      </w:r>
    </w:p>
    <w:p w14:paraId="133B2D85" w14:textId="6F6D3943" w:rsidR="004A6160" w:rsidRDefault="00DC4BD9" w:rsidP="004A5C80">
      <w:r>
        <w:t>As outlined</w:t>
      </w:r>
      <w:r w:rsidR="00D6014D">
        <w:t xml:space="preserve"> </w:t>
      </w:r>
      <w:r>
        <w:t>in the appendix, w</w:t>
      </w:r>
      <w:r w:rsidR="001E0BC3">
        <w:t>e believe t</w:t>
      </w:r>
      <w:r w:rsidR="004A5C80">
        <w:t>he 2015 changes to metering rules</w:t>
      </w:r>
      <w:r>
        <w:t xml:space="preserve"> that transferred responsibility for smart metering rollout to energy retailers</w:t>
      </w:r>
      <w:r w:rsidR="004A6160">
        <w:t>, the</w:t>
      </w:r>
      <w:r w:rsidR="001E0BC3">
        <w:t xml:space="preserve"> lack of clear objectives</w:t>
      </w:r>
      <w:r w:rsidR="004A6160">
        <w:t xml:space="preserve"> and timelines for smart met</w:t>
      </w:r>
      <w:r w:rsidR="00AF7CAE">
        <w:t>e</w:t>
      </w:r>
      <w:r w:rsidR="004A6160">
        <w:t xml:space="preserve">ring rollout, </w:t>
      </w:r>
      <w:r>
        <w:t>lack of appropriate energy user protection with respect to retail tariffs</w:t>
      </w:r>
      <w:r w:rsidR="00DC7A31">
        <w:t>,</w:t>
      </w:r>
      <w:r>
        <w:t xml:space="preserve"> and remote disconnections have been major barriers</w:t>
      </w:r>
      <w:r w:rsidR="004A6160">
        <w:t xml:space="preserve"> to smart metering uptake and the realisation of </w:t>
      </w:r>
      <w:r>
        <w:t>multiple</w:t>
      </w:r>
      <w:r w:rsidR="004A6160">
        <w:t xml:space="preserve"> benefits.</w:t>
      </w:r>
    </w:p>
    <w:p w14:paraId="4ED3465F" w14:textId="1371B77E" w:rsidR="00DC4BD9" w:rsidRDefault="00DC4BD9" w:rsidP="00DC4BD9">
      <w:pPr>
        <w:rPr>
          <w:highlight w:val="white"/>
        </w:rPr>
      </w:pPr>
      <w:r>
        <w:rPr>
          <w:highlight w:val="white"/>
        </w:rPr>
        <w:t xml:space="preserve">As noted above, we see access to smart metering as essential infrastructure </w:t>
      </w:r>
      <w:r w:rsidR="0030440C">
        <w:rPr>
          <w:highlight w:val="white"/>
        </w:rPr>
        <w:t>that can provide significant benefits gained though better energy information and access to new tariffs, services, products and markets being developed and enabled by smart metering. B</w:t>
      </w:r>
      <w:r>
        <w:rPr>
          <w:highlight w:val="white"/>
        </w:rPr>
        <w:t>ut the current slow, selective and ad hoc uptake of smart metering means that many people experiencing financial or social disadvantage could be the last to access smart metering and miss out</w:t>
      </w:r>
      <w:r w:rsidR="0030440C">
        <w:rPr>
          <w:highlight w:val="white"/>
        </w:rPr>
        <w:t>.</w:t>
      </w:r>
      <w:r>
        <w:rPr>
          <w:highlight w:val="white"/>
        </w:rPr>
        <w:t xml:space="preserve"> </w:t>
      </w:r>
    </w:p>
    <w:p w14:paraId="70AF9FEE" w14:textId="1328CB19" w:rsidR="00DC4BD9" w:rsidRDefault="00DC4BD9" w:rsidP="00DC4BD9">
      <w:pPr>
        <w:rPr>
          <w:highlight w:val="white"/>
        </w:rPr>
      </w:pPr>
      <w:r>
        <w:rPr>
          <w:highlight w:val="white"/>
        </w:rPr>
        <w:t>We are concerned that without</w:t>
      </w:r>
      <w:r w:rsidR="00DC7A31">
        <w:rPr>
          <w:highlight w:val="white"/>
        </w:rPr>
        <w:t xml:space="preserve"> a</w:t>
      </w:r>
      <w:r>
        <w:rPr>
          <w:highlight w:val="white"/>
        </w:rPr>
        <w:t xml:space="preserve"> universal scale </w:t>
      </w:r>
      <w:r w:rsidR="003203B0">
        <w:rPr>
          <w:highlight w:val="white"/>
        </w:rPr>
        <w:t>rollout</w:t>
      </w:r>
      <w:r>
        <w:rPr>
          <w:highlight w:val="white"/>
        </w:rPr>
        <w:t xml:space="preserve"> with a clear timeline for completion, people experiencing financial disadvantage, especially renters, will be the last to access new smart meters and their benefits</w:t>
      </w:r>
      <w:r w:rsidR="00DC7A31">
        <w:rPr>
          <w:highlight w:val="white"/>
        </w:rPr>
        <w:t xml:space="preserve">. They will </w:t>
      </w:r>
      <w:r>
        <w:rPr>
          <w:highlight w:val="white"/>
        </w:rPr>
        <w:t xml:space="preserve">be left behind in the energy transition. We think </w:t>
      </w:r>
      <w:r w:rsidR="0030440C">
        <w:rPr>
          <w:highlight w:val="white"/>
        </w:rPr>
        <w:t xml:space="preserve">it is </w:t>
      </w:r>
      <w:r w:rsidR="0030440C" w:rsidRPr="0030440C">
        <w:rPr>
          <w:b/>
          <w:bCs/>
          <w:highlight w:val="white"/>
        </w:rPr>
        <w:t>essential</w:t>
      </w:r>
      <w:r w:rsidR="0030440C">
        <w:rPr>
          <w:highlight w:val="white"/>
        </w:rPr>
        <w:t xml:space="preserve"> from a social equity and poverty alleviation perspective that there is a</w:t>
      </w:r>
      <w:r>
        <w:rPr>
          <w:highlight w:val="white"/>
        </w:rPr>
        <w:t xml:space="preserve"> fast and equitable universal smart meter rollout. </w:t>
      </w:r>
    </w:p>
    <w:p w14:paraId="707CA8DB" w14:textId="6A06F5A6" w:rsidR="0030440C" w:rsidRDefault="0030440C" w:rsidP="0030440C">
      <w:pPr>
        <w:rPr>
          <w:highlight w:val="white"/>
        </w:rPr>
      </w:pPr>
      <w:r>
        <w:rPr>
          <w:highlight w:val="white"/>
        </w:rPr>
        <w:t>As noted in the Directions Paper</w:t>
      </w:r>
      <w:r w:rsidR="00DC7A31">
        <w:rPr>
          <w:highlight w:val="white"/>
        </w:rPr>
        <w:t>,</w:t>
      </w:r>
      <w:r>
        <w:rPr>
          <w:highlight w:val="white"/>
        </w:rPr>
        <w:t xml:space="preserve"> a high penetration of smart meters (along with access to efficient data) </w:t>
      </w:r>
      <w:r w:rsidR="00DC7A31">
        <w:rPr>
          <w:highlight w:val="white"/>
        </w:rPr>
        <w:t xml:space="preserve">is </w:t>
      </w:r>
      <w:r>
        <w:rPr>
          <w:highlight w:val="white"/>
        </w:rPr>
        <w:t xml:space="preserve">needed in order for benefits of smart meters to be realised. </w:t>
      </w:r>
      <w:r w:rsidR="00DC7A31">
        <w:rPr>
          <w:highlight w:val="white"/>
        </w:rPr>
        <w:t xml:space="preserve">This </w:t>
      </w:r>
      <w:r>
        <w:rPr>
          <w:highlight w:val="white"/>
        </w:rPr>
        <w:t>provides further support for fast, universal and equitable rollout of smart metering.</w:t>
      </w:r>
    </w:p>
    <w:p w14:paraId="23346471" w14:textId="77777777" w:rsidR="00D6014D" w:rsidRPr="002724D8" w:rsidRDefault="00D6014D" w:rsidP="00D6014D">
      <w:pPr>
        <w:textAlignment w:val="baseline"/>
        <w:rPr>
          <w:rFonts w:eastAsia="Times New Roman" w:cs="Arial"/>
          <w:color w:val="000000"/>
          <w:lang w:eastAsia="en-AU"/>
        </w:rPr>
      </w:pPr>
      <w:r w:rsidRPr="002724D8">
        <w:rPr>
          <w:b/>
          <w:color w:val="CE2028"/>
        </w:rPr>
        <w:t>Recommendation 2</w:t>
      </w:r>
      <w:r w:rsidRPr="002724D8">
        <w:rPr>
          <w:rFonts w:eastAsia="Times New Roman" w:cs="Arial"/>
          <w:color w:val="000000"/>
          <w:lang w:eastAsia="en-AU"/>
        </w:rPr>
        <w:t xml:space="preserve">: The AEMC should recommend a </w:t>
      </w:r>
      <w:r w:rsidRPr="002724D8">
        <w:rPr>
          <w:rFonts w:eastAsia="Times New Roman" w:cs="Arial"/>
          <w:b/>
          <w:bCs/>
          <w:color w:val="000000"/>
          <w:lang w:eastAsia="en-AU"/>
        </w:rPr>
        <w:t>universal scaled rollout</w:t>
      </w:r>
      <w:r w:rsidRPr="002724D8">
        <w:rPr>
          <w:rFonts w:eastAsia="Times New Roman" w:cs="Arial"/>
          <w:color w:val="000000"/>
          <w:lang w:eastAsia="en-AU"/>
        </w:rPr>
        <w:t xml:space="preserve"> of smart metering, to ensure equitable access to essential smart metering for all households, and for the full range of smart metering benefits to be realised.</w:t>
      </w:r>
    </w:p>
    <w:p w14:paraId="2BFDFC86" w14:textId="77777777" w:rsidR="00D6014D" w:rsidRPr="002724D8" w:rsidRDefault="00D6014D" w:rsidP="00D6014D">
      <w:pPr>
        <w:textAlignment w:val="baseline"/>
        <w:rPr>
          <w:rFonts w:eastAsia="Times New Roman" w:cs="Arial"/>
          <w:color w:val="000000"/>
          <w:lang w:eastAsia="en-AU"/>
        </w:rPr>
      </w:pPr>
      <w:r w:rsidRPr="002724D8">
        <w:rPr>
          <w:b/>
          <w:color w:val="CE2028"/>
        </w:rPr>
        <w:t>Recommendation 3</w:t>
      </w:r>
      <w:r w:rsidRPr="002724D8">
        <w:rPr>
          <w:rFonts w:eastAsia="Times New Roman" w:cs="Arial"/>
          <w:color w:val="000000"/>
          <w:lang w:eastAsia="en-AU"/>
        </w:rPr>
        <w:t xml:space="preserve">: The universal scaled </w:t>
      </w:r>
      <w:r w:rsidRPr="003203B0">
        <w:rPr>
          <w:rFonts w:eastAsia="Times New Roman" w:cs="Arial"/>
          <w:b/>
          <w:bCs/>
          <w:color w:val="000000"/>
          <w:lang w:eastAsia="en-AU"/>
        </w:rPr>
        <w:t>rollout should be done quickly, preferably by 2025</w:t>
      </w:r>
      <w:r w:rsidRPr="003203B0">
        <w:rPr>
          <w:rFonts w:eastAsia="Times New Roman" w:cs="Arial"/>
          <w:color w:val="000000"/>
          <w:lang w:eastAsia="en-AU"/>
        </w:rPr>
        <w:t>, to ensure all households can a</w:t>
      </w:r>
      <w:r w:rsidRPr="002724D8">
        <w:rPr>
          <w:rFonts w:eastAsia="Times New Roman" w:cs="Arial"/>
          <w:color w:val="000000"/>
          <w:lang w:eastAsia="en-AU"/>
        </w:rPr>
        <w:t>ccess energy information, services, products and markets that can help them reduce energy bills and for the full range of smart metering benefits to be realised sooner.</w:t>
      </w:r>
    </w:p>
    <w:p w14:paraId="6E8CD7C9" w14:textId="3DB00C51" w:rsidR="00D6014D" w:rsidRDefault="00D6014D" w:rsidP="00D6014D">
      <w:pPr>
        <w:pStyle w:val="Heading3"/>
      </w:pPr>
      <w:r>
        <w:t xml:space="preserve">Efficient and effective </w:t>
      </w:r>
    </w:p>
    <w:p w14:paraId="72CE5415" w14:textId="2534C428" w:rsidR="0030440C" w:rsidRDefault="0030440C" w:rsidP="004A5C80">
      <w:r>
        <w:t>The elephant in the room currently divid</w:t>
      </w:r>
      <w:r w:rsidR="00DC7A31">
        <w:t>ing</w:t>
      </w:r>
      <w:r>
        <w:t xml:space="preserve"> stakeholders is who</w:t>
      </w:r>
      <w:r w:rsidR="00D6014D">
        <w:t xml:space="preserve"> should be responsible for delivering a fast, universal</w:t>
      </w:r>
      <w:r w:rsidR="005C6F7E">
        <w:t>, equitable and efficient</w:t>
      </w:r>
      <w:r w:rsidR="00D6014D">
        <w:t xml:space="preserve"> rol</w:t>
      </w:r>
      <w:r w:rsidR="005C6F7E">
        <w:t>l</w:t>
      </w:r>
      <w:r w:rsidR="00D6014D">
        <w:t>out</w:t>
      </w:r>
      <w:r w:rsidR="005C6F7E">
        <w:t xml:space="preserve"> of smart metering</w:t>
      </w:r>
      <w:r w:rsidR="00D6014D">
        <w:t>.</w:t>
      </w:r>
      <w:r>
        <w:t xml:space="preserve"> </w:t>
      </w:r>
    </w:p>
    <w:p w14:paraId="1FC8BE67" w14:textId="5B24C90E" w:rsidR="00DC4BD9" w:rsidRDefault="004A6160" w:rsidP="004A5C80">
      <w:r>
        <w:t>The 2015 changes to metering rules</w:t>
      </w:r>
      <w:r w:rsidR="001E0BC3">
        <w:t xml:space="preserve"> resulted in </w:t>
      </w:r>
      <w:r w:rsidR="004A5C80">
        <w:t xml:space="preserve">transferring smart metering roles and responsibilities away from </w:t>
      </w:r>
      <w:r w:rsidR="00DC7A31" w:rsidRPr="00DC7A31">
        <w:t xml:space="preserve">Distribution Network Service Providers </w:t>
      </w:r>
      <w:r w:rsidR="00DC7A31">
        <w:t>(</w:t>
      </w:r>
      <w:r w:rsidR="001E0BC3">
        <w:t>DNSPs</w:t>
      </w:r>
      <w:r w:rsidR="00DC7A31">
        <w:t>)</w:t>
      </w:r>
      <w:r w:rsidR="004A5C80">
        <w:t xml:space="preserve"> to retailers and metering coordinators</w:t>
      </w:r>
      <w:r>
        <w:t xml:space="preserve">. </w:t>
      </w:r>
      <w:r w:rsidR="005C6F7E">
        <w:t>While this has set up an ‘industry’ to deliver smart metering, t</w:t>
      </w:r>
      <w:r w:rsidR="001E0BC3">
        <w:t xml:space="preserve">he 2015 reforms </w:t>
      </w:r>
      <w:r w:rsidR="005C6F7E">
        <w:t xml:space="preserve">have also </w:t>
      </w:r>
      <w:r w:rsidR="004A5C80">
        <w:t xml:space="preserve">created a series of complex </w:t>
      </w:r>
      <w:r w:rsidR="004A5C80">
        <w:lastRenderedPageBreak/>
        <w:t>relationships with multiple stakeholders that separate responsibility from incentives, benefits and costs.</w:t>
      </w:r>
      <w:r>
        <w:t xml:space="preserve"> </w:t>
      </w:r>
    </w:p>
    <w:p w14:paraId="25C208DE" w14:textId="6EF12F1C" w:rsidR="005C6F7E" w:rsidRDefault="004A6160" w:rsidP="004A5C80">
      <w:r>
        <w:t>We believe transferring smart metering roles and responsibilities back to DNSPs</w:t>
      </w:r>
      <w:r w:rsidR="00EB65EC">
        <w:t xml:space="preserve">, who already have responsibility for 80% of the </w:t>
      </w:r>
      <w:r w:rsidR="00C14B42">
        <w:t>traditional</w:t>
      </w:r>
      <w:r w:rsidR="00EB65EC">
        <w:t xml:space="preserve"> metering in place, would improve efficiency</w:t>
      </w:r>
      <w:r w:rsidR="00C14B42">
        <w:t xml:space="preserve"> of installation</w:t>
      </w:r>
      <w:r w:rsidR="00EB65EC">
        <w:t xml:space="preserve">, </w:t>
      </w:r>
      <w:r w:rsidR="00C14B42">
        <w:t xml:space="preserve">eliminate split incentives, allocate costs proportionately, </w:t>
      </w:r>
      <w:r w:rsidR="00EB65EC">
        <w:t>reduce</w:t>
      </w:r>
      <w:r w:rsidR="00C14B42">
        <w:t xml:space="preserve"> overall installation </w:t>
      </w:r>
      <w:r w:rsidR="00EB65EC">
        <w:t xml:space="preserve">costs and simplify a universal scaled </w:t>
      </w:r>
      <w:r w:rsidR="003203B0">
        <w:t>rollout</w:t>
      </w:r>
      <w:r w:rsidR="00EB65EC">
        <w:t xml:space="preserve"> of smart metering.</w:t>
      </w:r>
      <w:r w:rsidR="00DC4BD9">
        <w:t xml:space="preserve"> </w:t>
      </w:r>
    </w:p>
    <w:p w14:paraId="65670E87" w14:textId="466E5DE1" w:rsidR="005C6F7E" w:rsidRDefault="005C6F7E" w:rsidP="004A5C80">
      <w:r w:rsidRPr="002724D8">
        <w:t>In returning responsibilities back to DNSPs, the metering costs and regulated asset base implications will need to be part of network regulatory proposals and associated AER review, over an appropriate appreciation period.</w:t>
      </w:r>
    </w:p>
    <w:p w14:paraId="480C1667" w14:textId="600236B9" w:rsidR="004A5C80" w:rsidRDefault="005C6F7E" w:rsidP="004A5C80">
      <w:r>
        <w:t>Tr</w:t>
      </w:r>
      <w:r w:rsidR="00DC4BD9">
        <w:t>ansferring smart metering roles and responsibilities back to DNSPs is in the short and long-term interest of energy users.</w:t>
      </w:r>
    </w:p>
    <w:p w14:paraId="08B19734" w14:textId="04A9B7CB" w:rsidR="005C6F7E" w:rsidRDefault="005C6F7E" w:rsidP="004A5C80">
      <w:r>
        <w:t xml:space="preserve">We also note that transferring responsibility back to DNSPs does not necessarily eliminate a role for metering providers. </w:t>
      </w:r>
    </w:p>
    <w:p w14:paraId="15B5CBD4" w14:textId="14B096E4" w:rsidR="002724D8" w:rsidRPr="002724D8" w:rsidRDefault="002724D8" w:rsidP="002724D8">
      <w:pPr>
        <w:textAlignment w:val="baseline"/>
        <w:rPr>
          <w:rFonts w:eastAsia="Times New Roman" w:cs="Arial"/>
          <w:color w:val="000000"/>
          <w:lang w:eastAsia="en-AU"/>
        </w:rPr>
      </w:pPr>
      <w:r w:rsidRPr="002724D8">
        <w:rPr>
          <w:b/>
          <w:color w:val="CE2028"/>
        </w:rPr>
        <w:t>Recommendation 4</w:t>
      </w:r>
      <w:r w:rsidRPr="002724D8">
        <w:rPr>
          <w:rFonts w:eastAsia="Times New Roman" w:cs="Arial"/>
          <w:color w:val="000000"/>
          <w:lang w:eastAsia="en-AU"/>
        </w:rPr>
        <w:t xml:space="preserve">: In considering strategy to implement the fast, universal and equitable installation of smart metering, the AEMC </w:t>
      </w:r>
      <w:r w:rsidRPr="002724D8">
        <w:t xml:space="preserve">should transfer </w:t>
      </w:r>
      <w:r w:rsidRPr="002724D8">
        <w:rPr>
          <w:b/>
          <w:bCs/>
        </w:rPr>
        <w:t xml:space="preserve">smart metering installation and maintenance back to </w:t>
      </w:r>
      <w:r w:rsidR="00DC7A31">
        <w:rPr>
          <w:b/>
          <w:bCs/>
        </w:rPr>
        <w:t>DNSPs</w:t>
      </w:r>
      <w:r w:rsidRPr="002724D8">
        <w:rPr>
          <w:b/>
          <w:bCs/>
        </w:rPr>
        <w:t xml:space="preserve"> </w:t>
      </w:r>
      <w:r w:rsidRPr="002724D8">
        <w:t>as part of delivering essential infrastructure. Giving back responsibility of smart meter installation to DNSPs will reduce complexity, dysfunction and inefficiency</w:t>
      </w:r>
      <w:r w:rsidR="00DC7A31">
        <w:t>,</w:t>
      </w:r>
      <w:r w:rsidR="00DC7A31" w:rsidRPr="002724D8">
        <w:t xml:space="preserve"> </w:t>
      </w:r>
      <w:r w:rsidRPr="002724D8">
        <w:t xml:space="preserve">and </w:t>
      </w:r>
      <w:r w:rsidR="00DC7A31" w:rsidRPr="002724D8">
        <w:t>generat</w:t>
      </w:r>
      <w:r w:rsidR="00DC7A31">
        <w:t>e</w:t>
      </w:r>
      <w:r w:rsidR="00DC7A31" w:rsidRPr="002724D8">
        <w:t xml:space="preserve"> </w:t>
      </w:r>
      <w:r w:rsidRPr="002724D8">
        <w:t xml:space="preserve">maximum individual consumer and social benefits. </w:t>
      </w:r>
    </w:p>
    <w:p w14:paraId="061DD208" w14:textId="4158B91C" w:rsidR="00D6014D" w:rsidRDefault="00D6014D" w:rsidP="00D6014D">
      <w:pPr>
        <w:pStyle w:val="Heading3"/>
      </w:pPr>
      <w:r>
        <w:t>Allocation of costs, incentives, and data access</w:t>
      </w:r>
    </w:p>
    <w:p w14:paraId="48CF31A8" w14:textId="55995F00" w:rsidR="0030440C" w:rsidRDefault="0030440C" w:rsidP="0030440C">
      <w:r>
        <w:t>A</w:t>
      </w:r>
      <w:r w:rsidR="00DC7A31">
        <w:t>s</w:t>
      </w:r>
      <w:r>
        <w:t xml:space="preserve"> noted above, without a clear direction with respect to </w:t>
      </w:r>
      <w:r w:rsidR="00D6014D">
        <w:t xml:space="preserve">the </w:t>
      </w:r>
      <w:r>
        <w:t>accelera</w:t>
      </w:r>
      <w:r w:rsidR="00D6014D">
        <w:t>tion</w:t>
      </w:r>
      <w:r>
        <w:t xml:space="preserve"> of smart metering</w:t>
      </w:r>
      <w:r w:rsidR="005C6F7E">
        <w:t xml:space="preserve"> rollout</w:t>
      </w:r>
      <w:r>
        <w:t>, we found it challenging to respond to some of the options being considered</w:t>
      </w:r>
      <w:r w:rsidR="00DC7A31">
        <w:t>,</w:t>
      </w:r>
      <w:r>
        <w:t xml:space="preserve"> especially around allocation of costs, incentives and data access, because these options would depend on the final direction and implementation strategy.  </w:t>
      </w:r>
    </w:p>
    <w:p w14:paraId="72857EF4" w14:textId="77777777" w:rsidR="00DC7A31" w:rsidRDefault="00FF685F" w:rsidP="00FF685F">
      <w:pPr>
        <w:textAlignment w:val="baseline"/>
        <w:rPr>
          <w:rFonts w:eastAsia="Times New Roman" w:cs="Arial"/>
          <w:color w:val="000000"/>
          <w:lang w:eastAsia="en-AU"/>
        </w:rPr>
      </w:pPr>
      <w:r w:rsidRPr="00FF685F">
        <w:rPr>
          <w:b/>
          <w:color w:val="CE2028"/>
        </w:rPr>
        <w:t>Recommendation 5</w:t>
      </w:r>
      <w:r w:rsidRPr="00FF685F">
        <w:rPr>
          <w:rFonts w:eastAsia="Times New Roman" w:cs="Arial"/>
          <w:color w:val="000000"/>
          <w:lang w:eastAsia="en-AU"/>
        </w:rPr>
        <w:t>: To inform the development of the best implementation strategy and details for fast, universal</w:t>
      </w:r>
      <w:r w:rsidR="00D6014D">
        <w:rPr>
          <w:rFonts w:eastAsia="Times New Roman" w:cs="Arial"/>
          <w:color w:val="000000"/>
          <w:lang w:eastAsia="en-AU"/>
        </w:rPr>
        <w:t xml:space="preserve">, </w:t>
      </w:r>
      <w:r w:rsidRPr="00FF685F">
        <w:rPr>
          <w:rFonts w:eastAsia="Times New Roman" w:cs="Arial"/>
          <w:color w:val="000000"/>
          <w:lang w:eastAsia="en-AU"/>
        </w:rPr>
        <w:t>equitable</w:t>
      </w:r>
      <w:r w:rsidR="00D6014D">
        <w:rPr>
          <w:rFonts w:eastAsia="Times New Roman" w:cs="Arial"/>
          <w:color w:val="000000"/>
          <w:lang w:eastAsia="en-AU"/>
        </w:rPr>
        <w:t xml:space="preserve"> and efficient</w:t>
      </w:r>
      <w:r w:rsidRPr="00FF685F">
        <w:rPr>
          <w:rFonts w:eastAsia="Times New Roman" w:cs="Arial"/>
          <w:color w:val="000000"/>
          <w:lang w:eastAsia="en-AU"/>
        </w:rPr>
        <w:t xml:space="preserve"> installation of smart metering </w:t>
      </w:r>
      <w:r w:rsidR="00D6014D">
        <w:rPr>
          <w:rFonts w:eastAsia="Times New Roman" w:cs="Arial"/>
          <w:color w:val="000000"/>
          <w:lang w:eastAsia="en-AU"/>
        </w:rPr>
        <w:t>t</w:t>
      </w:r>
      <w:r w:rsidRPr="00FF685F">
        <w:rPr>
          <w:rFonts w:eastAsia="Times New Roman" w:cs="Arial"/>
          <w:color w:val="000000"/>
          <w:lang w:eastAsia="en-AU"/>
        </w:rPr>
        <w:t xml:space="preserve">he AEMC should </w:t>
      </w:r>
      <w:r w:rsidRPr="00FF685F">
        <w:rPr>
          <w:rFonts w:eastAsia="Times New Roman" w:cs="Arial"/>
          <w:b/>
          <w:bCs/>
          <w:color w:val="000000"/>
          <w:lang w:eastAsia="en-AU"/>
        </w:rPr>
        <w:t>develop a set of principles and requirements</w:t>
      </w:r>
      <w:r w:rsidRPr="00FF685F">
        <w:rPr>
          <w:rFonts w:eastAsia="Times New Roman" w:cs="Arial"/>
          <w:color w:val="000000"/>
          <w:lang w:eastAsia="en-AU"/>
        </w:rPr>
        <w:t xml:space="preserve">, in consultation with energy users and energy user representatives. The principles and requirements would </w:t>
      </w:r>
      <w:r w:rsidRPr="00FF685F">
        <w:rPr>
          <w:rFonts w:eastAsia="Times New Roman" w:cs="Arial"/>
          <w:b/>
          <w:bCs/>
          <w:color w:val="000000"/>
          <w:lang w:eastAsia="en-AU"/>
        </w:rPr>
        <w:t>help guide the development of options for incentives, costs allocation, and the replacement/remediation of metering board</w:t>
      </w:r>
      <w:r w:rsidRPr="00FF685F">
        <w:rPr>
          <w:rFonts w:eastAsia="Times New Roman" w:cs="Arial"/>
          <w:color w:val="000000"/>
          <w:lang w:eastAsia="en-AU"/>
        </w:rPr>
        <w:t xml:space="preserve">. </w:t>
      </w:r>
    </w:p>
    <w:p w14:paraId="4FF659F2" w14:textId="59718198" w:rsidR="00FF685F" w:rsidRPr="00FF685F" w:rsidRDefault="00FF685F" w:rsidP="00FF685F">
      <w:pPr>
        <w:textAlignment w:val="baseline"/>
        <w:rPr>
          <w:rFonts w:eastAsia="Times New Roman" w:cs="Arial"/>
          <w:color w:val="000000"/>
          <w:lang w:eastAsia="en-AU"/>
        </w:rPr>
      </w:pPr>
      <w:r w:rsidRPr="00FF685F">
        <w:rPr>
          <w:rFonts w:eastAsia="Times New Roman" w:cs="Arial"/>
          <w:color w:val="000000"/>
          <w:lang w:eastAsia="en-AU"/>
        </w:rPr>
        <w:t>Examples of principles:</w:t>
      </w:r>
    </w:p>
    <w:p w14:paraId="38E57B85" w14:textId="77777777" w:rsidR="00FF685F" w:rsidRPr="00FF685F" w:rsidRDefault="00FF685F" w:rsidP="00634FDA">
      <w:pPr>
        <w:numPr>
          <w:ilvl w:val="0"/>
          <w:numId w:val="16"/>
        </w:numPr>
        <w:rPr>
          <w:rFonts w:eastAsia="Times New Roman" w:cs="Times New Roman"/>
          <w:lang w:eastAsia="en-AU"/>
        </w:rPr>
      </w:pPr>
      <w:r w:rsidRPr="00FF685F">
        <w:rPr>
          <w:rFonts w:eastAsia="Times New Roman" w:cs="Arial"/>
          <w:color w:val="000000"/>
          <w:lang w:eastAsia="en-AU"/>
        </w:rPr>
        <w:t>Smart metering should be considered essential infrastructure for all consumers, to facilitate access to clean, affordable and dependable energy for all.</w:t>
      </w:r>
    </w:p>
    <w:p w14:paraId="56C078A7" w14:textId="054E4081" w:rsidR="00FF685F" w:rsidRPr="00FF685F" w:rsidRDefault="00FF685F" w:rsidP="00634FDA">
      <w:pPr>
        <w:numPr>
          <w:ilvl w:val="0"/>
          <w:numId w:val="16"/>
        </w:numPr>
        <w:rPr>
          <w:rFonts w:eastAsia="Times New Roman" w:cs="Times New Roman"/>
          <w:lang w:eastAsia="en-AU"/>
        </w:rPr>
      </w:pPr>
      <w:r w:rsidRPr="00FF685F">
        <w:rPr>
          <w:rFonts w:eastAsia="Times New Roman" w:cs="Arial"/>
          <w:color w:val="000000"/>
          <w:lang w:eastAsia="en-AU"/>
        </w:rPr>
        <w:t>Consumers should benefit from smart meters and not be disadvantaged</w:t>
      </w:r>
      <w:r w:rsidR="00DC7A31">
        <w:rPr>
          <w:rFonts w:eastAsia="Times New Roman" w:cs="Arial"/>
          <w:color w:val="000000"/>
          <w:lang w:eastAsia="en-AU"/>
        </w:rPr>
        <w:t xml:space="preserve">, with </w:t>
      </w:r>
      <w:r w:rsidRPr="00FF685F">
        <w:rPr>
          <w:rFonts w:eastAsia="Times New Roman" w:cs="Arial"/>
          <w:color w:val="000000"/>
          <w:lang w:eastAsia="en-AU"/>
        </w:rPr>
        <w:t>adequate protections in place</w:t>
      </w:r>
      <w:r w:rsidR="00DC7A31">
        <w:rPr>
          <w:rFonts w:eastAsia="Times New Roman" w:cs="Arial"/>
          <w:color w:val="000000"/>
          <w:lang w:eastAsia="en-AU"/>
        </w:rPr>
        <w:t xml:space="preserve"> to ensure this</w:t>
      </w:r>
      <w:r w:rsidRPr="00FF685F">
        <w:rPr>
          <w:rFonts w:eastAsia="Times New Roman" w:cs="Arial"/>
          <w:color w:val="000000"/>
          <w:lang w:eastAsia="en-AU"/>
        </w:rPr>
        <w:t>.</w:t>
      </w:r>
    </w:p>
    <w:p w14:paraId="30E1889E" w14:textId="260D3589" w:rsidR="00FF685F" w:rsidRPr="00FF685F" w:rsidRDefault="00FF685F" w:rsidP="00634FDA">
      <w:pPr>
        <w:numPr>
          <w:ilvl w:val="0"/>
          <w:numId w:val="16"/>
        </w:numPr>
        <w:rPr>
          <w:rFonts w:eastAsia="Times New Roman" w:cs="Times New Roman"/>
          <w:lang w:eastAsia="en-AU"/>
        </w:rPr>
      </w:pPr>
      <w:r w:rsidRPr="00FF685F">
        <w:rPr>
          <w:rFonts w:eastAsia="Times New Roman" w:cs="Arial"/>
          <w:color w:val="000000"/>
          <w:lang w:eastAsia="en-AU"/>
        </w:rPr>
        <w:t xml:space="preserve">Metering responsibilities should be simplified to improve efficiencies, </w:t>
      </w:r>
      <w:r w:rsidR="00DC7A31">
        <w:rPr>
          <w:rFonts w:eastAsia="Times New Roman" w:cs="Arial"/>
          <w:color w:val="000000"/>
          <w:lang w:eastAsia="en-AU"/>
        </w:rPr>
        <w:t xml:space="preserve">make it </w:t>
      </w:r>
      <w:r w:rsidRPr="00FF685F">
        <w:rPr>
          <w:rFonts w:eastAsia="Times New Roman" w:cs="Arial"/>
          <w:color w:val="000000"/>
          <w:lang w:eastAsia="en-AU"/>
        </w:rPr>
        <w:t>eas</w:t>
      </w:r>
      <w:r w:rsidR="00DC7A31">
        <w:rPr>
          <w:rFonts w:eastAsia="Times New Roman" w:cs="Arial"/>
          <w:color w:val="000000"/>
          <w:lang w:eastAsia="en-AU"/>
        </w:rPr>
        <w:t>ier</w:t>
      </w:r>
      <w:r w:rsidRPr="00FF685F">
        <w:rPr>
          <w:rFonts w:eastAsia="Times New Roman" w:cs="Arial"/>
          <w:color w:val="000000"/>
          <w:lang w:eastAsia="en-AU"/>
        </w:rPr>
        <w:t xml:space="preserve"> for consumers and reduce risks.</w:t>
      </w:r>
    </w:p>
    <w:p w14:paraId="5742E918" w14:textId="77777777" w:rsidR="00FF685F" w:rsidRPr="00FF685F" w:rsidRDefault="00FF685F" w:rsidP="00634FDA">
      <w:pPr>
        <w:numPr>
          <w:ilvl w:val="0"/>
          <w:numId w:val="11"/>
        </w:numPr>
        <w:rPr>
          <w:rFonts w:eastAsia="Times New Roman" w:cs="Times New Roman"/>
          <w:lang w:eastAsia="en-AU"/>
        </w:rPr>
      </w:pPr>
      <w:r w:rsidRPr="00FF685F">
        <w:rPr>
          <w:rFonts w:eastAsia="Times New Roman" w:cs="Arial"/>
          <w:color w:val="000000"/>
          <w:lang w:eastAsia="en-AU"/>
        </w:rPr>
        <w:lastRenderedPageBreak/>
        <w:t>Responsibility for metering should be delegated to entities with most capability for managing cost and risk efficiently, and most direct incentive to undertake rollout quickly, efficiently and for the benefit of the system.</w:t>
      </w:r>
    </w:p>
    <w:p w14:paraId="3CF51370" w14:textId="08CA5E88" w:rsidR="00FF685F" w:rsidRPr="00FF685F" w:rsidRDefault="00FF685F" w:rsidP="00634FDA">
      <w:pPr>
        <w:numPr>
          <w:ilvl w:val="0"/>
          <w:numId w:val="11"/>
        </w:numPr>
        <w:rPr>
          <w:rFonts w:eastAsia="Times New Roman" w:cs="Times New Roman"/>
          <w:lang w:eastAsia="en-AU"/>
        </w:rPr>
      </w:pPr>
      <w:r w:rsidRPr="00FF685F">
        <w:rPr>
          <w:rFonts w:eastAsia="Times New Roman" w:cs="Arial"/>
          <w:color w:val="000000"/>
          <w:lang w:eastAsia="en-AU"/>
        </w:rPr>
        <w:t xml:space="preserve">There should be clear and transparent responsibility for who the meter belongs to, </w:t>
      </w:r>
      <w:r w:rsidR="00DC7A31">
        <w:rPr>
          <w:rFonts w:eastAsia="Times New Roman" w:cs="Arial"/>
          <w:color w:val="000000"/>
          <w:lang w:eastAsia="en-AU"/>
        </w:rPr>
        <w:t xml:space="preserve">and </w:t>
      </w:r>
      <w:r w:rsidRPr="00FF685F">
        <w:rPr>
          <w:rFonts w:eastAsia="Times New Roman" w:cs="Arial"/>
          <w:color w:val="000000"/>
          <w:lang w:eastAsia="en-AU"/>
        </w:rPr>
        <w:t>who is responsible for maintenance and replacement.</w:t>
      </w:r>
    </w:p>
    <w:p w14:paraId="20F781BC" w14:textId="1189C1A1" w:rsidR="00FF685F" w:rsidRPr="003203B0" w:rsidRDefault="00FF685F" w:rsidP="00634FDA">
      <w:pPr>
        <w:numPr>
          <w:ilvl w:val="0"/>
          <w:numId w:val="11"/>
        </w:numPr>
        <w:rPr>
          <w:rFonts w:eastAsia="Times New Roman" w:cs="Times New Roman"/>
          <w:lang w:eastAsia="en-AU"/>
        </w:rPr>
      </w:pPr>
      <w:r w:rsidRPr="003203B0">
        <w:rPr>
          <w:rFonts w:eastAsia="Times New Roman" w:cs="Arial"/>
          <w:color w:val="000000"/>
          <w:lang w:eastAsia="en-AU"/>
        </w:rPr>
        <w:t>There should be no upfront costs to individual consumers of installing smart meters. Costs should be transparent</w:t>
      </w:r>
      <w:r w:rsidR="00DC7A31" w:rsidRPr="003203B0">
        <w:rPr>
          <w:rFonts w:eastAsia="Times New Roman" w:cs="Arial"/>
          <w:color w:val="000000"/>
          <w:lang w:eastAsia="en-AU"/>
        </w:rPr>
        <w:t>,</w:t>
      </w:r>
      <w:r w:rsidRPr="003203B0">
        <w:rPr>
          <w:rFonts w:eastAsia="Times New Roman" w:cs="Arial"/>
          <w:color w:val="000000"/>
          <w:lang w:eastAsia="en-AU"/>
        </w:rPr>
        <w:t xml:space="preserve"> regulated and paid for via delivery of service. Costs to consumers should be offset by efficiency gains and other benefits </w:t>
      </w:r>
      <w:r w:rsidR="00DC7A31" w:rsidRPr="003203B0">
        <w:rPr>
          <w:rFonts w:eastAsia="Times New Roman" w:cs="Arial"/>
          <w:color w:val="000000"/>
          <w:lang w:eastAsia="en-AU"/>
        </w:rPr>
        <w:t xml:space="preserve">to the </w:t>
      </w:r>
      <w:r w:rsidRPr="003203B0">
        <w:rPr>
          <w:rFonts w:eastAsia="Times New Roman" w:cs="Arial"/>
          <w:color w:val="000000"/>
          <w:lang w:eastAsia="en-AU"/>
        </w:rPr>
        <w:t>network/retailer.</w:t>
      </w:r>
    </w:p>
    <w:p w14:paraId="5238DF2A" w14:textId="6CD5FA67" w:rsidR="00FF685F" w:rsidRPr="003203B0" w:rsidRDefault="00FF685F" w:rsidP="00634FDA">
      <w:pPr>
        <w:keepNext/>
        <w:numPr>
          <w:ilvl w:val="0"/>
          <w:numId w:val="11"/>
        </w:numPr>
        <w:contextualSpacing/>
        <w:textAlignment w:val="baseline"/>
        <w:rPr>
          <w:lang w:eastAsia="en-AU"/>
        </w:rPr>
      </w:pPr>
      <w:r w:rsidRPr="003203B0">
        <w:rPr>
          <w:lang w:eastAsia="en-AU"/>
        </w:rPr>
        <w:t>There should be no upfront costs for necessary upgrading or replacement of metering boards (i.e. where asbestos or other problems exists). There should be clear standard policy for how upgrades and replacements are done and acceptable costs. Costs should be recovered from homeowner</w:t>
      </w:r>
      <w:r w:rsidR="00DC7A31" w:rsidRPr="003203B0">
        <w:rPr>
          <w:lang w:eastAsia="en-AU"/>
        </w:rPr>
        <w:t>s</w:t>
      </w:r>
      <w:r w:rsidRPr="003203B0">
        <w:rPr>
          <w:lang w:eastAsia="en-AU"/>
        </w:rPr>
        <w:t xml:space="preserve"> over</w:t>
      </w:r>
      <w:r w:rsidR="00DC7A31" w:rsidRPr="003203B0">
        <w:rPr>
          <w:lang w:eastAsia="en-AU"/>
        </w:rPr>
        <w:t xml:space="preserve"> </w:t>
      </w:r>
      <w:r w:rsidRPr="003203B0">
        <w:rPr>
          <w:lang w:eastAsia="en-AU"/>
        </w:rPr>
        <w:t xml:space="preserve">time through energy bills. A subsidy for eligible low-income homes owners should be made available. </w:t>
      </w:r>
    </w:p>
    <w:p w14:paraId="6AD62E3D" w14:textId="77777777" w:rsidR="00FF685F" w:rsidRPr="00FF685F" w:rsidRDefault="00FF685F" w:rsidP="00634FDA">
      <w:pPr>
        <w:numPr>
          <w:ilvl w:val="0"/>
          <w:numId w:val="11"/>
        </w:numPr>
        <w:rPr>
          <w:rFonts w:eastAsia="Times New Roman" w:cs="Times New Roman"/>
          <w:lang w:eastAsia="en-AU"/>
        </w:rPr>
      </w:pPr>
      <w:r w:rsidRPr="00FF685F">
        <w:rPr>
          <w:rFonts w:eastAsia="Times New Roman" w:cs="Arial"/>
          <w:color w:val="000000"/>
          <w:lang w:eastAsia="en-AU"/>
        </w:rPr>
        <w:t>Minimum service and compliance provisions are documented and transparent.</w:t>
      </w:r>
    </w:p>
    <w:p w14:paraId="35B8CE26" w14:textId="77777777" w:rsidR="00FF685F" w:rsidRPr="00FF685F" w:rsidRDefault="00FF685F" w:rsidP="00634FDA">
      <w:pPr>
        <w:numPr>
          <w:ilvl w:val="0"/>
          <w:numId w:val="11"/>
        </w:numPr>
        <w:rPr>
          <w:rFonts w:eastAsia="Times New Roman" w:cs="Times New Roman"/>
          <w:lang w:eastAsia="en-AU"/>
        </w:rPr>
      </w:pPr>
      <w:r w:rsidRPr="00FF685F">
        <w:rPr>
          <w:rFonts w:eastAsia="Times New Roman" w:cs="Arial"/>
          <w:color w:val="000000"/>
          <w:lang w:eastAsia="en-AU"/>
        </w:rPr>
        <w:t>Installation and ongoing use of meters should be done in a way to prevent health and safety risks.</w:t>
      </w:r>
    </w:p>
    <w:p w14:paraId="0DC9688A" w14:textId="77777777" w:rsidR="00FF685F" w:rsidRPr="00FF685F" w:rsidRDefault="00FF685F" w:rsidP="00634FDA">
      <w:pPr>
        <w:numPr>
          <w:ilvl w:val="0"/>
          <w:numId w:val="11"/>
        </w:numPr>
        <w:rPr>
          <w:rFonts w:eastAsia="Times New Roman" w:cs="Times New Roman"/>
          <w:lang w:eastAsia="en-AU"/>
        </w:rPr>
      </w:pPr>
      <w:r w:rsidRPr="00FF685F">
        <w:rPr>
          <w:rFonts w:eastAsia="Times New Roman" w:cs="Arial"/>
          <w:color w:val="000000"/>
          <w:lang w:eastAsia="en-AU"/>
        </w:rPr>
        <w:t>Improve consumer decision-making by providing appropriate consumer information and education on smart metering, rights and capabilities, smart metering services and managing energy needs. Ensuring options and tools are clear, transparent, learnable, in plain language and accessible.</w:t>
      </w:r>
    </w:p>
    <w:p w14:paraId="02BC3CB8" w14:textId="77777777" w:rsidR="00FF685F" w:rsidRPr="00FF685F" w:rsidRDefault="00FF685F" w:rsidP="00634FDA">
      <w:pPr>
        <w:numPr>
          <w:ilvl w:val="0"/>
          <w:numId w:val="11"/>
        </w:numPr>
        <w:rPr>
          <w:rFonts w:eastAsia="Times New Roman" w:cs="Times New Roman"/>
          <w:lang w:eastAsia="en-AU"/>
        </w:rPr>
      </w:pPr>
      <w:r w:rsidRPr="00FF685F">
        <w:rPr>
          <w:rFonts w:eastAsia="Times New Roman" w:cs="Times New Roman"/>
          <w:lang w:eastAsia="en-AU"/>
        </w:rPr>
        <w:t>A d</w:t>
      </w:r>
      <w:r w:rsidRPr="00FF685F">
        <w:rPr>
          <w:rFonts w:eastAsia="Times New Roman" w:cs="Arial"/>
          <w:color w:val="000000"/>
          <w:lang w:eastAsia="en-AU"/>
        </w:rPr>
        <w:t>ata framework is developed that:</w:t>
      </w:r>
    </w:p>
    <w:p w14:paraId="0A72165F" w14:textId="77777777" w:rsidR="00FF685F" w:rsidRPr="00FF685F" w:rsidRDefault="00FF685F" w:rsidP="00634FDA">
      <w:pPr>
        <w:numPr>
          <w:ilvl w:val="0"/>
          <w:numId w:val="15"/>
        </w:numPr>
        <w:rPr>
          <w:rFonts w:eastAsia="Times New Roman" w:cs="Times New Roman"/>
          <w:lang w:eastAsia="en-AU"/>
        </w:rPr>
      </w:pPr>
      <w:r w:rsidRPr="00FF685F">
        <w:rPr>
          <w:rFonts w:eastAsia="Times New Roman" w:cs="Arial"/>
          <w:color w:val="000000"/>
          <w:lang w:eastAsia="en-AU"/>
        </w:rPr>
        <w:t>Enables access to smart metering data by market participants at marginal costs;</w:t>
      </w:r>
    </w:p>
    <w:p w14:paraId="55D0DE7B" w14:textId="77777777" w:rsidR="00FF685F" w:rsidRPr="00FF685F" w:rsidRDefault="00FF685F" w:rsidP="00634FDA">
      <w:pPr>
        <w:numPr>
          <w:ilvl w:val="0"/>
          <w:numId w:val="15"/>
        </w:numPr>
        <w:rPr>
          <w:rFonts w:eastAsia="Times New Roman" w:cs="Times New Roman"/>
          <w:lang w:eastAsia="en-AU"/>
        </w:rPr>
      </w:pPr>
      <w:r w:rsidRPr="00FF685F">
        <w:rPr>
          <w:rFonts w:eastAsia="Times New Roman" w:cs="Arial"/>
          <w:color w:val="000000"/>
          <w:lang w:eastAsia="en-AU"/>
        </w:rPr>
        <w:t>Gives consumers the right to have control over their own data, at no cost; and</w:t>
      </w:r>
    </w:p>
    <w:p w14:paraId="48F3E659" w14:textId="77777777" w:rsidR="00FF685F" w:rsidRPr="00FF685F" w:rsidRDefault="00FF685F" w:rsidP="00634FDA">
      <w:pPr>
        <w:numPr>
          <w:ilvl w:val="0"/>
          <w:numId w:val="15"/>
        </w:numPr>
        <w:rPr>
          <w:rFonts w:eastAsia="Times New Roman" w:cs="Times New Roman"/>
          <w:lang w:eastAsia="en-AU"/>
        </w:rPr>
      </w:pPr>
      <w:r w:rsidRPr="00FF685F">
        <w:rPr>
          <w:rFonts w:eastAsia="Times New Roman" w:cs="Arial"/>
          <w:color w:val="000000"/>
          <w:lang w:eastAsia="en-AU"/>
        </w:rPr>
        <w:t>Enables appropriate and necessary use of data for energy services.</w:t>
      </w:r>
    </w:p>
    <w:p w14:paraId="4FD8AE6F" w14:textId="77777777" w:rsidR="00FF685F" w:rsidRPr="00FF685F" w:rsidRDefault="00FF685F" w:rsidP="00634FDA">
      <w:pPr>
        <w:numPr>
          <w:ilvl w:val="0"/>
          <w:numId w:val="12"/>
        </w:numPr>
        <w:rPr>
          <w:rFonts w:eastAsia="Times New Roman" w:cs="Times New Roman"/>
          <w:lang w:eastAsia="en-AU"/>
        </w:rPr>
      </w:pPr>
      <w:r w:rsidRPr="00FF685F">
        <w:rPr>
          <w:rFonts w:eastAsia="Times New Roman" w:cs="Arial"/>
          <w:color w:val="000000"/>
          <w:lang w:eastAsia="en-AU"/>
        </w:rPr>
        <w:t>Protections are in place to reduce data security risk and report transparently.</w:t>
      </w:r>
    </w:p>
    <w:p w14:paraId="46A8CAD1" w14:textId="77777777" w:rsidR="00FF685F" w:rsidRPr="00FF685F" w:rsidRDefault="00FF685F" w:rsidP="00634FDA">
      <w:pPr>
        <w:numPr>
          <w:ilvl w:val="0"/>
          <w:numId w:val="12"/>
        </w:numPr>
        <w:rPr>
          <w:rFonts w:eastAsia="Times New Roman" w:cs="Times New Roman"/>
          <w:lang w:eastAsia="en-AU"/>
        </w:rPr>
      </w:pPr>
      <w:r w:rsidRPr="00FF685F">
        <w:rPr>
          <w:rFonts w:eastAsia="Times New Roman" w:cs="Arial"/>
          <w:color w:val="000000"/>
          <w:lang w:eastAsia="en-AU"/>
        </w:rPr>
        <w:t>Regular reviews should be undertaken to monitor and report on benefits and barriers.</w:t>
      </w:r>
    </w:p>
    <w:p w14:paraId="5C6EB0FD" w14:textId="1EA63809" w:rsidR="00FF685F" w:rsidRPr="0028307D" w:rsidRDefault="00FF685F" w:rsidP="00F0548B">
      <w:pPr>
        <w:pStyle w:val="Heading2"/>
        <w:rPr>
          <w:sz w:val="40"/>
          <w:szCs w:val="24"/>
        </w:rPr>
      </w:pPr>
      <w:r w:rsidRPr="0028307D">
        <w:rPr>
          <w:sz w:val="40"/>
          <w:szCs w:val="24"/>
        </w:rPr>
        <w:t>Increase Minimum Service specifications (</w:t>
      </w:r>
      <w:r w:rsidR="00CA720A">
        <w:rPr>
          <w:sz w:val="40"/>
          <w:szCs w:val="24"/>
        </w:rPr>
        <w:t>Question</w:t>
      </w:r>
      <w:r w:rsidRPr="0028307D">
        <w:rPr>
          <w:sz w:val="40"/>
          <w:szCs w:val="24"/>
        </w:rPr>
        <w:t xml:space="preserve"> 5)</w:t>
      </w:r>
    </w:p>
    <w:p w14:paraId="402E1042" w14:textId="6502F53B" w:rsidR="00F0548B" w:rsidRDefault="00F0548B" w:rsidP="00F0548B">
      <w:r>
        <w:t xml:space="preserve">As noted on </w:t>
      </w:r>
      <w:r w:rsidRPr="003203B0">
        <w:t>pages 13 and 14</w:t>
      </w:r>
      <w:r>
        <w:t xml:space="preserve"> in the appendix customers are not getting access to </w:t>
      </w:r>
      <w:r w:rsidR="00CA720A">
        <w:t xml:space="preserve">the </w:t>
      </w:r>
      <w:r>
        <w:t>full range of services from current smart meters. The AEMC currently only sets a minimum of six</w:t>
      </w:r>
      <w:r w:rsidR="00CA720A">
        <w:t xml:space="preserve"> service specifications</w:t>
      </w:r>
      <w:r>
        <w:t xml:space="preserve">, while the Victorian mandated </w:t>
      </w:r>
      <w:r w:rsidR="003203B0">
        <w:t>rollout</w:t>
      </w:r>
      <w:r>
        <w:t xml:space="preserve"> set twenty.</w:t>
      </w:r>
    </w:p>
    <w:p w14:paraId="62B8AE25" w14:textId="2FF409F0" w:rsidR="002724D8" w:rsidRDefault="00FF685F" w:rsidP="009B3032">
      <w:pPr>
        <w:rPr>
          <w:highlight w:val="white"/>
        </w:rPr>
      </w:pPr>
      <w:r w:rsidRPr="00FF685F">
        <w:rPr>
          <w:b/>
          <w:bCs/>
          <w:color w:val="CE2028"/>
        </w:rPr>
        <w:t>Recommendation 6:</w:t>
      </w:r>
      <w:r w:rsidRPr="00FF685F">
        <w:rPr>
          <w:color w:val="CE2028"/>
        </w:rPr>
        <w:t xml:space="preserve"> </w:t>
      </w:r>
      <w:r w:rsidRPr="00FF685F">
        <w:t>AEMC should increase the minimum service specifications to include services that will benefit consumers and enable participation in new markets. Additional functions should be added at no costs.</w:t>
      </w:r>
    </w:p>
    <w:p w14:paraId="0C9407FB" w14:textId="754533D1" w:rsidR="002724D8" w:rsidRPr="0028307D" w:rsidRDefault="002724D8" w:rsidP="00F0548B">
      <w:pPr>
        <w:pStyle w:val="Heading2"/>
        <w:rPr>
          <w:sz w:val="40"/>
          <w:szCs w:val="24"/>
          <w:highlight w:val="white"/>
        </w:rPr>
      </w:pPr>
      <w:r w:rsidRPr="0028307D">
        <w:rPr>
          <w:sz w:val="40"/>
          <w:szCs w:val="24"/>
          <w:highlight w:val="white"/>
        </w:rPr>
        <w:lastRenderedPageBreak/>
        <w:t xml:space="preserve">Retail tariff and disconnections reforms needed to provide energy user protection </w:t>
      </w:r>
    </w:p>
    <w:p w14:paraId="7CA00DC3" w14:textId="5E0D4F6C" w:rsidR="004B7A11" w:rsidRDefault="00D6014D" w:rsidP="004B7A11">
      <w:r>
        <w:t xml:space="preserve">While we believe a fast, universal, equitable and efficient </w:t>
      </w:r>
      <w:r w:rsidR="003203B0">
        <w:t>rollout</w:t>
      </w:r>
      <w:r>
        <w:t xml:space="preserve"> of smart meters</w:t>
      </w:r>
      <w:r w:rsidR="00EB65EC">
        <w:t xml:space="preserve"> </w:t>
      </w:r>
      <w:r>
        <w:t xml:space="preserve">is critical to ensure everyone has access to </w:t>
      </w:r>
      <w:r w:rsidR="00E916D2">
        <w:t xml:space="preserve">beneficial energy information, tariffs, services, products and </w:t>
      </w:r>
      <w:r w:rsidR="00CA720A">
        <w:t xml:space="preserve">markets, </w:t>
      </w:r>
      <w:r w:rsidR="00EB65EC" w:rsidRPr="00D6014D">
        <w:rPr>
          <w:b/>
          <w:bCs/>
        </w:rPr>
        <w:t xml:space="preserve">there would </w:t>
      </w:r>
      <w:r w:rsidRPr="00D6014D">
        <w:rPr>
          <w:b/>
          <w:bCs/>
        </w:rPr>
        <w:t xml:space="preserve">need to </w:t>
      </w:r>
      <w:r w:rsidR="00EB65EC" w:rsidRPr="00D6014D">
        <w:rPr>
          <w:b/>
          <w:bCs/>
        </w:rPr>
        <w:t xml:space="preserve">be </w:t>
      </w:r>
      <w:r w:rsidR="000E6E00" w:rsidRPr="00D6014D">
        <w:rPr>
          <w:b/>
          <w:bCs/>
        </w:rPr>
        <w:t>several</w:t>
      </w:r>
      <w:r w:rsidR="004B7A11" w:rsidRPr="00D6014D">
        <w:rPr>
          <w:b/>
          <w:bCs/>
        </w:rPr>
        <w:t xml:space="preserve"> reforms made in parallel to </w:t>
      </w:r>
      <w:r w:rsidR="00EB65EC" w:rsidRPr="00D6014D">
        <w:rPr>
          <w:b/>
          <w:bCs/>
        </w:rPr>
        <w:t xml:space="preserve">provide consumer protections to </w:t>
      </w:r>
      <w:r w:rsidR="004B7A11" w:rsidRPr="00D6014D">
        <w:rPr>
          <w:b/>
          <w:bCs/>
        </w:rPr>
        <w:t>deal with potential downsides to installation of smart metering</w:t>
      </w:r>
      <w:r w:rsidR="004B7A11">
        <w:t>, especially for people on low incomes or experiencing disadvantage</w:t>
      </w:r>
      <w:r w:rsidR="002724D8">
        <w:t>. Issues around being defaulted to retailer tariffs and remote disconnection for inability to pay, must be addressed as part of a universal role out of smart metering.</w:t>
      </w:r>
    </w:p>
    <w:p w14:paraId="4697371A" w14:textId="5D985BE2" w:rsidR="00CA720A" w:rsidRPr="00EB65EC" w:rsidRDefault="002724D8" w:rsidP="003203B0">
      <w:r>
        <w:t>R</w:t>
      </w:r>
      <w:r w:rsidR="00EB65EC" w:rsidRPr="00EB65EC">
        <w:t xml:space="preserve">eforms are needed </w:t>
      </w:r>
      <w:r w:rsidR="000E6E00">
        <w:t xml:space="preserve">to prevent </w:t>
      </w:r>
      <w:r w:rsidR="00EB65EC" w:rsidRPr="00EB65EC">
        <w:t xml:space="preserve">consumers being ‘opted’ in or ‘defaulted to’ </w:t>
      </w:r>
      <w:r w:rsidR="000E6E00">
        <w:t xml:space="preserve">retailer </w:t>
      </w:r>
      <w:r w:rsidR="000E6E00" w:rsidRPr="00EB65EC">
        <w:t>time-of-use and demand tariffs</w:t>
      </w:r>
      <w:r w:rsidR="000E6E00">
        <w:t xml:space="preserve"> upon installation of a smart meter, which can result in some energy users</w:t>
      </w:r>
      <w:r w:rsidR="00EB65EC" w:rsidRPr="00EB65EC">
        <w:t xml:space="preserve"> </w:t>
      </w:r>
      <w:r w:rsidR="000E6E00">
        <w:t>paying high energy bills</w:t>
      </w:r>
      <w:r w:rsidR="00EB65EC" w:rsidRPr="00EB65EC">
        <w:t>.</w:t>
      </w:r>
      <w:r w:rsidR="000E6E00">
        <w:t xml:space="preserve"> Greater effort is needed to support and educate energy users on how they can benefit from time-of-use or demand tariffs to encourage them to opt-in to these type of retail tariffs.</w:t>
      </w:r>
    </w:p>
    <w:p w14:paraId="7E6AB06A" w14:textId="4F4AEC47" w:rsidR="00EB65EC" w:rsidRDefault="00EB65EC" w:rsidP="0028307D">
      <w:pPr>
        <w:rPr>
          <w:rFonts w:ascii="Arial" w:hAnsi="Arial" w:cs="Arial"/>
          <w:color w:val="000000"/>
          <w:sz w:val="22"/>
          <w:szCs w:val="22"/>
        </w:rPr>
      </w:pPr>
      <w:r w:rsidRPr="00EB65EC">
        <w:t xml:space="preserve">Reforms are needed regarding remote disconnection </w:t>
      </w:r>
      <w:r w:rsidR="000E6E00">
        <w:t xml:space="preserve">(which are enabled with the installation of smart metering) </w:t>
      </w:r>
      <w:r w:rsidRPr="00EB65EC">
        <w:t>for non-payment</w:t>
      </w:r>
      <w:r w:rsidR="000E6E00">
        <w:t>.</w:t>
      </w:r>
      <w:r w:rsidRPr="00EB65EC">
        <w:t xml:space="preserve"> </w:t>
      </w:r>
      <w:r w:rsidR="000E6E00">
        <w:t>Disconnection</w:t>
      </w:r>
      <w:r w:rsidRPr="00EB65EC">
        <w:t xml:space="preserve"> </w:t>
      </w:r>
      <w:r w:rsidR="000E6E00">
        <w:t xml:space="preserve">for non-payment </w:t>
      </w:r>
      <w:r w:rsidRPr="00EB65EC">
        <w:t>result</w:t>
      </w:r>
      <w:r w:rsidR="000E6E00">
        <w:t>s</w:t>
      </w:r>
      <w:r w:rsidRPr="00EB65EC">
        <w:t xml:space="preserve"> in further pressures on finances, health and wellbeing of people already experiencing hardship.  </w:t>
      </w:r>
      <w:r w:rsidR="000E6E00">
        <w:rPr>
          <w:rFonts w:ascii="Arial" w:hAnsi="Arial" w:cs="Arial"/>
          <w:color w:val="000000"/>
          <w:sz w:val="22"/>
          <w:szCs w:val="22"/>
        </w:rPr>
        <w:t>Remote disconnection for the purpose of debt management should be avoided and should only be undertaken after retailers have demonstrated they have carried out all prior regulatory obligations and undertaken a site visit.</w:t>
      </w:r>
    </w:p>
    <w:p w14:paraId="26C90C4B" w14:textId="0AA3D302" w:rsidR="002724D8" w:rsidRPr="002724D8" w:rsidRDefault="002724D8" w:rsidP="002724D8">
      <w:r>
        <w:t xml:space="preserve">See </w:t>
      </w:r>
      <w:r w:rsidR="00CA720A">
        <w:t xml:space="preserve">the </w:t>
      </w:r>
      <w:r>
        <w:t xml:space="preserve">appendix for </w:t>
      </w:r>
      <w:r w:rsidR="00FF685F">
        <w:t xml:space="preserve">further </w:t>
      </w:r>
      <w:r>
        <w:t xml:space="preserve">discussion of other energy user protections. </w:t>
      </w:r>
    </w:p>
    <w:p w14:paraId="1F8D556D" w14:textId="77777777" w:rsidR="002724D8" w:rsidRPr="002724D8" w:rsidRDefault="002724D8" w:rsidP="002724D8">
      <w:pPr>
        <w:textAlignment w:val="baseline"/>
        <w:rPr>
          <w:rFonts w:ascii="Arial" w:eastAsia="Times New Roman" w:hAnsi="Arial" w:cs="Arial"/>
          <w:color w:val="000000"/>
          <w:sz w:val="22"/>
          <w:szCs w:val="22"/>
          <w:lang w:eastAsia="en-AU"/>
        </w:rPr>
      </w:pPr>
      <w:r w:rsidRPr="002724D8">
        <w:rPr>
          <w:b/>
          <w:color w:val="CE2028"/>
        </w:rPr>
        <w:t>Recommendation 7</w:t>
      </w:r>
      <w:r w:rsidRPr="002724D8">
        <w:rPr>
          <w:rFonts w:ascii="Arial" w:eastAsia="Times New Roman" w:hAnsi="Arial" w:cs="Arial"/>
          <w:color w:val="000000"/>
          <w:sz w:val="22"/>
          <w:szCs w:val="22"/>
          <w:lang w:eastAsia="en-AU"/>
        </w:rPr>
        <w:t>: Any universal scale rollout of smart meters should be accompanied by the following energy user protections:</w:t>
      </w:r>
    </w:p>
    <w:p w14:paraId="0C130726" w14:textId="77777777" w:rsidR="002724D8" w:rsidRPr="002724D8" w:rsidRDefault="002724D8" w:rsidP="002724D8">
      <w:pPr>
        <w:ind w:left="426"/>
        <w:rPr>
          <w:lang w:eastAsia="en-AU"/>
        </w:rPr>
      </w:pPr>
      <w:r w:rsidRPr="002724D8">
        <w:rPr>
          <w:b/>
          <w:bCs/>
          <w:color w:val="CE2028"/>
          <w:lang w:eastAsia="en-AU"/>
        </w:rPr>
        <w:t>7.1</w:t>
      </w:r>
      <w:r w:rsidRPr="002724D8">
        <w:rPr>
          <w:color w:val="CE2028"/>
          <w:lang w:eastAsia="en-AU"/>
        </w:rPr>
        <w:t xml:space="preserve"> </w:t>
      </w:r>
      <w:r w:rsidRPr="002724D8">
        <w:rPr>
          <w:lang w:eastAsia="en-AU"/>
        </w:rPr>
        <w:t>New retailer regulations are created and implemented to prevent remote disconnection for the purpose of debt management, unless a retailer has demonstrated they have carried out all prior obligations and undertaken a site visit.</w:t>
      </w:r>
    </w:p>
    <w:p w14:paraId="5105FA65" w14:textId="77777777" w:rsidR="002724D8" w:rsidRPr="002724D8" w:rsidRDefault="002724D8" w:rsidP="002724D8">
      <w:pPr>
        <w:ind w:left="426"/>
        <w:rPr>
          <w:lang w:eastAsia="en-AU"/>
        </w:rPr>
      </w:pPr>
      <w:r w:rsidRPr="002724D8">
        <w:rPr>
          <w:b/>
          <w:bCs/>
          <w:color w:val="CE2028"/>
          <w:lang w:eastAsia="en-AU"/>
        </w:rPr>
        <w:t>7.2</w:t>
      </w:r>
      <w:r w:rsidRPr="002724D8">
        <w:rPr>
          <w:color w:val="CE2028"/>
          <w:lang w:eastAsia="en-AU"/>
        </w:rPr>
        <w:t xml:space="preserve"> </w:t>
      </w:r>
      <w:r w:rsidRPr="002724D8">
        <w:rPr>
          <w:lang w:eastAsia="en-AU"/>
        </w:rPr>
        <w:t xml:space="preserve">Change of retailer tariffs upon installation of a smart meter is required to be opt-in i.e. consumers cannot be forced on to retail tariffs like time-of-use or demand management. </w:t>
      </w:r>
    </w:p>
    <w:p w14:paraId="6D63DA5E" w14:textId="77777777" w:rsidR="002724D8" w:rsidRPr="002724D8" w:rsidRDefault="002724D8" w:rsidP="002724D8">
      <w:pPr>
        <w:ind w:left="426"/>
        <w:rPr>
          <w:lang w:eastAsia="en-AU"/>
        </w:rPr>
      </w:pPr>
      <w:r w:rsidRPr="002724D8">
        <w:rPr>
          <w:b/>
          <w:bCs/>
          <w:color w:val="CE2028"/>
          <w:lang w:eastAsia="en-AU"/>
        </w:rPr>
        <w:t>7.3</w:t>
      </w:r>
      <w:r w:rsidRPr="002724D8">
        <w:rPr>
          <w:color w:val="CE2028"/>
          <w:lang w:eastAsia="en-AU"/>
        </w:rPr>
        <w:t xml:space="preserve"> </w:t>
      </w:r>
      <w:r w:rsidRPr="002724D8">
        <w:rPr>
          <w:lang w:eastAsia="en-AU"/>
        </w:rPr>
        <w:t>Jurisdictions and retailers invest in communications campaigns to educate and support energy users about tariff reform.</w:t>
      </w:r>
    </w:p>
    <w:p w14:paraId="2ABD34A5" w14:textId="77777777" w:rsidR="002724D8" w:rsidRPr="002724D8" w:rsidRDefault="002724D8" w:rsidP="002724D8">
      <w:pPr>
        <w:ind w:left="426"/>
        <w:rPr>
          <w:lang w:eastAsia="en-AU"/>
        </w:rPr>
      </w:pPr>
      <w:r w:rsidRPr="002724D8">
        <w:rPr>
          <w:b/>
          <w:bCs/>
          <w:color w:val="CE2028"/>
          <w:lang w:eastAsia="en-AU"/>
        </w:rPr>
        <w:t>7.4</w:t>
      </w:r>
      <w:r w:rsidRPr="002724D8">
        <w:rPr>
          <w:color w:val="CE2028"/>
          <w:lang w:eastAsia="en-AU"/>
        </w:rPr>
        <w:t xml:space="preserve"> </w:t>
      </w:r>
      <w:r w:rsidRPr="002724D8">
        <w:rPr>
          <w:lang w:eastAsia="en-AU"/>
        </w:rPr>
        <w:t>AEMC initiates a review (in collaboration with consumer groups, networks, retailers and the AER), of the impact of consumption tariff reform on customers, in particular vulnerable consumers, within the next 12 months. This would identify additional actions needed to be undertaken by retailers, improve consumer protections and support improving choice and control via complementary measures.</w:t>
      </w:r>
    </w:p>
    <w:p w14:paraId="37997861" w14:textId="77777777" w:rsidR="002724D8" w:rsidRPr="002724D8" w:rsidRDefault="002724D8" w:rsidP="002724D8">
      <w:pPr>
        <w:ind w:left="426"/>
        <w:rPr>
          <w:lang w:eastAsia="en-AU"/>
        </w:rPr>
      </w:pPr>
      <w:r w:rsidRPr="002724D8">
        <w:rPr>
          <w:b/>
          <w:bCs/>
          <w:color w:val="CE2028"/>
          <w:lang w:eastAsia="en-AU"/>
        </w:rPr>
        <w:t>7.5</w:t>
      </w:r>
      <w:r w:rsidRPr="002724D8">
        <w:rPr>
          <w:color w:val="CE2028"/>
          <w:lang w:eastAsia="en-AU"/>
        </w:rPr>
        <w:t xml:space="preserve"> </w:t>
      </w:r>
      <w:r w:rsidRPr="002724D8">
        <w:rPr>
          <w:lang w:eastAsia="en-AU"/>
        </w:rPr>
        <w:t>Smart metering complaints and handling be included in energy ombudsman schemes.</w:t>
      </w:r>
    </w:p>
    <w:p w14:paraId="15AC044C" w14:textId="77777777" w:rsidR="002724D8" w:rsidRPr="002724D8" w:rsidRDefault="002724D8" w:rsidP="002724D8">
      <w:pPr>
        <w:ind w:left="426"/>
        <w:rPr>
          <w:lang w:eastAsia="en-AU"/>
        </w:rPr>
      </w:pPr>
      <w:r w:rsidRPr="002724D8">
        <w:rPr>
          <w:b/>
          <w:bCs/>
          <w:color w:val="CE2028"/>
          <w:lang w:eastAsia="en-AU"/>
        </w:rPr>
        <w:lastRenderedPageBreak/>
        <w:t>7.6</w:t>
      </w:r>
      <w:r w:rsidRPr="002724D8">
        <w:rPr>
          <w:color w:val="CE2028"/>
          <w:lang w:eastAsia="en-AU"/>
        </w:rPr>
        <w:t xml:space="preserve"> </w:t>
      </w:r>
      <w:r w:rsidRPr="002724D8">
        <w:rPr>
          <w:lang w:eastAsia="en-AU"/>
        </w:rPr>
        <w:t>National Energy Customer Framework (NECF) and Australian Consumer Law are regularly reviewed and modified to support customers in the purchase of new energy products and services.</w:t>
      </w:r>
    </w:p>
    <w:p w14:paraId="162363A9" w14:textId="491046FA" w:rsidR="002724D8" w:rsidRPr="0028307D" w:rsidRDefault="002724D8" w:rsidP="00F0548B">
      <w:pPr>
        <w:pStyle w:val="Heading2"/>
        <w:rPr>
          <w:sz w:val="40"/>
          <w:szCs w:val="24"/>
        </w:rPr>
      </w:pPr>
      <w:r w:rsidRPr="0028307D">
        <w:rPr>
          <w:sz w:val="40"/>
          <w:szCs w:val="24"/>
        </w:rPr>
        <w:t>Data Access</w:t>
      </w:r>
      <w:r w:rsidR="00FF685F" w:rsidRPr="0028307D">
        <w:rPr>
          <w:sz w:val="40"/>
          <w:szCs w:val="24"/>
        </w:rPr>
        <w:t xml:space="preserve"> (</w:t>
      </w:r>
      <w:r w:rsidR="00CA720A">
        <w:rPr>
          <w:sz w:val="40"/>
          <w:szCs w:val="24"/>
        </w:rPr>
        <w:t>Questions</w:t>
      </w:r>
      <w:r w:rsidR="00FF685F" w:rsidRPr="0028307D">
        <w:rPr>
          <w:sz w:val="40"/>
          <w:szCs w:val="24"/>
        </w:rPr>
        <w:t xml:space="preserve"> 6 </w:t>
      </w:r>
      <w:r w:rsidR="00CA720A">
        <w:rPr>
          <w:sz w:val="40"/>
          <w:szCs w:val="24"/>
        </w:rPr>
        <w:t>&amp;</w:t>
      </w:r>
      <w:r w:rsidR="00CA720A" w:rsidRPr="003203B0">
        <w:rPr>
          <w:sz w:val="40"/>
          <w:szCs w:val="24"/>
        </w:rPr>
        <w:t xml:space="preserve"> </w:t>
      </w:r>
      <w:r w:rsidR="00FF685F" w:rsidRPr="0028307D">
        <w:rPr>
          <w:sz w:val="40"/>
          <w:szCs w:val="24"/>
        </w:rPr>
        <w:t>7)</w:t>
      </w:r>
    </w:p>
    <w:p w14:paraId="384B0B37" w14:textId="107FD24B" w:rsidR="00A84AC3" w:rsidRDefault="008C7657" w:rsidP="00FF685F">
      <w:pPr>
        <w:keepNext/>
      </w:pPr>
      <w:r w:rsidRPr="008C7657">
        <w:t>As noted in our previous submission, there are still significant barriers to customers or third parties accessing the</w:t>
      </w:r>
      <w:r>
        <w:t xml:space="preserve"> metering data and </w:t>
      </w:r>
      <w:r w:rsidR="00CA720A">
        <w:t xml:space="preserve">to </w:t>
      </w:r>
      <w:r>
        <w:t>enable the data to be utilised to improve safety, efficiency of the energy system, better understand energy use, compare offers, and identify value added services</w:t>
      </w:r>
      <w:r w:rsidR="00A84AC3">
        <w:t xml:space="preserve">. The Directions </w:t>
      </w:r>
      <w:r w:rsidR="00CA720A">
        <w:t xml:space="preserve">Paper </w:t>
      </w:r>
      <w:r w:rsidR="00A84AC3">
        <w:t xml:space="preserve">correctly identifies the need to make reforms in this area. </w:t>
      </w:r>
    </w:p>
    <w:p w14:paraId="472F3DA3" w14:textId="63E99D83" w:rsidR="008C7657" w:rsidRDefault="00A84AC3" w:rsidP="00FF685F">
      <w:pPr>
        <w:keepNext/>
        <w:rPr>
          <w:b/>
          <w:bCs/>
          <w:color w:val="CE2028"/>
        </w:rPr>
      </w:pPr>
      <w:r>
        <w:t>However</w:t>
      </w:r>
      <w:r w:rsidR="00CA720A">
        <w:t>,</w:t>
      </w:r>
      <w:r>
        <w:t xml:space="preserve"> as noted above</w:t>
      </w:r>
      <w:r w:rsidR="00CA720A">
        <w:t>,</w:t>
      </w:r>
      <w:r>
        <w:t xml:space="preserve"> we found it challenging to respond to some of the questions and options being considered in the Directions Paper because these options would depend on the final direction and implementation strategy. In the meantime we recommend the following key principles are followed in making final decisions.</w:t>
      </w:r>
    </w:p>
    <w:p w14:paraId="5450E33F" w14:textId="475C9E3C" w:rsidR="00FF685F" w:rsidRPr="00FF685F" w:rsidRDefault="00FF685F" w:rsidP="00FF685F">
      <w:pPr>
        <w:keepNext/>
        <w:rPr>
          <w:b/>
          <w:color w:val="CE2028"/>
          <w:lang w:eastAsia="en-AU"/>
        </w:rPr>
      </w:pPr>
      <w:r w:rsidRPr="00FF685F">
        <w:rPr>
          <w:b/>
          <w:bCs/>
          <w:color w:val="CE2028"/>
        </w:rPr>
        <w:t>Recommendation 8</w:t>
      </w:r>
      <w:r w:rsidRPr="00FF685F">
        <w:rPr>
          <w:bCs/>
          <w:color w:val="CE2028"/>
          <w:lang w:eastAsia="en-AU"/>
        </w:rPr>
        <w:t>:</w:t>
      </w:r>
      <w:r w:rsidRPr="00FF685F">
        <w:rPr>
          <w:b/>
          <w:color w:val="CE2028"/>
          <w:lang w:eastAsia="en-AU"/>
        </w:rPr>
        <w:t xml:space="preserve"> </w:t>
      </w:r>
      <w:r w:rsidRPr="00FF685F">
        <w:rPr>
          <w:bCs/>
          <w:lang w:eastAsia="en-AU"/>
        </w:rPr>
        <w:t>Improve access to energy data, including:</w:t>
      </w:r>
    </w:p>
    <w:p w14:paraId="3E2ADB20" w14:textId="77777777" w:rsidR="00FF685F" w:rsidRPr="00FF685F" w:rsidRDefault="00FF685F" w:rsidP="00FF685F">
      <w:pPr>
        <w:ind w:left="426"/>
        <w:textAlignment w:val="baseline"/>
        <w:rPr>
          <w:rFonts w:ascii="Arial" w:eastAsia="Times New Roman" w:hAnsi="Arial" w:cs="Arial"/>
          <w:color w:val="000000"/>
          <w:sz w:val="22"/>
          <w:szCs w:val="22"/>
          <w:lang w:eastAsia="en-AU"/>
        </w:rPr>
      </w:pPr>
      <w:r w:rsidRPr="00FF685F">
        <w:rPr>
          <w:b/>
          <w:color w:val="CE2028"/>
        </w:rPr>
        <w:t>8</w:t>
      </w:r>
      <w:r w:rsidRPr="00FF685F">
        <w:rPr>
          <w:color w:val="CE2028"/>
          <w:lang w:eastAsia="en-AU"/>
        </w:rPr>
        <w:t>.</w:t>
      </w:r>
      <w:r w:rsidRPr="00FF685F">
        <w:rPr>
          <w:b/>
          <w:bCs/>
          <w:color w:val="CE2028"/>
          <w:lang w:eastAsia="en-AU"/>
        </w:rPr>
        <w:t>1</w:t>
      </w:r>
      <w:r w:rsidRPr="00FF685F">
        <w:rPr>
          <w:color w:val="CE2028"/>
          <w:lang w:eastAsia="en-AU"/>
        </w:rPr>
        <w:t xml:space="preserve"> </w:t>
      </w:r>
      <w:r w:rsidRPr="00FF685F">
        <w:rPr>
          <w:lang w:eastAsia="en-AU"/>
        </w:rPr>
        <w:t>Consumers should be given access to their data at no cost.</w:t>
      </w:r>
    </w:p>
    <w:p w14:paraId="0D254267" w14:textId="77777777" w:rsidR="00FF685F" w:rsidRPr="00FF685F" w:rsidRDefault="00FF685F" w:rsidP="00FF685F">
      <w:pPr>
        <w:ind w:left="426"/>
        <w:textAlignment w:val="baseline"/>
        <w:rPr>
          <w:rFonts w:ascii="Arial" w:eastAsia="Times New Roman" w:hAnsi="Arial" w:cs="Arial"/>
          <w:color w:val="000000"/>
          <w:sz w:val="22"/>
          <w:szCs w:val="22"/>
          <w:lang w:eastAsia="en-AU"/>
        </w:rPr>
      </w:pPr>
      <w:r w:rsidRPr="00FF685F">
        <w:rPr>
          <w:b/>
          <w:color w:val="CE2028"/>
        </w:rPr>
        <w:t>8</w:t>
      </w:r>
      <w:r w:rsidRPr="00FF685F">
        <w:rPr>
          <w:b/>
          <w:bCs/>
          <w:color w:val="CE2028"/>
          <w:lang w:eastAsia="en-AU"/>
        </w:rPr>
        <w:t>.2</w:t>
      </w:r>
      <w:r w:rsidRPr="00FF685F">
        <w:rPr>
          <w:color w:val="CE2028"/>
          <w:lang w:eastAsia="en-AU"/>
        </w:rPr>
        <w:t xml:space="preserve"> </w:t>
      </w:r>
      <w:r w:rsidRPr="00FF685F">
        <w:rPr>
          <w:lang w:eastAsia="en-AU"/>
        </w:rPr>
        <w:t>Develop a process for the simple user-friendly provision of smart meter data to consumers.</w:t>
      </w:r>
    </w:p>
    <w:p w14:paraId="697132D8" w14:textId="77777777" w:rsidR="00FF685F" w:rsidRPr="00FF685F" w:rsidRDefault="00FF685F" w:rsidP="00FF685F">
      <w:pPr>
        <w:ind w:left="426"/>
        <w:textAlignment w:val="baseline"/>
        <w:rPr>
          <w:rFonts w:ascii="Arial" w:eastAsia="Times New Roman" w:hAnsi="Arial" w:cs="Arial"/>
          <w:color w:val="000000"/>
          <w:sz w:val="22"/>
          <w:szCs w:val="22"/>
          <w:lang w:eastAsia="en-AU"/>
        </w:rPr>
      </w:pPr>
      <w:r w:rsidRPr="00FF685F">
        <w:rPr>
          <w:b/>
          <w:color w:val="CE2028"/>
        </w:rPr>
        <w:t>8</w:t>
      </w:r>
      <w:r w:rsidRPr="00FF685F">
        <w:rPr>
          <w:b/>
          <w:bCs/>
          <w:color w:val="CE2028"/>
          <w:lang w:eastAsia="en-AU"/>
        </w:rPr>
        <w:t>.3</w:t>
      </w:r>
      <w:r w:rsidRPr="00FF685F">
        <w:rPr>
          <w:color w:val="CE2028"/>
          <w:lang w:eastAsia="en-AU"/>
        </w:rPr>
        <w:t xml:space="preserve"> </w:t>
      </w:r>
      <w:r w:rsidRPr="00FF685F">
        <w:rPr>
          <w:lang w:eastAsia="en-AU"/>
        </w:rPr>
        <w:t>Enable access to smart meter services for consumers’ authorised representatives (third parties) in a way that upholds privacy protections and reinforces consumer access and control of data.</w:t>
      </w:r>
    </w:p>
    <w:p w14:paraId="36B888F9" w14:textId="77777777" w:rsidR="00FF685F" w:rsidRPr="00FF685F" w:rsidRDefault="00FF685F" w:rsidP="00FF685F">
      <w:pPr>
        <w:ind w:left="426"/>
        <w:textAlignment w:val="baseline"/>
        <w:rPr>
          <w:rFonts w:ascii="Arial" w:eastAsia="Times New Roman" w:hAnsi="Arial" w:cs="Arial"/>
          <w:color w:val="000000"/>
          <w:sz w:val="22"/>
          <w:szCs w:val="22"/>
          <w:lang w:eastAsia="en-AU"/>
        </w:rPr>
      </w:pPr>
      <w:r w:rsidRPr="00FF685F">
        <w:rPr>
          <w:b/>
          <w:color w:val="CE2028"/>
        </w:rPr>
        <w:t>8</w:t>
      </w:r>
      <w:r w:rsidRPr="00FF685F">
        <w:rPr>
          <w:b/>
          <w:bCs/>
          <w:color w:val="CE2028"/>
          <w:lang w:eastAsia="en-AU"/>
        </w:rPr>
        <w:t>.4</w:t>
      </w:r>
      <w:r w:rsidRPr="00FF685F">
        <w:rPr>
          <w:color w:val="CE2028"/>
          <w:lang w:eastAsia="en-AU"/>
        </w:rPr>
        <w:t xml:space="preserve"> </w:t>
      </w:r>
      <w:r w:rsidRPr="00FF685F">
        <w:rPr>
          <w:lang w:eastAsia="en-AU"/>
        </w:rPr>
        <w:t>Party responsible for metering data should provide universal access to market participants at marginal costs.</w:t>
      </w:r>
    </w:p>
    <w:p w14:paraId="5A29C0AA" w14:textId="12B34930" w:rsidR="002724D8" w:rsidRPr="0028307D" w:rsidRDefault="002724D8" w:rsidP="00F0548B">
      <w:pPr>
        <w:pStyle w:val="Heading2"/>
        <w:rPr>
          <w:sz w:val="40"/>
          <w:szCs w:val="24"/>
        </w:rPr>
      </w:pPr>
      <w:r w:rsidRPr="0028307D">
        <w:rPr>
          <w:sz w:val="40"/>
          <w:szCs w:val="24"/>
        </w:rPr>
        <w:t>Improv</w:t>
      </w:r>
      <w:r w:rsidR="00FF685F" w:rsidRPr="0028307D">
        <w:rPr>
          <w:sz w:val="40"/>
          <w:szCs w:val="24"/>
        </w:rPr>
        <w:t>ing</w:t>
      </w:r>
      <w:r w:rsidRPr="0028307D">
        <w:rPr>
          <w:sz w:val="40"/>
          <w:szCs w:val="24"/>
        </w:rPr>
        <w:t xml:space="preserve"> customer experience</w:t>
      </w:r>
      <w:r w:rsidR="00FF685F" w:rsidRPr="0028307D">
        <w:rPr>
          <w:sz w:val="40"/>
          <w:szCs w:val="24"/>
        </w:rPr>
        <w:t xml:space="preserve"> (</w:t>
      </w:r>
      <w:r w:rsidR="00CA720A">
        <w:rPr>
          <w:sz w:val="40"/>
          <w:szCs w:val="24"/>
        </w:rPr>
        <w:t>Question</w:t>
      </w:r>
      <w:r w:rsidR="00FF685F" w:rsidRPr="0028307D">
        <w:rPr>
          <w:sz w:val="40"/>
          <w:szCs w:val="24"/>
        </w:rPr>
        <w:t xml:space="preserve"> 9)</w:t>
      </w:r>
    </w:p>
    <w:p w14:paraId="73FED1D7" w14:textId="75F208A0" w:rsidR="00F0548B" w:rsidRPr="00F0548B" w:rsidRDefault="00F0548B" w:rsidP="00F0548B">
      <w:r>
        <w:t>In addition to a fast, universal</w:t>
      </w:r>
      <w:r w:rsidR="00E916D2">
        <w:t xml:space="preserve">, </w:t>
      </w:r>
      <w:r>
        <w:t>equitable</w:t>
      </w:r>
      <w:r w:rsidR="00E916D2">
        <w:t xml:space="preserve"> and </w:t>
      </w:r>
      <w:r w:rsidR="00A84AC3">
        <w:t>efficient</w:t>
      </w:r>
      <w:r>
        <w:t xml:space="preserve"> </w:t>
      </w:r>
      <w:r w:rsidR="003203B0">
        <w:t>rollout</w:t>
      </w:r>
      <w:r>
        <w:t xml:space="preserve"> of smart metering, better coordination and better data access arrangements, there is a need for better consumer information and education to help consumers get the most out of their smart metering</w:t>
      </w:r>
      <w:r w:rsidRPr="003203B0">
        <w:t>. Page 13 of the appendix</w:t>
      </w:r>
      <w:r>
        <w:t xml:space="preserve"> </w:t>
      </w:r>
      <w:r w:rsidR="00FB5300">
        <w:t>provides more information</w:t>
      </w:r>
      <w:r>
        <w:t>.</w:t>
      </w:r>
    </w:p>
    <w:p w14:paraId="68C06477" w14:textId="030B63EC" w:rsidR="002724D8" w:rsidRPr="0028307D" w:rsidRDefault="002724D8" w:rsidP="002724D8">
      <w:pPr>
        <w:keepNext/>
        <w:rPr>
          <w:bCs/>
          <w:lang w:eastAsia="en-AU"/>
        </w:rPr>
      </w:pPr>
      <w:r w:rsidRPr="002724D8">
        <w:rPr>
          <w:b/>
          <w:bCs/>
          <w:color w:val="CE2028"/>
        </w:rPr>
        <w:t>Recommendation 9:</w:t>
      </w:r>
      <w:r w:rsidRPr="002724D8">
        <w:rPr>
          <w:rFonts w:eastAsia="Times New Roman" w:cs="Arial"/>
          <w:b/>
          <w:color w:val="000000"/>
          <w:lang w:eastAsia="en-AU"/>
        </w:rPr>
        <w:t xml:space="preserve">  </w:t>
      </w:r>
      <w:r w:rsidRPr="0028307D">
        <w:rPr>
          <w:bCs/>
          <w:lang w:eastAsia="en-AU"/>
        </w:rPr>
        <w:t xml:space="preserve">Provide </w:t>
      </w:r>
      <w:r w:rsidRPr="0028307D">
        <w:rPr>
          <w:b/>
          <w:lang w:eastAsia="en-AU"/>
        </w:rPr>
        <w:t>better consumer information, education and supports</w:t>
      </w:r>
      <w:r w:rsidRPr="0028307D">
        <w:rPr>
          <w:bCs/>
          <w:lang w:eastAsia="en-AU"/>
        </w:rPr>
        <w:t xml:space="preserve"> to maximise smart metring benefits for energy users</w:t>
      </w:r>
      <w:r w:rsidR="00CA720A">
        <w:rPr>
          <w:bCs/>
          <w:lang w:eastAsia="en-AU"/>
        </w:rPr>
        <w:t>:</w:t>
      </w:r>
    </w:p>
    <w:p w14:paraId="37DB08D7" w14:textId="67051206" w:rsidR="002724D8" w:rsidRPr="002724D8" w:rsidRDefault="002724D8" w:rsidP="00F0548B">
      <w:pPr>
        <w:ind w:left="426"/>
        <w:rPr>
          <w:lang w:eastAsia="en-AU"/>
        </w:rPr>
      </w:pPr>
      <w:r w:rsidRPr="002724D8">
        <w:rPr>
          <w:b/>
          <w:bCs/>
          <w:color w:val="CE2028"/>
          <w:lang w:eastAsia="en-AU"/>
        </w:rPr>
        <w:t>9.1</w:t>
      </w:r>
      <w:r w:rsidRPr="002724D8">
        <w:rPr>
          <w:color w:val="CE2028"/>
          <w:lang w:eastAsia="en-AU"/>
        </w:rPr>
        <w:t xml:space="preserve"> </w:t>
      </w:r>
      <w:r w:rsidR="00CA720A">
        <w:rPr>
          <w:lang w:eastAsia="en-AU"/>
        </w:rPr>
        <w:t>Require</w:t>
      </w:r>
      <w:r w:rsidRPr="002724D8">
        <w:rPr>
          <w:lang w:eastAsia="en-AU"/>
        </w:rPr>
        <w:t xml:space="preserve"> consistent and simple communications around smart meters for all households, notifying them of their entitlements and rights, including data access.</w:t>
      </w:r>
    </w:p>
    <w:p w14:paraId="68EEF140" w14:textId="77777777" w:rsidR="002724D8" w:rsidRPr="002724D8" w:rsidRDefault="002724D8" w:rsidP="00F0548B">
      <w:pPr>
        <w:ind w:left="426"/>
        <w:rPr>
          <w:rFonts w:eastAsiaTheme="majorEastAsia"/>
        </w:rPr>
      </w:pPr>
      <w:r w:rsidRPr="002724D8">
        <w:rPr>
          <w:b/>
          <w:bCs/>
          <w:color w:val="CE2028"/>
          <w:lang w:eastAsia="en-AU"/>
        </w:rPr>
        <w:t>9.2</w:t>
      </w:r>
      <w:r w:rsidRPr="002724D8">
        <w:rPr>
          <w:color w:val="CE2028"/>
          <w:lang w:eastAsia="en-AU"/>
        </w:rPr>
        <w:t xml:space="preserve"> </w:t>
      </w:r>
      <w:r w:rsidRPr="002724D8">
        <w:rPr>
          <w:lang w:eastAsia="en-AU"/>
        </w:rPr>
        <w:t>Require Retailers or aggregators to provide appropriate information, tools (such as apps), education and supports to consumers to:</w:t>
      </w:r>
    </w:p>
    <w:p w14:paraId="31AA1997" w14:textId="77777777" w:rsidR="002724D8" w:rsidRPr="002724D8" w:rsidRDefault="002724D8" w:rsidP="00634FDA">
      <w:pPr>
        <w:keepNext/>
        <w:numPr>
          <w:ilvl w:val="0"/>
          <w:numId w:val="18"/>
        </w:numPr>
        <w:textAlignment w:val="baseline"/>
        <w:rPr>
          <w:rFonts w:eastAsiaTheme="majorEastAsia"/>
        </w:rPr>
      </w:pPr>
      <w:r w:rsidRPr="002724D8">
        <w:rPr>
          <w:lang w:eastAsia="en-AU"/>
        </w:rPr>
        <w:lastRenderedPageBreak/>
        <w:t>increase their awareness about the services available as a result of smart metering and how to use them;</w:t>
      </w:r>
    </w:p>
    <w:p w14:paraId="65A47A90" w14:textId="77777777" w:rsidR="002724D8" w:rsidRPr="002724D8" w:rsidRDefault="002724D8" w:rsidP="00634FDA">
      <w:pPr>
        <w:keepNext/>
        <w:numPr>
          <w:ilvl w:val="0"/>
          <w:numId w:val="18"/>
        </w:numPr>
        <w:textAlignment w:val="baseline"/>
        <w:rPr>
          <w:rFonts w:eastAsiaTheme="majorEastAsia"/>
        </w:rPr>
      </w:pPr>
      <w:r w:rsidRPr="002724D8">
        <w:rPr>
          <w:lang w:eastAsia="en-AU"/>
        </w:rPr>
        <w:t>better understand, interpret and utilise their data to maximise the ability to lower their electricity costs; and</w:t>
      </w:r>
    </w:p>
    <w:p w14:paraId="71FED5CE" w14:textId="77777777" w:rsidR="002724D8" w:rsidRPr="002724D8" w:rsidRDefault="002724D8" w:rsidP="00634FDA">
      <w:pPr>
        <w:keepNext/>
        <w:numPr>
          <w:ilvl w:val="0"/>
          <w:numId w:val="18"/>
        </w:numPr>
        <w:textAlignment w:val="baseline"/>
        <w:rPr>
          <w:rFonts w:eastAsiaTheme="majorEastAsia"/>
        </w:rPr>
      </w:pPr>
      <w:r w:rsidRPr="002724D8">
        <w:rPr>
          <w:lang w:eastAsia="en-AU"/>
        </w:rPr>
        <w:t>realise the benefits of smart metering regardless of their data and/or digital capacity.</w:t>
      </w:r>
    </w:p>
    <w:p w14:paraId="585D2477" w14:textId="77777777" w:rsidR="002724D8" w:rsidRPr="002724D8" w:rsidRDefault="002724D8" w:rsidP="00F0548B">
      <w:pPr>
        <w:ind w:left="426"/>
        <w:rPr>
          <w:lang w:eastAsia="en-AU"/>
        </w:rPr>
      </w:pPr>
      <w:r w:rsidRPr="002724D8">
        <w:rPr>
          <w:b/>
          <w:bCs/>
          <w:color w:val="CE2028"/>
          <w:lang w:eastAsia="en-AU"/>
        </w:rPr>
        <w:t>9.3</w:t>
      </w:r>
      <w:r w:rsidRPr="002724D8">
        <w:rPr>
          <w:color w:val="CE2028"/>
          <w:lang w:eastAsia="en-AU"/>
        </w:rPr>
        <w:t xml:space="preserve"> </w:t>
      </w:r>
      <w:r w:rsidRPr="002724D8">
        <w:rPr>
          <w:lang w:eastAsia="en-AU"/>
        </w:rPr>
        <w:t>Governments provide targeted communications, education, and support for vulnerable energy users to ensure they can reap the benefits from smart metering.</w:t>
      </w:r>
    </w:p>
    <w:p w14:paraId="084CC0FA" w14:textId="77777777" w:rsidR="002724D8" w:rsidRPr="002724D8" w:rsidRDefault="002724D8" w:rsidP="00F0548B">
      <w:pPr>
        <w:ind w:left="426"/>
        <w:rPr>
          <w:lang w:eastAsia="en-AU"/>
        </w:rPr>
      </w:pPr>
      <w:r w:rsidRPr="002724D8">
        <w:rPr>
          <w:b/>
          <w:bCs/>
          <w:color w:val="CE2028"/>
          <w:lang w:eastAsia="en-AU"/>
        </w:rPr>
        <w:t>9.4</w:t>
      </w:r>
      <w:r w:rsidRPr="002724D8">
        <w:rPr>
          <w:color w:val="CE2028"/>
          <w:lang w:eastAsia="en-AU"/>
        </w:rPr>
        <w:t xml:space="preserve"> </w:t>
      </w:r>
      <w:r w:rsidRPr="002724D8">
        <w:rPr>
          <w:lang w:eastAsia="en-AU"/>
        </w:rPr>
        <w:t>The Australian Government’s Energy Made Easy tariff comparison website be reviewed and upgraded to include the ability to compare time-of-use and fixed tariffs; providing annual costs information and add support for solar credits.</w:t>
      </w:r>
    </w:p>
    <w:p w14:paraId="1194986C" w14:textId="0CA81B17" w:rsidR="002724D8" w:rsidRDefault="002724D8" w:rsidP="002724D8">
      <w:pPr>
        <w:contextualSpacing/>
        <w:rPr>
          <w:rFonts w:ascii="Arial" w:hAnsi="Arial" w:cs="Arial"/>
          <w:color w:val="000000"/>
          <w:sz w:val="22"/>
          <w:szCs w:val="22"/>
        </w:rPr>
      </w:pPr>
    </w:p>
    <w:p w14:paraId="01B46D46" w14:textId="77777777" w:rsidR="003203B0" w:rsidRDefault="003203B0" w:rsidP="003203B0">
      <w:pPr>
        <w:pStyle w:val="Heading4"/>
      </w:pPr>
      <w:r>
        <w:t>Acknowledgements</w:t>
      </w:r>
    </w:p>
    <w:p w14:paraId="01D0CF14" w14:textId="0EEB9568" w:rsidR="003203B0" w:rsidRDefault="003203B0" w:rsidP="003203B0">
      <w:r>
        <w:t>This submission was prepared in consultation with the ACOSS Climate and Energy Policy Network and members of the National Energy Consumer Roundtable. In addition to the signatories, we’d like to acknowledge the contributions of PIAC.</w:t>
      </w:r>
    </w:p>
    <w:p w14:paraId="42A4F208" w14:textId="77777777" w:rsidR="003203B0" w:rsidRDefault="003203B0" w:rsidP="003203B0">
      <w:pPr>
        <w:pStyle w:val="Heading4"/>
      </w:pPr>
      <w:r>
        <w:t>Contact</w:t>
      </w:r>
    </w:p>
    <w:p w14:paraId="4CE5FD7C" w14:textId="233CAB8F" w:rsidR="003203B0" w:rsidRDefault="003203B0" w:rsidP="003203B0">
      <w:r>
        <w:t xml:space="preserve">Kellie Caught, </w:t>
      </w:r>
      <w:r>
        <w:t>Program Director -</w:t>
      </w:r>
      <w:r>
        <w:t xml:space="preserve"> Climate and Energy, ACOSS</w:t>
      </w:r>
    </w:p>
    <w:p w14:paraId="2E3A556A" w14:textId="77777777" w:rsidR="003203B0" w:rsidRDefault="003203B0" w:rsidP="003203B0">
      <w:r>
        <w:t xml:space="preserve">E: </w:t>
      </w:r>
      <w:hyperlink r:id="rId24">
        <w:r>
          <w:t>kellie@acoss.org.au</w:t>
        </w:r>
      </w:hyperlink>
      <w:r>
        <w:t xml:space="preserve">  M: 0406383277 </w:t>
      </w:r>
    </w:p>
    <w:p w14:paraId="769B14A5" w14:textId="367406B0" w:rsidR="00246BBF" w:rsidRDefault="00246BBF" w:rsidP="004B7A11"/>
    <w:p w14:paraId="1AD09BD1" w14:textId="77777777" w:rsidR="00FF685F" w:rsidRDefault="00FF685F">
      <w:pPr>
        <w:spacing w:before="0" w:after="20" w:line="240" w:lineRule="auto"/>
        <w:ind w:left="0"/>
        <w:jc w:val="both"/>
        <w:rPr>
          <w:rFonts w:ascii="Palatino Linotype" w:eastAsiaTheme="majorEastAsia" w:hAnsi="Palatino Linotype" w:cstheme="majorBidi"/>
          <w:b/>
          <w:color w:val="143156"/>
          <w:spacing w:val="-10"/>
          <w:kern w:val="28"/>
          <w:sz w:val="56"/>
          <w:szCs w:val="56"/>
        </w:rPr>
      </w:pPr>
      <w:r>
        <w:br w:type="page"/>
      </w:r>
    </w:p>
    <w:p w14:paraId="529E60C8" w14:textId="5192CBE6" w:rsidR="00090A5D" w:rsidRPr="00090A5D" w:rsidRDefault="004B7A11" w:rsidP="00090A5D">
      <w:pPr>
        <w:pStyle w:val="Title"/>
      </w:pPr>
      <w:r>
        <w:lastRenderedPageBreak/>
        <w:t xml:space="preserve">Appendix - </w:t>
      </w:r>
      <w:r w:rsidR="00090A5D" w:rsidRPr="00090A5D">
        <w:t>Submission on the Review of the Regulatory Framework for Metering Services</w:t>
      </w:r>
    </w:p>
    <w:p w14:paraId="20F3CB99" w14:textId="77777777" w:rsidR="00090A5D" w:rsidRPr="00B21CC0" w:rsidRDefault="00090A5D" w:rsidP="00090A5D">
      <w:pPr>
        <w:pStyle w:val="Subtitle"/>
      </w:pPr>
      <w:r w:rsidRPr="00B21CC0">
        <w:t>Australian Energy Market Commission</w:t>
      </w:r>
    </w:p>
    <w:p w14:paraId="43D6787C" w14:textId="4D08A883" w:rsidR="00090A5D" w:rsidRPr="00090A5D" w:rsidRDefault="00090A5D" w:rsidP="00090A5D">
      <w:pPr>
        <w:pStyle w:val="Subtitle"/>
        <w:rPr>
          <w:sz w:val="28"/>
          <w:szCs w:val="28"/>
        </w:rPr>
      </w:pPr>
      <w:r w:rsidRPr="00B07C04">
        <w:rPr>
          <w:noProof/>
          <w:lang w:eastAsia="en-AU"/>
        </w:rPr>
        <w:drawing>
          <wp:anchor distT="0" distB="0" distL="114300" distR="114300" simplePos="0" relativeHeight="251659264" behindDoc="1" locked="0" layoutInCell="1" allowOverlap="1" wp14:anchorId="32F8D1FD" wp14:editId="0E9CA2F5">
            <wp:simplePos x="0" y="0"/>
            <wp:positionH relativeFrom="margin">
              <wp:posOffset>0</wp:posOffset>
            </wp:positionH>
            <wp:positionV relativeFrom="paragraph">
              <wp:posOffset>335280</wp:posOffset>
            </wp:positionV>
            <wp:extent cx="359410" cy="359410"/>
            <wp:effectExtent l="0" t="0" r="2540" b="2540"/>
            <wp:wrapTopAndBottom/>
            <wp:docPr id="1" name="Picture 1" descr="Simple Yellow Line Graphic" title="Tit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Divid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321094">
        <w:rPr>
          <w:sz w:val="28"/>
          <w:szCs w:val="28"/>
        </w:rPr>
        <w:t>8</w:t>
      </w:r>
      <w:r w:rsidRPr="00090A5D">
        <w:rPr>
          <w:sz w:val="28"/>
          <w:szCs w:val="28"/>
        </w:rPr>
        <w:t xml:space="preserve"> </w:t>
      </w:r>
      <w:r w:rsidR="00B97C42">
        <w:rPr>
          <w:sz w:val="28"/>
          <w:szCs w:val="28"/>
        </w:rPr>
        <w:t>March</w:t>
      </w:r>
      <w:r w:rsidRPr="00090A5D">
        <w:rPr>
          <w:sz w:val="28"/>
          <w:szCs w:val="28"/>
        </w:rPr>
        <w:t xml:space="preserve"> 2021</w:t>
      </w:r>
    </w:p>
    <w:p w14:paraId="15D906F7" w14:textId="77777777" w:rsidR="00090A5D" w:rsidRDefault="00090A5D" w:rsidP="00700C45">
      <w:pPr>
        <w:pStyle w:val="Summary"/>
      </w:pPr>
      <w:bookmarkStart w:id="0" w:name="_a1ki7fuo96n0" w:colFirst="0" w:colLast="0"/>
      <w:bookmarkStart w:id="1" w:name="_Toc65139191"/>
      <w:bookmarkEnd w:id="0"/>
      <w:r>
        <w:t>Content</w:t>
      </w:r>
      <w:bookmarkEnd w:id="1"/>
      <w:r w:rsidR="00810497">
        <w:t>s</w:t>
      </w:r>
    </w:p>
    <w:sdt>
      <w:sdtPr>
        <w:rPr>
          <w:rFonts w:eastAsiaTheme="minorHAnsi" w:cstheme="minorBidi"/>
          <w:lang w:val="en-AU" w:eastAsia="en-US"/>
        </w:rPr>
        <w:id w:val="1663901339"/>
        <w:docPartObj>
          <w:docPartGallery w:val="Table of Contents"/>
          <w:docPartUnique/>
        </w:docPartObj>
      </w:sdtPr>
      <w:sdtEndPr/>
      <w:sdtContent>
        <w:p w14:paraId="33C4CC08" w14:textId="6935739F" w:rsidR="00B97C42" w:rsidRPr="002A0C8A" w:rsidRDefault="00090A5D" w:rsidP="00B97C42">
          <w:pPr>
            <w:pStyle w:val="TOC1"/>
            <w:spacing w:before="0" w:after="60"/>
            <w:rPr>
              <w:rFonts w:asciiTheme="minorHAnsi" w:eastAsiaTheme="minorEastAsia" w:hAnsiTheme="minorHAnsi" w:cstheme="minorBidi"/>
              <w:noProof/>
              <w:sz w:val="20"/>
              <w:szCs w:val="20"/>
              <w:lang w:val="en-AU"/>
            </w:rPr>
          </w:pPr>
          <w:r>
            <w:fldChar w:fldCharType="begin"/>
          </w:r>
          <w:r>
            <w:instrText xml:space="preserve"> TOC \h \u \z </w:instrText>
          </w:r>
          <w:r>
            <w:fldChar w:fldCharType="separate"/>
          </w:r>
          <w:hyperlink w:anchor="_Toc65606304" w:history="1">
            <w:r w:rsidR="00B97C42" w:rsidRPr="002A0C8A">
              <w:rPr>
                <w:rStyle w:val="Hyperlink"/>
                <w:noProof/>
                <w:sz w:val="20"/>
                <w:szCs w:val="20"/>
              </w:rPr>
              <w:t>About signatories</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_Toc65606304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12</w:t>
            </w:r>
            <w:r w:rsidR="00B97C42" w:rsidRPr="002A0C8A">
              <w:rPr>
                <w:noProof/>
                <w:webHidden/>
                <w:sz w:val="20"/>
                <w:szCs w:val="20"/>
              </w:rPr>
              <w:fldChar w:fldCharType="end"/>
            </w:r>
          </w:hyperlink>
        </w:p>
        <w:p w14:paraId="1FD40DC6" w14:textId="18A5A7B4" w:rsidR="00B97C42" w:rsidRPr="002A0C8A" w:rsidRDefault="00C51E93" w:rsidP="00B97C42">
          <w:pPr>
            <w:pStyle w:val="TOC1"/>
            <w:spacing w:before="0" w:after="60"/>
            <w:rPr>
              <w:rFonts w:asciiTheme="minorHAnsi" w:eastAsiaTheme="minorEastAsia" w:hAnsiTheme="minorHAnsi" w:cstheme="minorBidi"/>
              <w:noProof/>
              <w:sz w:val="20"/>
              <w:szCs w:val="20"/>
              <w:lang w:val="en-AU"/>
            </w:rPr>
          </w:pPr>
          <w:hyperlink w:anchor="_Toc65606305" w:history="1">
            <w:r w:rsidR="00B97C42" w:rsidRPr="002A0C8A">
              <w:rPr>
                <w:rStyle w:val="Hyperlink"/>
                <w:noProof/>
                <w:sz w:val="20"/>
                <w:szCs w:val="20"/>
              </w:rPr>
              <w:t>Summary</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_Toc65606305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13</w:t>
            </w:r>
            <w:r w:rsidR="00B97C42" w:rsidRPr="002A0C8A">
              <w:rPr>
                <w:noProof/>
                <w:webHidden/>
                <w:sz w:val="20"/>
                <w:szCs w:val="20"/>
              </w:rPr>
              <w:fldChar w:fldCharType="end"/>
            </w:r>
          </w:hyperlink>
        </w:p>
        <w:p w14:paraId="2521279E" w14:textId="1A723D39" w:rsidR="00B97C42" w:rsidRPr="002A0C8A" w:rsidRDefault="00C51E93" w:rsidP="00B97C42">
          <w:pPr>
            <w:pStyle w:val="TOC1"/>
            <w:spacing w:before="0" w:after="60"/>
            <w:rPr>
              <w:rFonts w:asciiTheme="minorHAnsi" w:eastAsiaTheme="minorEastAsia" w:hAnsiTheme="minorHAnsi" w:cstheme="minorBidi"/>
              <w:noProof/>
              <w:sz w:val="20"/>
              <w:szCs w:val="20"/>
              <w:lang w:val="en-AU"/>
            </w:rPr>
          </w:pPr>
          <w:hyperlink w:anchor="_Toc65606306" w:history="1">
            <w:r w:rsidR="00B97C42" w:rsidRPr="002A0C8A">
              <w:rPr>
                <w:rStyle w:val="Hyperlink"/>
                <w:noProof/>
                <w:sz w:val="20"/>
                <w:szCs w:val="20"/>
              </w:rPr>
              <w:t>Discussion</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_Toc65606306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15</w:t>
            </w:r>
            <w:r w:rsidR="00B97C42" w:rsidRPr="002A0C8A">
              <w:rPr>
                <w:noProof/>
                <w:webHidden/>
                <w:sz w:val="20"/>
                <w:szCs w:val="20"/>
              </w:rPr>
              <w:fldChar w:fldCharType="end"/>
            </w:r>
          </w:hyperlink>
        </w:p>
        <w:p w14:paraId="03F9A534" w14:textId="35FC9048"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07" w:history="1">
            <w:r w:rsidR="00B97C42" w:rsidRPr="002A0C8A">
              <w:rPr>
                <w:rStyle w:val="Hyperlink"/>
                <w:noProof/>
                <w:sz w:val="20"/>
                <w:szCs w:val="20"/>
              </w:rPr>
              <w:t>Smart metering can facilitate better consumer outcomes</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_Toc65606307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15</w:t>
            </w:r>
            <w:r w:rsidR="00B97C42" w:rsidRPr="002A0C8A">
              <w:rPr>
                <w:noProof/>
                <w:webHidden/>
                <w:sz w:val="20"/>
                <w:szCs w:val="20"/>
              </w:rPr>
              <w:fldChar w:fldCharType="end"/>
            </w:r>
          </w:hyperlink>
        </w:p>
        <w:p w14:paraId="1B437656" w14:textId="3F0B4A23"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08" w:history="1">
            <w:r w:rsidR="00B97C42" w:rsidRPr="002A0C8A">
              <w:rPr>
                <w:rStyle w:val="Hyperlink"/>
                <w:noProof/>
                <w:sz w:val="20"/>
                <w:szCs w:val="20"/>
              </w:rPr>
              <w:t>Purpose of the smart metering review</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_Toc65606308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17</w:t>
            </w:r>
            <w:r w:rsidR="00B97C42" w:rsidRPr="002A0C8A">
              <w:rPr>
                <w:noProof/>
                <w:webHidden/>
                <w:sz w:val="20"/>
                <w:szCs w:val="20"/>
              </w:rPr>
              <w:fldChar w:fldCharType="end"/>
            </w:r>
          </w:hyperlink>
        </w:p>
        <w:p w14:paraId="061F8ECC" w14:textId="29FDBFB1"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09" w:history="1">
            <w:r w:rsidR="00B97C42" w:rsidRPr="002A0C8A">
              <w:rPr>
                <w:rStyle w:val="Hyperlink"/>
                <w:noProof/>
                <w:sz w:val="20"/>
                <w:szCs w:val="20"/>
              </w:rPr>
              <w:t>Expectations of the 2015 smart metering reforms have not been met</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_Toc65606309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18</w:t>
            </w:r>
            <w:r w:rsidR="00B97C42" w:rsidRPr="002A0C8A">
              <w:rPr>
                <w:noProof/>
                <w:webHidden/>
                <w:sz w:val="20"/>
                <w:szCs w:val="20"/>
              </w:rPr>
              <w:fldChar w:fldCharType="end"/>
            </w:r>
          </w:hyperlink>
        </w:p>
        <w:p w14:paraId="03B5DB84" w14:textId="1FA49057"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10" w:history="1">
            <w:r w:rsidR="00B97C42" w:rsidRPr="002A0C8A">
              <w:rPr>
                <w:rStyle w:val="Hyperlink"/>
                <w:noProof/>
                <w:sz w:val="20"/>
                <w:szCs w:val="20"/>
              </w:rPr>
              <w:t>Barriers to smart metering uptake and full realisation of benefits</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_Toc65606310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22</w:t>
            </w:r>
            <w:r w:rsidR="00B97C42" w:rsidRPr="002A0C8A">
              <w:rPr>
                <w:noProof/>
                <w:webHidden/>
                <w:sz w:val="20"/>
                <w:szCs w:val="20"/>
              </w:rPr>
              <w:fldChar w:fldCharType="end"/>
            </w:r>
          </w:hyperlink>
        </w:p>
        <w:p w14:paraId="72B2FB4A" w14:textId="0CC5E740" w:rsidR="00B97C42" w:rsidRPr="002A0C8A" w:rsidRDefault="00C51E93" w:rsidP="00B97C42">
          <w:pPr>
            <w:pStyle w:val="TOC3"/>
            <w:tabs>
              <w:tab w:val="right" w:leader="dot" w:pos="9017"/>
            </w:tabs>
            <w:spacing w:before="0" w:after="60"/>
            <w:rPr>
              <w:rFonts w:asciiTheme="minorHAnsi" w:eastAsiaTheme="minorEastAsia" w:hAnsiTheme="minorHAnsi" w:cstheme="minorBidi"/>
              <w:noProof/>
              <w:sz w:val="20"/>
              <w:szCs w:val="20"/>
              <w:lang w:val="en-AU"/>
            </w:rPr>
          </w:pPr>
          <w:hyperlink w:anchor="_Toc65606311" w:history="1">
            <w:r w:rsidR="00B97C42" w:rsidRPr="002A0C8A">
              <w:rPr>
                <w:rStyle w:val="Hyperlink"/>
                <w:noProof/>
                <w:sz w:val="20"/>
                <w:szCs w:val="20"/>
              </w:rPr>
              <w:t>Current rules are complex, ad hoc and inequitable</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_Toc65606311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22</w:t>
            </w:r>
            <w:r w:rsidR="00B97C42" w:rsidRPr="002A0C8A">
              <w:rPr>
                <w:noProof/>
                <w:webHidden/>
                <w:sz w:val="20"/>
                <w:szCs w:val="20"/>
              </w:rPr>
              <w:fldChar w:fldCharType="end"/>
            </w:r>
          </w:hyperlink>
        </w:p>
        <w:p w14:paraId="575F49C1" w14:textId="3FDCD334" w:rsidR="00B97C42" w:rsidRPr="002A0C8A" w:rsidRDefault="00C51E93" w:rsidP="00B97C42">
          <w:pPr>
            <w:pStyle w:val="TOC3"/>
            <w:tabs>
              <w:tab w:val="right" w:leader="dot" w:pos="9017"/>
            </w:tabs>
            <w:spacing w:before="0" w:after="60"/>
            <w:rPr>
              <w:rFonts w:asciiTheme="minorHAnsi" w:eastAsiaTheme="minorEastAsia" w:hAnsiTheme="minorHAnsi" w:cstheme="minorBidi"/>
              <w:noProof/>
              <w:sz w:val="20"/>
              <w:szCs w:val="20"/>
              <w:lang w:val="en-AU"/>
            </w:rPr>
          </w:pPr>
          <w:hyperlink w:anchor="_Toc65606312" w:history="1">
            <w:r w:rsidR="00B97C42" w:rsidRPr="002A0C8A">
              <w:rPr>
                <w:rStyle w:val="Hyperlink"/>
                <w:noProof/>
                <w:sz w:val="20"/>
                <w:szCs w:val="20"/>
              </w:rPr>
              <w:t>Smart metering not considered essential infrastructure</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_Toc65606312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22</w:t>
            </w:r>
            <w:r w:rsidR="00B97C42" w:rsidRPr="002A0C8A">
              <w:rPr>
                <w:noProof/>
                <w:webHidden/>
                <w:sz w:val="20"/>
                <w:szCs w:val="20"/>
              </w:rPr>
              <w:fldChar w:fldCharType="end"/>
            </w:r>
          </w:hyperlink>
        </w:p>
        <w:p w14:paraId="7D9D6553" w14:textId="1C59C8E6" w:rsidR="00B97C42" w:rsidRPr="002A0C8A" w:rsidRDefault="00C51E93" w:rsidP="00B97C42">
          <w:pPr>
            <w:pStyle w:val="TOC3"/>
            <w:tabs>
              <w:tab w:val="right" w:leader="dot" w:pos="9017"/>
            </w:tabs>
            <w:spacing w:before="0" w:after="60"/>
            <w:rPr>
              <w:rFonts w:asciiTheme="minorHAnsi" w:eastAsiaTheme="minorEastAsia" w:hAnsiTheme="minorHAnsi" w:cstheme="minorBidi"/>
              <w:noProof/>
              <w:sz w:val="20"/>
              <w:szCs w:val="20"/>
              <w:lang w:val="en-AU"/>
            </w:rPr>
          </w:pPr>
          <w:hyperlink w:anchor="_Toc65606313" w:history="1">
            <w:r w:rsidR="00B97C42" w:rsidRPr="002A0C8A">
              <w:rPr>
                <w:rStyle w:val="Hyperlink"/>
                <w:noProof/>
                <w:sz w:val="20"/>
                <w:szCs w:val="20"/>
              </w:rPr>
              <w:t>Lack of appropriate consumer information, tools and data</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_Toc65606313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23</w:t>
            </w:r>
            <w:r w:rsidR="00B97C42" w:rsidRPr="002A0C8A">
              <w:rPr>
                <w:noProof/>
                <w:webHidden/>
                <w:sz w:val="20"/>
                <w:szCs w:val="20"/>
              </w:rPr>
              <w:fldChar w:fldCharType="end"/>
            </w:r>
          </w:hyperlink>
        </w:p>
        <w:p w14:paraId="1A4516CB" w14:textId="422E03BF" w:rsidR="00B97C42" w:rsidRPr="002A0C8A" w:rsidRDefault="00C51E93" w:rsidP="00B97C42">
          <w:pPr>
            <w:pStyle w:val="TOC3"/>
            <w:tabs>
              <w:tab w:val="right" w:leader="dot" w:pos="9017"/>
            </w:tabs>
            <w:spacing w:before="0" w:after="60"/>
            <w:rPr>
              <w:rFonts w:asciiTheme="minorHAnsi" w:eastAsiaTheme="minorEastAsia" w:hAnsiTheme="minorHAnsi" w:cstheme="minorBidi"/>
              <w:noProof/>
              <w:sz w:val="20"/>
              <w:szCs w:val="20"/>
              <w:lang w:val="en-AU"/>
            </w:rPr>
          </w:pPr>
          <w:hyperlink w:anchor="_Toc65606314" w:history="1">
            <w:r w:rsidR="00B97C42" w:rsidRPr="002A0C8A">
              <w:rPr>
                <w:rStyle w:val="Hyperlink"/>
                <w:noProof/>
                <w:sz w:val="20"/>
                <w:szCs w:val="20"/>
              </w:rPr>
              <w:t>Consumers not getting access to full range of services</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_Toc65606314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23</w:t>
            </w:r>
            <w:r w:rsidR="00B97C42" w:rsidRPr="002A0C8A">
              <w:rPr>
                <w:noProof/>
                <w:webHidden/>
                <w:sz w:val="20"/>
                <w:szCs w:val="20"/>
              </w:rPr>
              <w:fldChar w:fldCharType="end"/>
            </w:r>
          </w:hyperlink>
        </w:p>
        <w:p w14:paraId="6788241D" w14:textId="4BE41935" w:rsidR="00B97C42" w:rsidRPr="002A0C8A" w:rsidRDefault="00C51E93" w:rsidP="00B97C42">
          <w:pPr>
            <w:pStyle w:val="TOC3"/>
            <w:tabs>
              <w:tab w:val="right" w:leader="dot" w:pos="9017"/>
            </w:tabs>
            <w:spacing w:before="0" w:after="60"/>
            <w:rPr>
              <w:rFonts w:asciiTheme="minorHAnsi" w:eastAsiaTheme="minorEastAsia" w:hAnsiTheme="minorHAnsi" w:cstheme="minorBidi"/>
              <w:noProof/>
              <w:sz w:val="20"/>
              <w:szCs w:val="20"/>
              <w:lang w:val="en-AU"/>
            </w:rPr>
          </w:pPr>
          <w:hyperlink w:anchor="_Toc65606315" w:history="1">
            <w:r w:rsidR="00B97C42" w:rsidRPr="002A0C8A">
              <w:rPr>
                <w:rStyle w:val="Hyperlink"/>
                <w:noProof/>
                <w:sz w:val="20"/>
                <w:szCs w:val="20"/>
              </w:rPr>
              <w:t>Poor utilisation of data undermines benefits</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_Toc65606315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24</w:t>
            </w:r>
            <w:r w:rsidR="00B97C42" w:rsidRPr="002A0C8A">
              <w:rPr>
                <w:noProof/>
                <w:webHidden/>
                <w:sz w:val="20"/>
                <w:szCs w:val="20"/>
              </w:rPr>
              <w:fldChar w:fldCharType="end"/>
            </w:r>
          </w:hyperlink>
        </w:p>
        <w:p w14:paraId="6CDE597A" w14:textId="2D5DB299" w:rsidR="00B97C42" w:rsidRPr="002A0C8A" w:rsidRDefault="00C51E93" w:rsidP="00B97C42">
          <w:pPr>
            <w:pStyle w:val="TOC3"/>
            <w:tabs>
              <w:tab w:val="right" w:leader="dot" w:pos="9017"/>
            </w:tabs>
            <w:spacing w:before="0" w:after="60"/>
            <w:rPr>
              <w:rFonts w:asciiTheme="minorHAnsi" w:eastAsiaTheme="minorEastAsia" w:hAnsiTheme="minorHAnsi" w:cstheme="minorBidi"/>
              <w:noProof/>
              <w:sz w:val="20"/>
              <w:szCs w:val="20"/>
              <w:lang w:val="en-AU"/>
            </w:rPr>
          </w:pPr>
          <w:hyperlink w:anchor="_Toc65606316" w:history="1">
            <w:r w:rsidR="00B97C42" w:rsidRPr="002A0C8A">
              <w:rPr>
                <w:rStyle w:val="Hyperlink"/>
                <w:noProof/>
                <w:sz w:val="20"/>
                <w:szCs w:val="20"/>
              </w:rPr>
              <w:t>Remote disconnection for non-payment is detrimental</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_Toc65606316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24</w:t>
            </w:r>
            <w:r w:rsidR="00B97C42" w:rsidRPr="002A0C8A">
              <w:rPr>
                <w:noProof/>
                <w:webHidden/>
                <w:sz w:val="20"/>
                <w:szCs w:val="20"/>
              </w:rPr>
              <w:fldChar w:fldCharType="end"/>
            </w:r>
          </w:hyperlink>
        </w:p>
        <w:p w14:paraId="291BA192" w14:textId="5B290160" w:rsidR="00B97C42" w:rsidRPr="002A0C8A" w:rsidRDefault="00C51E93" w:rsidP="00B97C42">
          <w:pPr>
            <w:pStyle w:val="TOC3"/>
            <w:tabs>
              <w:tab w:val="right" w:leader="dot" w:pos="9017"/>
            </w:tabs>
            <w:spacing w:before="0" w:after="60"/>
            <w:rPr>
              <w:rFonts w:asciiTheme="minorHAnsi" w:eastAsiaTheme="minorEastAsia" w:hAnsiTheme="minorHAnsi" w:cstheme="minorBidi"/>
              <w:noProof/>
              <w:sz w:val="20"/>
              <w:szCs w:val="20"/>
              <w:lang w:val="en-AU"/>
            </w:rPr>
          </w:pPr>
          <w:hyperlink w:anchor="_Toc65606317" w:history="1">
            <w:r w:rsidR="00B97C42" w:rsidRPr="002A0C8A">
              <w:rPr>
                <w:rStyle w:val="Hyperlink"/>
                <w:noProof/>
                <w:sz w:val="20"/>
                <w:szCs w:val="20"/>
              </w:rPr>
              <w:t>Smart metering should enhance consumer choice of tariffs options, not force people on tariffs where they may be worse off.</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_Toc65606317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24</w:t>
            </w:r>
            <w:r w:rsidR="00B97C42" w:rsidRPr="002A0C8A">
              <w:rPr>
                <w:noProof/>
                <w:webHidden/>
                <w:sz w:val="20"/>
                <w:szCs w:val="20"/>
              </w:rPr>
              <w:fldChar w:fldCharType="end"/>
            </w:r>
          </w:hyperlink>
        </w:p>
        <w:p w14:paraId="24122872" w14:textId="1B282203" w:rsidR="00B97C42" w:rsidRPr="002A0C8A" w:rsidRDefault="00C51E93" w:rsidP="00B97C42">
          <w:pPr>
            <w:pStyle w:val="TOC1"/>
            <w:spacing w:before="0" w:after="60"/>
            <w:rPr>
              <w:rFonts w:asciiTheme="minorHAnsi" w:eastAsiaTheme="minorEastAsia" w:hAnsiTheme="minorHAnsi" w:cstheme="minorBidi"/>
              <w:noProof/>
              <w:sz w:val="20"/>
              <w:szCs w:val="20"/>
              <w:lang w:val="en-AU"/>
            </w:rPr>
          </w:pPr>
          <w:hyperlink w:anchor="_Toc65606318" w:history="1">
            <w:r w:rsidR="00B97C42" w:rsidRPr="002A0C8A">
              <w:rPr>
                <w:rStyle w:val="Hyperlink"/>
                <w:noProof/>
                <w:sz w:val="20"/>
                <w:szCs w:val="20"/>
              </w:rPr>
              <w:t>Recommendations</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_Toc65606318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26</w:t>
            </w:r>
            <w:r w:rsidR="00B97C42" w:rsidRPr="002A0C8A">
              <w:rPr>
                <w:noProof/>
                <w:webHidden/>
                <w:sz w:val="20"/>
                <w:szCs w:val="20"/>
              </w:rPr>
              <w:fldChar w:fldCharType="end"/>
            </w:r>
          </w:hyperlink>
        </w:p>
        <w:p w14:paraId="67A65F0D" w14:textId="3521413A"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19" w:history="1">
            <w:r w:rsidR="00B97C42" w:rsidRPr="002A0C8A">
              <w:rPr>
                <w:rStyle w:val="Hyperlink"/>
                <w:noProof/>
                <w:sz w:val="20"/>
                <w:szCs w:val="20"/>
              </w:rPr>
              <w:t>Clearly define objectives and principles to guide reform</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_Toc65606319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26</w:t>
            </w:r>
            <w:r w:rsidR="00B97C42" w:rsidRPr="002A0C8A">
              <w:rPr>
                <w:noProof/>
                <w:webHidden/>
                <w:sz w:val="20"/>
                <w:szCs w:val="20"/>
              </w:rPr>
              <w:fldChar w:fldCharType="end"/>
            </w:r>
          </w:hyperlink>
        </w:p>
        <w:p w14:paraId="7499540E" w14:textId="6627F7DE"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20" w:history="1">
            <w:r w:rsidR="00B97C42" w:rsidRPr="002A0C8A">
              <w:rPr>
                <w:rStyle w:val="Hyperlink"/>
                <w:noProof/>
                <w:sz w:val="20"/>
                <w:szCs w:val="20"/>
              </w:rPr>
              <w:t xml:space="preserve">Treat smart metering as an essential </w:t>
            </w:r>
            <w:r w:rsidR="00B5169E">
              <w:rPr>
                <w:rStyle w:val="Hyperlink"/>
                <w:noProof/>
                <w:sz w:val="20"/>
                <w:szCs w:val="20"/>
              </w:rPr>
              <w:t>infrastructure</w:t>
            </w:r>
            <w:r w:rsidR="00B97C42" w:rsidRPr="002A0C8A">
              <w:rPr>
                <w:rStyle w:val="Hyperlink"/>
                <w:noProof/>
                <w:sz w:val="20"/>
                <w:szCs w:val="20"/>
              </w:rPr>
              <w:t>, accessible to all</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_Toc65606320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27</w:t>
            </w:r>
            <w:r w:rsidR="00B97C42" w:rsidRPr="002A0C8A">
              <w:rPr>
                <w:noProof/>
                <w:webHidden/>
                <w:sz w:val="20"/>
                <w:szCs w:val="20"/>
              </w:rPr>
              <w:fldChar w:fldCharType="end"/>
            </w:r>
          </w:hyperlink>
        </w:p>
        <w:p w14:paraId="393A913A" w14:textId="574EF132"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21" w:history="1">
            <w:r w:rsidR="00B97C42" w:rsidRPr="002A0C8A">
              <w:rPr>
                <w:rStyle w:val="Hyperlink"/>
                <w:noProof/>
                <w:sz w:val="20"/>
                <w:szCs w:val="20"/>
              </w:rPr>
              <w:t>Increase minimum service standards</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_Toc65606321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28</w:t>
            </w:r>
            <w:r w:rsidR="00B97C42" w:rsidRPr="002A0C8A">
              <w:rPr>
                <w:noProof/>
                <w:webHidden/>
                <w:sz w:val="20"/>
                <w:szCs w:val="20"/>
              </w:rPr>
              <w:fldChar w:fldCharType="end"/>
            </w:r>
          </w:hyperlink>
        </w:p>
        <w:p w14:paraId="16E22687" w14:textId="1C9C8FB1"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22" w:history="1">
            <w:r w:rsidR="00B97C42" w:rsidRPr="002A0C8A">
              <w:rPr>
                <w:rStyle w:val="Hyperlink"/>
                <w:noProof/>
                <w:sz w:val="20"/>
                <w:szCs w:val="20"/>
              </w:rPr>
              <w:t>Restrict Remote Disconnection for debt management</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_Toc65606322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28</w:t>
            </w:r>
            <w:r w:rsidR="00B97C42" w:rsidRPr="002A0C8A">
              <w:rPr>
                <w:noProof/>
                <w:webHidden/>
                <w:sz w:val="20"/>
                <w:szCs w:val="20"/>
              </w:rPr>
              <w:fldChar w:fldCharType="end"/>
            </w:r>
          </w:hyperlink>
        </w:p>
        <w:p w14:paraId="7CECD551" w14:textId="07FDE45E"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23" w:history="1">
            <w:r w:rsidR="00B97C42" w:rsidRPr="002A0C8A">
              <w:rPr>
                <w:rStyle w:val="Hyperlink"/>
                <w:noProof/>
                <w:sz w:val="20"/>
                <w:szCs w:val="20"/>
              </w:rPr>
              <w:t>Improve Access to Data</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_Toc65606323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28</w:t>
            </w:r>
            <w:r w:rsidR="00B97C42" w:rsidRPr="002A0C8A">
              <w:rPr>
                <w:noProof/>
                <w:webHidden/>
                <w:sz w:val="20"/>
                <w:szCs w:val="20"/>
              </w:rPr>
              <w:fldChar w:fldCharType="end"/>
            </w:r>
          </w:hyperlink>
        </w:p>
        <w:p w14:paraId="24C0812F" w14:textId="3F50EC98"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24" w:history="1">
            <w:r w:rsidR="00B97C42" w:rsidRPr="002A0C8A">
              <w:rPr>
                <w:rStyle w:val="Hyperlink"/>
                <w:noProof/>
                <w:sz w:val="20"/>
                <w:szCs w:val="20"/>
              </w:rPr>
              <w:t>Ensure adequate consumer protection</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_Toc65606324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28</w:t>
            </w:r>
            <w:r w:rsidR="00B97C42" w:rsidRPr="002A0C8A">
              <w:rPr>
                <w:noProof/>
                <w:webHidden/>
                <w:sz w:val="20"/>
                <w:szCs w:val="20"/>
              </w:rPr>
              <w:fldChar w:fldCharType="end"/>
            </w:r>
          </w:hyperlink>
        </w:p>
        <w:p w14:paraId="0828AC30" w14:textId="4841AA6A"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25" w:history="1">
            <w:r w:rsidR="00B97C42" w:rsidRPr="002A0C8A">
              <w:rPr>
                <w:rStyle w:val="Hyperlink"/>
                <w:noProof/>
                <w:sz w:val="20"/>
                <w:szCs w:val="20"/>
              </w:rPr>
              <w:t>Provide better consumer information and education to maximise benefits</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_Toc65606325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29</w:t>
            </w:r>
            <w:r w:rsidR="00B97C42" w:rsidRPr="002A0C8A">
              <w:rPr>
                <w:noProof/>
                <w:webHidden/>
                <w:sz w:val="20"/>
                <w:szCs w:val="20"/>
              </w:rPr>
              <w:fldChar w:fldCharType="end"/>
            </w:r>
          </w:hyperlink>
        </w:p>
        <w:p w14:paraId="1B626530" w14:textId="47854B58" w:rsidR="00B97C42" w:rsidRPr="002A0C8A" w:rsidRDefault="00C51E93" w:rsidP="002A0C8A">
          <w:pPr>
            <w:pStyle w:val="TOC2"/>
            <w:rPr>
              <w:rFonts w:asciiTheme="minorHAnsi" w:eastAsiaTheme="minorEastAsia" w:hAnsiTheme="minorHAnsi" w:cstheme="minorBidi"/>
              <w:noProof/>
              <w:sz w:val="20"/>
              <w:szCs w:val="20"/>
              <w:lang w:val="en-AU"/>
            </w:rPr>
          </w:pPr>
          <w:hyperlink w:anchor="_Toc65606326" w:history="1">
            <w:r w:rsidR="00B97C42" w:rsidRPr="002A0C8A">
              <w:rPr>
                <w:rStyle w:val="Hyperlink"/>
                <w:noProof/>
                <w:sz w:val="20"/>
                <w:szCs w:val="20"/>
              </w:rPr>
              <w:t>Ensure consumers are not worse off under Tariff reform policy</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_Toc65606326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29</w:t>
            </w:r>
            <w:r w:rsidR="00B97C42" w:rsidRPr="002A0C8A">
              <w:rPr>
                <w:noProof/>
                <w:webHidden/>
                <w:sz w:val="20"/>
                <w:szCs w:val="20"/>
              </w:rPr>
              <w:fldChar w:fldCharType="end"/>
            </w:r>
          </w:hyperlink>
        </w:p>
        <w:p w14:paraId="4FABCBBA" w14:textId="572331AE" w:rsidR="00B97C42" w:rsidRDefault="00C51E93" w:rsidP="00B97C42">
          <w:pPr>
            <w:pStyle w:val="TOC1"/>
            <w:spacing w:before="0" w:after="60"/>
            <w:rPr>
              <w:rFonts w:asciiTheme="minorHAnsi" w:eastAsiaTheme="minorEastAsia" w:hAnsiTheme="minorHAnsi" w:cstheme="minorBidi"/>
              <w:noProof/>
              <w:sz w:val="22"/>
              <w:szCs w:val="22"/>
              <w:lang w:val="en-AU"/>
            </w:rPr>
          </w:pPr>
          <w:hyperlink w:anchor="_Toc65606329" w:history="1">
            <w:r w:rsidR="00B97C42" w:rsidRPr="002A0C8A">
              <w:rPr>
                <w:rStyle w:val="Hyperlink"/>
                <w:noProof/>
                <w:sz w:val="20"/>
                <w:szCs w:val="20"/>
              </w:rPr>
              <w:t>A</w:t>
            </w:r>
            <w:r w:rsidR="003203B0">
              <w:rPr>
                <w:rStyle w:val="Hyperlink"/>
                <w:noProof/>
                <w:sz w:val="20"/>
                <w:szCs w:val="20"/>
              </w:rPr>
              <w:t>ttachement</w:t>
            </w:r>
            <w:r w:rsidR="00B97C42" w:rsidRPr="002A0C8A">
              <w:rPr>
                <w:rStyle w:val="Hyperlink"/>
                <w:noProof/>
                <w:sz w:val="20"/>
                <w:szCs w:val="20"/>
              </w:rPr>
              <w:t xml:space="preserve"> - Advantages and disadvantages of different models of Smart meter rollout</w:t>
            </w:r>
            <w:r w:rsidR="00B97C42" w:rsidRPr="002A0C8A">
              <w:rPr>
                <w:noProof/>
                <w:webHidden/>
                <w:sz w:val="20"/>
                <w:szCs w:val="20"/>
              </w:rPr>
              <w:tab/>
            </w:r>
            <w:r w:rsidR="00B97C42" w:rsidRPr="002A0C8A">
              <w:rPr>
                <w:noProof/>
                <w:webHidden/>
                <w:sz w:val="20"/>
                <w:szCs w:val="20"/>
              </w:rPr>
              <w:fldChar w:fldCharType="begin"/>
            </w:r>
            <w:r w:rsidR="00B97C42" w:rsidRPr="002A0C8A">
              <w:rPr>
                <w:noProof/>
                <w:webHidden/>
                <w:sz w:val="20"/>
                <w:szCs w:val="20"/>
              </w:rPr>
              <w:instrText xml:space="preserve"> PAGEREF _Toc65606329 \h </w:instrText>
            </w:r>
            <w:r w:rsidR="00B97C42" w:rsidRPr="002A0C8A">
              <w:rPr>
                <w:noProof/>
                <w:webHidden/>
                <w:sz w:val="20"/>
                <w:szCs w:val="20"/>
              </w:rPr>
            </w:r>
            <w:r w:rsidR="00B97C42" w:rsidRPr="002A0C8A">
              <w:rPr>
                <w:noProof/>
                <w:webHidden/>
                <w:sz w:val="20"/>
                <w:szCs w:val="20"/>
              </w:rPr>
              <w:fldChar w:fldCharType="separate"/>
            </w:r>
            <w:r w:rsidR="00567178">
              <w:rPr>
                <w:noProof/>
                <w:webHidden/>
                <w:sz w:val="20"/>
                <w:szCs w:val="20"/>
              </w:rPr>
              <w:t>31</w:t>
            </w:r>
            <w:r w:rsidR="00B97C42" w:rsidRPr="002A0C8A">
              <w:rPr>
                <w:noProof/>
                <w:webHidden/>
                <w:sz w:val="20"/>
                <w:szCs w:val="20"/>
              </w:rPr>
              <w:fldChar w:fldCharType="end"/>
            </w:r>
          </w:hyperlink>
        </w:p>
        <w:p w14:paraId="2B767C59" w14:textId="77777777" w:rsidR="00090A5D" w:rsidRDefault="00090A5D" w:rsidP="002A0C8A">
          <w:pPr>
            <w:ind w:left="0"/>
          </w:pPr>
          <w:r>
            <w:fldChar w:fldCharType="end"/>
          </w:r>
        </w:p>
      </w:sdtContent>
    </w:sdt>
    <w:p w14:paraId="7B8D2F0E" w14:textId="77777777" w:rsidR="00090A5D" w:rsidRPr="007D5174" w:rsidRDefault="00090A5D" w:rsidP="003E6454">
      <w:pPr>
        <w:pStyle w:val="Heading1"/>
      </w:pPr>
      <w:bookmarkStart w:id="2" w:name="_Toc65139192"/>
      <w:bookmarkStart w:id="3" w:name="_Toc65606304"/>
      <w:r w:rsidRPr="007D5174">
        <w:lastRenderedPageBreak/>
        <w:t>About signatories</w:t>
      </w:r>
      <w:bookmarkEnd w:id="2"/>
      <w:bookmarkEnd w:id="3"/>
    </w:p>
    <w:p w14:paraId="72532C49" w14:textId="77777777" w:rsidR="00090A5D" w:rsidRPr="00090A5D" w:rsidRDefault="00090A5D" w:rsidP="00090A5D">
      <w:r w:rsidRPr="00090A5D">
        <w:t>The signatories to this submission include national and state organisations that represent the voice of residential consumers, including people affected by poverty, disadvantage and inequity. Collectively we are part of a network of approximately 4000 organisations and individuals across Australia in metro, regional and remote areas.</w:t>
      </w:r>
    </w:p>
    <w:p w14:paraId="7BD6E4A0" w14:textId="77777777" w:rsidR="00090A5D" w:rsidRPr="00090A5D" w:rsidRDefault="00090A5D" w:rsidP="00090A5D">
      <w:r w:rsidRPr="00090A5D">
        <w:t xml:space="preserve">Our broad vision is an end to poverty in all its forms; economies that are fair, sustainable and resilient; and communities that are just, peaceful and inclusive. </w:t>
      </w:r>
    </w:p>
    <w:p w14:paraId="7E0DD4EB" w14:textId="77777777" w:rsidR="00090A5D" w:rsidRPr="00090A5D" w:rsidRDefault="00090A5D" w:rsidP="00090A5D">
      <w:r w:rsidRPr="00090A5D">
        <w:t>This includes reducing economy wide greenhouse gas emissions to net zero emissions before 2050 and a zero emissions electricity sector earlier. Based on the available evidence, delaying action now will require faster, more expensive and more disruptive change in the future, while heightening risks of more dangerous climate change. The transition to zero emissions must be equitable, just and inclusive.</w:t>
      </w:r>
    </w:p>
    <w:p w14:paraId="73AE32E1" w14:textId="0813D2A3" w:rsidR="00090A5D" w:rsidRPr="00090A5D" w:rsidRDefault="00090A5D" w:rsidP="00090A5D">
      <w:r w:rsidRPr="00090A5D">
        <w:t xml:space="preserve">We view energy as essential </w:t>
      </w:r>
      <w:r w:rsidR="00725D7F">
        <w:t>infrastructure.</w:t>
      </w:r>
      <w:r w:rsidRPr="00090A5D">
        <w:t xml:space="preserve"> </w:t>
      </w:r>
      <w:r w:rsidR="00B5169E">
        <w:t>I</w:t>
      </w:r>
      <w:r w:rsidRPr="00090A5D">
        <w:t>t is critical to the health, wellbeing, economic participation and social inclusion of all people in Australia. We believe everyone has the right to access clean, affordable, dependable energy.</w:t>
      </w:r>
    </w:p>
    <w:p w14:paraId="7CE2D726" w14:textId="77777777" w:rsidR="00090A5D" w:rsidRDefault="00090A5D" w:rsidP="00090A5D">
      <w:r w:rsidRPr="00090A5D">
        <w:t>Our vision for the energy system is for an inclusive, sustainable, zero carbon energy system that actively improves outcomes for people, the community and the environment.</w:t>
      </w:r>
    </w:p>
    <w:p w14:paraId="19EBA0B5" w14:textId="17CC169E" w:rsidR="00A4621D" w:rsidRDefault="00A4621D" w:rsidP="00090A5D"/>
    <w:p w14:paraId="12E2DA62" w14:textId="559A340A" w:rsidR="00A4621D" w:rsidRPr="00BF6729" w:rsidRDefault="00F952EC" w:rsidP="00A4621D">
      <w:pPr>
        <w:pStyle w:val="Title"/>
        <w:jc w:val="center"/>
        <w:rPr>
          <w:color w:val="C45911" w:themeColor="accent2" w:themeShade="BF"/>
          <w:sz w:val="32"/>
          <w:szCs w:val="32"/>
        </w:rPr>
      </w:pPr>
      <w:r>
        <w:rPr>
          <w:noProof/>
          <w:lang w:eastAsia="en-AU"/>
        </w:rPr>
        <w:drawing>
          <wp:anchor distT="0" distB="0" distL="114300" distR="114300" simplePos="0" relativeHeight="251661312" behindDoc="1" locked="0" layoutInCell="1" allowOverlap="1" wp14:anchorId="6428AE10" wp14:editId="6F380C21">
            <wp:simplePos x="0" y="0"/>
            <wp:positionH relativeFrom="rightMargin">
              <wp:posOffset>-5732145</wp:posOffset>
            </wp:positionH>
            <wp:positionV relativeFrom="page">
              <wp:posOffset>5648325</wp:posOffset>
            </wp:positionV>
            <wp:extent cx="1343025" cy="1343025"/>
            <wp:effectExtent l="0" t="0" r="0" b="0"/>
            <wp:wrapNone/>
            <wp:docPr id="14" name="Picture 14" descr="Decorative Logo in Heading&#10;" title="ACOSS Hea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s\Design\DesignElements\Logo\png\ACOSS_Logo-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0FFD0" w14:textId="17CB5993" w:rsidR="00A4621D" w:rsidRPr="00090A5D" w:rsidRDefault="007665BD" w:rsidP="00090A5D">
      <w:r w:rsidRPr="00F1661E">
        <w:rPr>
          <w:noProof/>
          <w:lang w:eastAsia="en-AU"/>
        </w:rPr>
        <w:drawing>
          <wp:anchor distT="0" distB="0" distL="114300" distR="114300" simplePos="0" relativeHeight="251671552" behindDoc="0" locked="0" layoutInCell="1" allowOverlap="1" wp14:anchorId="6C1B638F" wp14:editId="20C540F6">
            <wp:simplePos x="0" y="0"/>
            <wp:positionH relativeFrom="column">
              <wp:posOffset>4238624</wp:posOffset>
            </wp:positionH>
            <wp:positionV relativeFrom="paragraph">
              <wp:posOffset>88265</wp:posOffset>
            </wp:positionV>
            <wp:extent cx="1332543" cy="552450"/>
            <wp:effectExtent l="0" t="0" r="1270" b="0"/>
            <wp:wrapNone/>
            <wp:docPr id="16" name="Picture 16" descr="C:\work\Admin\Logos\QCOS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Admin\Logos\QCOSS [rg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9010" cy="555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A2B" w:rsidRPr="00F952EC">
        <w:rPr>
          <w:noProof/>
          <w:lang w:eastAsia="en-AU"/>
        </w:rPr>
        <w:drawing>
          <wp:anchor distT="0" distB="0" distL="114300" distR="114300" simplePos="0" relativeHeight="251663360" behindDoc="0" locked="0" layoutInCell="1" allowOverlap="1" wp14:anchorId="3BE0F7DD" wp14:editId="52920587">
            <wp:simplePos x="0" y="0"/>
            <wp:positionH relativeFrom="column">
              <wp:posOffset>2018030</wp:posOffset>
            </wp:positionH>
            <wp:positionV relativeFrom="paragraph">
              <wp:posOffset>59690</wp:posOffset>
            </wp:positionV>
            <wp:extent cx="1538605" cy="581025"/>
            <wp:effectExtent l="0" t="0" r="4445" b="9525"/>
            <wp:wrapThrough wrapText="bothSides">
              <wp:wrapPolygon edited="0">
                <wp:start x="0" y="0"/>
                <wp:lineTo x="0" y="21246"/>
                <wp:lineTo x="7488" y="21246"/>
                <wp:lineTo x="21395" y="21246"/>
                <wp:lineTo x="21395" y="2833"/>
                <wp:lineTo x="18186" y="0"/>
                <wp:lineTo x="7488" y="0"/>
                <wp:lineTo x="0" y="0"/>
              </wp:wrapPolygon>
            </wp:wrapThrough>
            <wp:docPr id="3" name="Picture 3" descr="C:\Users\kellie\AppData\Local\Microsoft\Windows\INetCache\Content.Outlook\6WPKUP8E\ACTCOSS-logo-standard-version-teal-(RGB)-8cm-945px-300dpi-transparent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e\AppData\Local\Microsoft\Windows\INetCache\Content.Outlook\6WPKUP8E\ACTCOSS-logo-standard-version-teal-(RGB)-8cm-945px-300dpi-transparentB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860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4BEEC" w14:textId="01E0C02B" w:rsidR="00090A5D" w:rsidRPr="00B21CC0" w:rsidRDefault="0063446B" w:rsidP="003E6454">
      <w:pPr>
        <w:pStyle w:val="Heading1"/>
      </w:pPr>
      <w:bookmarkStart w:id="4" w:name="_8r4o32fm0avf" w:colFirst="0" w:colLast="0"/>
      <w:bookmarkStart w:id="5" w:name="_Toc65139193"/>
      <w:bookmarkEnd w:id="4"/>
      <w:r>
        <w:rPr>
          <w:rFonts w:eastAsia="Times New Roman"/>
          <w:noProof/>
          <w:lang w:eastAsia="en-AU"/>
        </w:rPr>
        <w:drawing>
          <wp:anchor distT="0" distB="0" distL="114300" distR="114300" simplePos="0" relativeHeight="251669504" behindDoc="1" locked="0" layoutInCell="1" allowOverlap="1" wp14:anchorId="67337ABE" wp14:editId="5D42F513">
            <wp:simplePos x="0" y="0"/>
            <wp:positionH relativeFrom="column">
              <wp:posOffset>242661</wp:posOffset>
            </wp:positionH>
            <wp:positionV relativeFrom="paragraph">
              <wp:posOffset>1884680</wp:posOffset>
            </wp:positionV>
            <wp:extent cx="1548075" cy="604782"/>
            <wp:effectExtent l="0" t="0" r="0" b="5080"/>
            <wp:wrapNone/>
            <wp:docPr id="12" name="Picture 12" descr="cid:a89dd07e-11b7-413d-9387-93eb0005c944@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a89dd07e-11b7-413d-9387-93eb0005c944@ausprd01.prod.outlook.com"/>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548075" cy="604782"/>
                    </a:xfrm>
                    <a:prstGeom prst="rect">
                      <a:avLst/>
                    </a:prstGeom>
                    <a:noFill/>
                    <a:ln>
                      <a:noFill/>
                    </a:ln>
                  </pic:spPr>
                </pic:pic>
              </a:graphicData>
            </a:graphic>
          </wp:anchor>
        </w:drawing>
      </w:r>
      <w:r w:rsidR="008251C4" w:rsidRPr="00F952EC">
        <w:rPr>
          <w:noProof/>
          <w:lang w:eastAsia="en-AU"/>
        </w:rPr>
        <w:drawing>
          <wp:anchor distT="0" distB="0" distL="114300" distR="114300" simplePos="0" relativeHeight="251664384" behindDoc="0" locked="0" layoutInCell="1" allowOverlap="1" wp14:anchorId="732C06E3" wp14:editId="162360DD">
            <wp:simplePos x="0" y="0"/>
            <wp:positionH relativeFrom="column">
              <wp:posOffset>2247900</wp:posOffset>
            </wp:positionH>
            <wp:positionV relativeFrom="paragraph">
              <wp:posOffset>1764030</wp:posOffset>
            </wp:positionV>
            <wp:extent cx="1600200" cy="825500"/>
            <wp:effectExtent l="0" t="0" r="0" b="0"/>
            <wp:wrapThrough wrapText="bothSides">
              <wp:wrapPolygon edited="0">
                <wp:start x="0" y="0"/>
                <wp:lineTo x="0" y="20935"/>
                <wp:lineTo x="21343" y="20935"/>
                <wp:lineTo x="21343" y="0"/>
                <wp:lineTo x="0" y="0"/>
              </wp:wrapPolygon>
            </wp:wrapThrough>
            <wp:docPr id="8" name="Picture 8" descr="C:\Users\kellie\AppData\Local\Microsoft\Windows\INetCache\Content.Outlook\6WPKUP8E\Uniting purple logo on white background for digital (RGB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ie\AppData\Local\Microsoft\Windows\INetCache\Content.Outlook\6WPKUP8E\Uniting purple logo on white background for digital (RGB jpe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825500"/>
                    </a:xfrm>
                    <a:prstGeom prst="rect">
                      <a:avLst/>
                    </a:prstGeom>
                    <a:noFill/>
                    <a:ln>
                      <a:noFill/>
                    </a:ln>
                  </pic:spPr>
                </pic:pic>
              </a:graphicData>
            </a:graphic>
          </wp:anchor>
        </w:drawing>
      </w:r>
      <w:r w:rsidR="008251C4">
        <w:rPr>
          <w:noProof/>
          <w:lang w:eastAsia="en-AU"/>
        </w:rPr>
        <w:drawing>
          <wp:anchor distT="0" distB="0" distL="114300" distR="114300" simplePos="0" relativeHeight="251667456" behindDoc="1" locked="0" layoutInCell="1" allowOverlap="1" wp14:anchorId="12E84FAD" wp14:editId="5DD8DA2D">
            <wp:simplePos x="0" y="0"/>
            <wp:positionH relativeFrom="column">
              <wp:posOffset>4610100</wp:posOffset>
            </wp:positionH>
            <wp:positionV relativeFrom="paragraph">
              <wp:posOffset>722630</wp:posOffset>
            </wp:positionV>
            <wp:extent cx="704850" cy="767635"/>
            <wp:effectExtent l="0" t="0" r="0" b="0"/>
            <wp:wrapNone/>
            <wp:docPr id="11" name="Picture 11" descr="C:\Users\kellie\AppData\Local\Microsoft\Windows\INetCache\Content.Word\TasCOSS blue tran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ie\AppData\Local\Microsoft\Windows\INetCache\Content.Word\TasCOSS blue transp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76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A2B" w:rsidRPr="00F952EC">
        <w:rPr>
          <w:noProof/>
          <w:lang w:eastAsia="en-AU"/>
        </w:rPr>
        <w:drawing>
          <wp:anchor distT="0" distB="0" distL="114300" distR="114300" simplePos="0" relativeHeight="251662336" behindDoc="1" locked="0" layoutInCell="1" allowOverlap="1" wp14:anchorId="08C6367B" wp14:editId="0663DA86">
            <wp:simplePos x="0" y="0"/>
            <wp:positionH relativeFrom="column">
              <wp:posOffset>2162175</wp:posOffset>
            </wp:positionH>
            <wp:positionV relativeFrom="paragraph">
              <wp:posOffset>737870</wp:posOffset>
            </wp:positionV>
            <wp:extent cx="1556120" cy="657225"/>
            <wp:effectExtent l="0" t="0" r="6350" b="0"/>
            <wp:wrapNone/>
            <wp:docPr id="2" name="Picture 2" descr="C:\Users\kellie\AppData\Local\Microsoft\Windows\INetCache\Content.Outlook\6WPKUP8E\master_logo_red_notag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AppData\Local\Microsoft\Windows\INetCache\Content.Outlook\6WPKUP8E\master_logo_red_notag (2)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612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2B" w:rsidRPr="00764264">
        <w:rPr>
          <w:noProof/>
          <w:lang w:eastAsia="en-AU"/>
        </w:rPr>
        <w:drawing>
          <wp:anchor distT="0" distB="0" distL="114300" distR="114300" simplePos="0" relativeHeight="251666432" behindDoc="1" locked="0" layoutInCell="1" allowOverlap="1" wp14:anchorId="603EC5DF" wp14:editId="5200D629">
            <wp:simplePos x="0" y="0"/>
            <wp:positionH relativeFrom="column">
              <wp:posOffset>304800</wp:posOffset>
            </wp:positionH>
            <wp:positionV relativeFrom="paragraph">
              <wp:posOffset>1037021</wp:posOffset>
            </wp:positionV>
            <wp:extent cx="1408040" cy="377825"/>
            <wp:effectExtent l="0" t="0" r="1905" b="3175"/>
            <wp:wrapNone/>
            <wp:docPr id="13" name="Picture 13" descr="C:\Users\kellie\AppData\Local\Microsoft\Windows\INetCache\Content.Outlook\6WPKUP8E\RENEW_RGB_Logo_w_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ie\AppData\Local\Microsoft\Windows\INetCache\Content.Outlook\6WPKUP8E\RENEW_RGB_Logo_w_Strapli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8040" cy="37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95A">
        <w:br w:type="column"/>
      </w:r>
      <w:bookmarkStart w:id="6" w:name="_Toc65606305"/>
      <w:r w:rsidR="00090A5D" w:rsidRPr="00B21CC0">
        <w:lastRenderedPageBreak/>
        <w:t>Summary</w:t>
      </w:r>
      <w:bookmarkEnd w:id="5"/>
      <w:bookmarkEnd w:id="6"/>
    </w:p>
    <w:p w14:paraId="24FD2FCA" w14:textId="6D7828CB" w:rsidR="00090A5D" w:rsidRDefault="00090A5D" w:rsidP="00090A5D">
      <w:pPr>
        <w:rPr>
          <w:highlight w:val="white"/>
        </w:rPr>
      </w:pPr>
      <w:r>
        <w:rPr>
          <w:highlight w:val="white"/>
        </w:rPr>
        <w:t xml:space="preserve">Smart </w:t>
      </w:r>
      <w:r w:rsidR="00D20A67">
        <w:rPr>
          <w:highlight w:val="white"/>
        </w:rPr>
        <w:t xml:space="preserve">meters or </w:t>
      </w:r>
      <w:r>
        <w:rPr>
          <w:highlight w:val="white"/>
        </w:rPr>
        <w:t xml:space="preserve">metering are digital electricity meters or devices that can </w:t>
      </w:r>
      <w:r>
        <w:t xml:space="preserve">communicate </w:t>
      </w:r>
      <w:r>
        <w:rPr>
          <w:highlight w:val="white"/>
        </w:rPr>
        <w:t>energy information to the consumer, network operators and retailers/aggregators. Smart metering can have multiple benefits for networks, retailers and consumers, when implemented well</w:t>
      </w:r>
      <w:r w:rsidR="00C247D4">
        <w:rPr>
          <w:highlight w:val="white"/>
        </w:rPr>
        <w:t xml:space="preserve"> </w:t>
      </w:r>
      <w:r w:rsidR="00B97C42">
        <w:rPr>
          <w:highlight w:val="white"/>
        </w:rPr>
        <w:t xml:space="preserve">and </w:t>
      </w:r>
      <w:r w:rsidR="00C247D4">
        <w:rPr>
          <w:highlight w:val="white"/>
        </w:rPr>
        <w:t>with appropriate consumer protections</w:t>
      </w:r>
      <w:r w:rsidR="003B37B5">
        <w:rPr>
          <w:highlight w:val="white"/>
        </w:rPr>
        <w:t xml:space="preserve"> and support</w:t>
      </w:r>
      <w:r w:rsidR="00C247D4">
        <w:rPr>
          <w:highlight w:val="white"/>
        </w:rPr>
        <w:t>,</w:t>
      </w:r>
      <w:r w:rsidR="00DD095A">
        <w:rPr>
          <w:highlight w:val="white"/>
        </w:rPr>
        <w:t xml:space="preserve"> smart metering</w:t>
      </w:r>
      <w:r>
        <w:rPr>
          <w:highlight w:val="white"/>
        </w:rPr>
        <w:t xml:space="preserve"> can deliver a more efficient and effective energy system and reduce the costs of essential energy to all consumers.</w:t>
      </w:r>
    </w:p>
    <w:p w14:paraId="201F19DF" w14:textId="77777777" w:rsidR="00090A5D" w:rsidRDefault="00090A5D" w:rsidP="00090A5D">
      <w:pPr>
        <w:rPr>
          <w:highlight w:val="white"/>
        </w:rPr>
      </w:pPr>
      <w:r>
        <w:rPr>
          <w:highlight w:val="white"/>
        </w:rPr>
        <w:t>Smart metering will become essential infrastructure, to enable consumers to access new services, markets and pricing and to facilitate more effective and efficient management of the electricity grid. It will therefore be critical that all consumers including people with low income or experiencing disadvantage can access smart metering to ensure they are not left behind in the energy transition.</w:t>
      </w:r>
    </w:p>
    <w:p w14:paraId="64305068" w14:textId="77777777" w:rsidR="00090A5D" w:rsidRDefault="00090A5D" w:rsidP="00090A5D">
      <w:r>
        <w:t xml:space="preserve">The 2015 changes to metering rules </w:t>
      </w:r>
      <w:r w:rsidR="00DD095A">
        <w:t>–</w:t>
      </w:r>
      <w:r>
        <w:t xml:space="preserve"> transferring smart metering roles and responsibilities away from networks service providers to retailers and metering coordinators </w:t>
      </w:r>
      <w:r w:rsidR="00DD095A">
        <w:t>–</w:t>
      </w:r>
      <w:r>
        <w:t xml:space="preserve"> has created a series of complex relationships with multiple stakeholders that separate responsibility from incentives, benefits and costs.</w:t>
      </w:r>
    </w:p>
    <w:p w14:paraId="2C89A22A" w14:textId="34B38633" w:rsidR="00090A5D" w:rsidRDefault="00090A5D" w:rsidP="00090A5D">
      <w:r>
        <w:t>The changes have not met expectations. R</w:t>
      </w:r>
      <w:r>
        <w:rPr>
          <w:highlight w:val="white"/>
        </w:rPr>
        <w:t>eforms were expected to lead to an extensive smart meter uptake and provide a range of consumer benefits, including access to better information, new products and services, and better retail and network services.</w:t>
      </w:r>
      <w:r>
        <w:t xml:space="preserve"> </w:t>
      </w:r>
    </w:p>
    <w:p w14:paraId="371EECD1" w14:textId="7CF15915" w:rsidR="00090A5D" w:rsidRDefault="00090A5D" w:rsidP="00090A5D">
      <w:r>
        <w:t xml:space="preserve">Instead Australia is lagging </w:t>
      </w:r>
      <w:r w:rsidR="00DD095A">
        <w:t xml:space="preserve">behind </w:t>
      </w:r>
      <w:r>
        <w:t>OECD countries in penetration of smart metering. The framework has become complicated</w:t>
      </w:r>
      <w:r w:rsidR="00DD095A">
        <w:t>,</w:t>
      </w:r>
      <w:r>
        <w:t xml:space="preserve"> with dysfunctional relationships between participants</w:t>
      </w:r>
      <w:r w:rsidR="00DD095A">
        <w:t xml:space="preserve"> and</w:t>
      </w:r>
      <w:r>
        <w:t xml:space="preserve"> no clear objectives, and has led to metering specifications that are inadequate and not efficiently and effectively realising the key potential benefits that metering technology can enable for all consumers.</w:t>
      </w:r>
    </w:p>
    <w:p w14:paraId="7DFB73AF" w14:textId="1C25A90D" w:rsidR="00C247D4" w:rsidRDefault="00D43CB6" w:rsidP="00090A5D">
      <w:r>
        <w:t xml:space="preserve">In addition, there are a number of reforms that need to be made in parallel to deal with </w:t>
      </w:r>
      <w:r w:rsidR="00C247D4">
        <w:t xml:space="preserve">potential downsides to installation of smart metering, especially for people on low incomes or experiencing disadvantage, </w:t>
      </w:r>
      <w:r w:rsidR="008E57E9">
        <w:t>in particular</w:t>
      </w:r>
      <w:r w:rsidR="00C247D4">
        <w:t>:</w:t>
      </w:r>
    </w:p>
    <w:p w14:paraId="3F0AEBF0" w14:textId="72D8DE33" w:rsidR="00C247D4" w:rsidRDefault="00B97C42" w:rsidP="003203B0">
      <w:pPr>
        <w:pStyle w:val="ListParagraph"/>
        <w:numPr>
          <w:ilvl w:val="0"/>
          <w:numId w:val="10"/>
        </w:numPr>
      </w:pPr>
      <w:r>
        <w:t>Reform</w:t>
      </w:r>
      <w:r w:rsidR="003A3134">
        <w:t>s are needed with respect to</w:t>
      </w:r>
      <w:r>
        <w:t xml:space="preserve"> the implementation </w:t>
      </w:r>
      <w:r w:rsidR="003A3134">
        <w:t>of time-of-</w:t>
      </w:r>
      <w:r>
        <w:t>use and demand tariff</w:t>
      </w:r>
      <w:r w:rsidR="003A3134">
        <w:t>s, where consumers are being ‘opted’ in or ‘defaulted to’ these tariffs where a smart meter is present, despite some consumers being</w:t>
      </w:r>
      <w:r>
        <w:t xml:space="preserve"> worse off</w:t>
      </w:r>
      <w:r w:rsidR="007665BD">
        <w:t>.</w:t>
      </w:r>
      <w:r w:rsidR="003A3134">
        <w:t xml:space="preserve"> </w:t>
      </w:r>
    </w:p>
    <w:p w14:paraId="597BE674" w14:textId="353B0EF8" w:rsidR="008E57E9" w:rsidRPr="008E57E9" w:rsidRDefault="00F90601" w:rsidP="00634FDA">
      <w:pPr>
        <w:pStyle w:val="List3"/>
        <w:numPr>
          <w:ilvl w:val="0"/>
          <w:numId w:val="10"/>
        </w:numPr>
      </w:pPr>
      <w:r>
        <w:t>Reform</w:t>
      </w:r>
      <w:r w:rsidR="003A3134">
        <w:t>s are needed to</w:t>
      </w:r>
      <w:r>
        <w:t xml:space="preserve"> </w:t>
      </w:r>
      <w:r w:rsidR="003A3134">
        <w:t xml:space="preserve">rules regarding </w:t>
      </w:r>
      <w:r>
        <w:t>remote disconnection for non-payment</w:t>
      </w:r>
      <w:r w:rsidR="003A3134">
        <w:t xml:space="preserve">, which is resulting in further </w:t>
      </w:r>
      <w:r w:rsidR="00FA2924">
        <w:t xml:space="preserve">pressures on finances, health and wellbeing of people already experiencing hardship. </w:t>
      </w:r>
      <w:r>
        <w:t xml:space="preserve"> </w:t>
      </w:r>
    </w:p>
    <w:p w14:paraId="42B627C7" w14:textId="77777777" w:rsidR="008E57E9" w:rsidRPr="008E57E9" w:rsidRDefault="008E57E9" w:rsidP="00F952EC">
      <w:pPr>
        <w:pStyle w:val="List3"/>
      </w:pPr>
    </w:p>
    <w:p w14:paraId="386FD34F" w14:textId="77777777" w:rsidR="00090A5D" w:rsidRDefault="00090A5D" w:rsidP="00700C45">
      <w:pPr>
        <w:pStyle w:val="Summary"/>
      </w:pPr>
      <w:r>
        <w:t>Recommendations</w:t>
      </w:r>
    </w:p>
    <w:p w14:paraId="350A5F2F" w14:textId="77777777" w:rsidR="00090A5D" w:rsidRPr="003A3134" w:rsidRDefault="00090A5D" w:rsidP="003A3134">
      <w:r w:rsidRPr="003A3134">
        <w:t>The submission makes 21 recommendations, which</w:t>
      </w:r>
      <w:r w:rsidR="00DD095A" w:rsidRPr="003A3134">
        <w:t xml:space="preserve"> are outlined in full below, including</w:t>
      </w:r>
      <w:r w:rsidRPr="003A3134">
        <w:t>:</w:t>
      </w:r>
    </w:p>
    <w:p w14:paraId="69E30622" w14:textId="2F4EB349" w:rsidR="003A3134" w:rsidRPr="003A3134" w:rsidRDefault="003A3134" w:rsidP="00700C45">
      <w:pPr>
        <w:pStyle w:val="ListParagraph"/>
        <w:rPr>
          <w:rFonts w:asciiTheme="minorHAnsi" w:eastAsiaTheme="minorEastAsia" w:hAnsiTheme="minorHAnsi"/>
          <w:noProof/>
        </w:rPr>
      </w:pPr>
      <w:r w:rsidRPr="003A3134">
        <w:rPr>
          <w:rStyle w:val="Hyperlink"/>
          <w:noProof/>
          <w:color w:val="auto"/>
          <w:u w:val="none"/>
        </w:rPr>
        <w:lastRenderedPageBreak/>
        <w:t>Clearly define objectives and principles to guide reform</w:t>
      </w:r>
    </w:p>
    <w:p w14:paraId="456F3BC4" w14:textId="23CF8506" w:rsidR="003A3134" w:rsidRPr="003A3134" w:rsidRDefault="003A3134" w:rsidP="00700C45">
      <w:pPr>
        <w:pStyle w:val="ListParagraph"/>
        <w:rPr>
          <w:rFonts w:asciiTheme="minorHAnsi" w:eastAsiaTheme="minorEastAsia" w:hAnsiTheme="minorHAnsi"/>
          <w:noProof/>
        </w:rPr>
      </w:pPr>
      <w:r w:rsidRPr="003A3134">
        <w:rPr>
          <w:rStyle w:val="Hyperlink"/>
          <w:noProof/>
          <w:color w:val="auto"/>
          <w:u w:val="none"/>
        </w:rPr>
        <w:t xml:space="preserve">Treat smart metering as </w:t>
      </w:r>
      <w:r w:rsidR="00B5169E">
        <w:rPr>
          <w:rStyle w:val="Hyperlink"/>
          <w:noProof/>
          <w:color w:val="auto"/>
          <w:u w:val="none"/>
        </w:rPr>
        <w:t>e</w:t>
      </w:r>
      <w:r w:rsidRPr="003A3134">
        <w:rPr>
          <w:rStyle w:val="Hyperlink"/>
          <w:noProof/>
          <w:color w:val="auto"/>
          <w:u w:val="none"/>
        </w:rPr>
        <w:t xml:space="preserve">ssential </w:t>
      </w:r>
      <w:r w:rsidR="00B5169E">
        <w:rPr>
          <w:rStyle w:val="Hyperlink"/>
          <w:noProof/>
          <w:color w:val="auto"/>
          <w:u w:val="none"/>
        </w:rPr>
        <w:t>infrastructure</w:t>
      </w:r>
      <w:r w:rsidRPr="003A3134">
        <w:rPr>
          <w:rStyle w:val="Hyperlink"/>
          <w:noProof/>
          <w:color w:val="auto"/>
          <w:u w:val="none"/>
        </w:rPr>
        <w:t>, accessible to all</w:t>
      </w:r>
    </w:p>
    <w:p w14:paraId="575499E1" w14:textId="45CC522E" w:rsidR="003A3134" w:rsidRPr="003A3134" w:rsidRDefault="003A3134" w:rsidP="00700C45">
      <w:pPr>
        <w:pStyle w:val="ListParagraph"/>
        <w:rPr>
          <w:rFonts w:asciiTheme="minorHAnsi" w:eastAsiaTheme="minorEastAsia" w:hAnsiTheme="minorHAnsi"/>
          <w:noProof/>
        </w:rPr>
      </w:pPr>
      <w:r w:rsidRPr="003A3134">
        <w:rPr>
          <w:rStyle w:val="Hyperlink"/>
          <w:noProof/>
          <w:color w:val="auto"/>
          <w:u w:val="none"/>
        </w:rPr>
        <w:t>Increase minimum service standards</w:t>
      </w:r>
    </w:p>
    <w:p w14:paraId="63A0381C" w14:textId="797FD20F" w:rsidR="003A3134" w:rsidRPr="003A3134" w:rsidRDefault="003A3134" w:rsidP="00700C45">
      <w:pPr>
        <w:pStyle w:val="ListParagraph"/>
        <w:rPr>
          <w:rFonts w:asciiTheme="minorHAnsi" w:eastAsiaTheme="minorEastAsia" w:hAnsiTheme="minorHAnsi"/>
          <w:noProof/>
        </w:rPr>
      </w:pPr>
      <w:r w:rsidRPr="003A3134">
        <w:rPr>
          <w:rStyle w:val="Hyperlink"/>
          <w:noProof/>
          <w:color w:val="auto"/>
          <w:u w:val="none"/>
        </w:rPr>
        <w:t xml:space="preserve">Restrict </w:t>
      </w:r>
      <w:r>
        <w:rPr>
          <w:rStyle w:val="Hyperlink"/>
          <w:noProof/>
          <w:color w:val="auto"/>
          <w:u w:val="none"/>
        </w:rPr>
        <w:t>r</w:t>
      </w:r>
      <w:r w:rsidRPr="003A3134">
        <w:rPr>
          <w:rStyle w:val="Hyperlink"/>
          <w:noProof/>
          <w:color w:val="auto"/>
          <w:u w:val="none"/>
        </w:rPr>
        <w:t xml:space="preserve">emote </w:t>
      </w:r>
      <w:r>
        <w:rPr>
          <w:rStyle w:val="Hyperlink"/>
          <w:noProof/>
          <w:color w:val="auto"/>
          <w:u w:val="none"/>
        </w:rPr>
        <w:t>d</w:t>
      </w:r>
      <w:r w:rsidRPr="003A3134">
        <w:rPr>
          <w:rStyle w:val="Hyperlink"/>
          <w:noProof/>
          <w:color w:val="auto"/>
          <w:u w:val="none"/>
        </w:rPr>
        <w:t>isconnection for debt management</w:t>
      </w:r>
    </w:p>
    <w:p w14:paraId="14956F2E" w14:textId="6AE89EBF" w:rsidR="003A3134" w:rsidRPr="003A3134" w:rsidRDefault="003A3134" w:rsidP="00700C45">
      <w:pPr>
        <w:pStyle w:val="ListParagraph"/>
        <w:rPr>
          <w:rFonts w:asciiTheme="minorHAnsi" w:eastAsiaTheme="minorEastAsia" w:hAnsiTheme="minorHAnsi"/>
          <w:noProof/>
        </w:rPr>
      </w:pPr>
      <w:r w:rsidRPr="003A3134">
        <w:rPr>
          <w:rStyle w:val="Hyperlink"/>
          <w:noProof/>
          <w:color w:val="auto"/>
          <w:u w:val="none"/>
        </w:rPr>
        <w:t xml:space="preserve">Improve </w:t>
      </w:r>
      <w:r>
        <w:rPr>
          <w:rStyle w:val="Hyperlink"/>
          <w:noProof/>
          <w:color w:val="auto"/>
          <w:u w:val="none"/>
        </w:rPr>
        <w:t>a</w:t>
      </w:r>
      <w:r w:rsidRPr="003A3134">
        <w:rPr>
          <w:rStyle w:val="Hyperlink"/>
          <w:noProof/>
          <w:color w:val="auto"/>
          <w:u w:val="none"/>
        </w:rPr>
        <w:t xml:space="preserve">ccess to </w:t>
      </w:r>
      <w:r>
        <w:rPr>
          <w:rStyle w:val="Hyperlink"/>
          <w:noProof/>
          <w:color w:val="auto"/>
          <w:u w:val="none"/>
        </w:rPr>
        <w:t>d</w:t>
      </w:r>
      <w:r w:rsidRPr="003A3134">
        <w:rPr>
          <w:rStyle w:val="Hyperlink"/>
          <w:noProof/>
          <w:color w:val="auto"/>
          <w:u w:val="none"/>
        </w:rPr>
        <w:t>ata</w:t>
      </w:r>
    </w:p>
    <w:p w14:paraId="43D6E57E" w14:textId="26F9A007" w:rsidR="003A3134" w:rsidRPr="003A3134" w:rsidRDefault="003A3134" w:rsidP="00700C45">
      <w:pPr>
        <w:pStyle w:val="ListParagraph"/>
        <w:rPr>
          <w:rFonts w:asciiTheme="minorHAnsi" w:eastAsiaTheme="minorEastAsia" w:hAnsiTheme="minorHAnsi"/>
          <w:noProof/>
        </w:rPr>
      </w:pPr>
      <w:r w:rsidRPr="003A3134">
        <w:rPr>
          <w:rStyle w:val="Hyperlink"/>
          <w:noProof/>
          <w:color w:val="auto"/>
          <w:u w:val="none"/>
        </w:rPr>
        <w:t>Ensure adequate consumer protection</w:t>
      </w:r>
    </w:p>
    <w:p w14:paraId="1EC30D2F" w14:textId="77777777" w:rsidR="003A3134" w:rsidRPr="003A3134" w:rsidRDefault="003A3134" w:rsidP="00700C45">
      <w:pPr>
        <w:pStyle w:val="ListParagraph"/>
        <w:rPr>
          <w:rStyle w:val="Hyperlink"/>
          <w:noProof/>
          <w:color w:val="auto"/>
          <w:u w:val="none"/>
        </w:rPr>
      </w:pPr>
      <w:r w:rsidRPr="003A3134">
        <w:rPr>
          <w:rStyle w:val="Hyperlink"/>
          <w:noProof/>
          <w:color w:val="auto"/>
          <w:u w:val="none"/>
        </w:rPr>
        <w:t>Provide better consumer information and education to maximise benefits</w:t>
      </w:r>
    </w:p>
    <w:p w14:paraId="5D68B176" w14:textId="04D132D5" w:rsidR="00090A5D" w:rsidRPr="003A3134" w:rsidRDefault="003A3134" w:rsidP="00700C45">
      <w:pPr>
        <w:pStyle w:val="ListParagraph"/>
        <w:rPr>
          <w:rFonts w:asciiTheme="minorHAnsi" w:eastAsiaTheme="minorEastAsia" w:hAnsiTheme="minorHAnsi"/>
          <w:noProof/>
        </w:rPr>
      </w:pPr>
      <w:r w:rsidRPr="003A3134">
        <w:rPr>
          <w:rStyle w:val="Hyperlink"/>
          <w:noProof/>
          <w:color w:val="auto"/>
          <w:u w:val="none"/>
        </w:rPr>
        <w:t xml:space="preserve">Ensure </w:t>
      </w:r>
      <w:r w:rsidR="007665BD">
        <w:rPr>
          <w:rStyle w:val="Hyperlink"/>
          <w:noProof/>
          <w:color w:val="auto"/>
          <w:u w:val="none"/>
        </w:rPr>
        <w:t xml:space="preserve">vulnerable </w:t>
      </w:r>
      <w:r w:rsidRPr="003A3134">
        <w:rPr>
          <w:rStyle w:val="Hyperlink"/>
          <w:noProof/>
          <w:color w:val="auto"/>
          <w:u w:val="none"/>
        </w:rPr>
        <w:t xml:space="preserve">consumers are not worse off under </w:t>
      </w:r>
      <w:r>
        <w:rPr>
          <w:rStyle w:val="Hyperlink"/>
          <w:noProof/>
          <w:color w:val="auto"/>
          <w:u w:val="none"/>
        </w:rPr>
        <w:t>t</w:t>
      </w:r>
      <w:r w:rsidRPr="003A3134">
        <w:rPr>
          <w:rStyle w:val="Hyperlink"/>
          <w:noProof/>
          <w:color w:val="auto"/>
          <w:u w:val="none"/>
        </w:rPr>
        <w:t>ariff reform policy</w:t>
      </w:r>
    </w:p>
    <w:p w14:paraId="146CE572" w14:textId="77777777" w:rsidR="00090A5D" w:rsidRPr="007D5174" w:rsidRDefault="00DD095A" w:rsidP="00090A5D">
      <w:pPr>
        <w:pStyle w:val="Heading1"/>
      </w:pPr>
      <w:r>
        <w:br w:type="column"/>
      </w:r>
      <w:bookmarkStart w:id="7" w:name="_Toc65606306"/>
      <w:r w:rsidR="00090A5D" w:rsidRPr="007D5174">
        <w:lastRenderedPageBreak/>
        <w:t>Discussion</w:t>
      </w:r>
      <w:bookmarkEnd w:id="7"/>
    </w:p>
    <w:p w14:paraId="4C241625" w14:textId="77777777" w:rsidR="004B7A11" w:rsidRDefault="004B7A11" w:rsidP="004B7A11">
      <w:bookmarkStart w:id="8" w:name="_Toc65606307"/>
      <w:r>
        <w:t>We welcome the opportunity to make a submission on the Review of the Regulatory Framework for Metering Services.</w:t>
      </w:r>
    </w:p>
    <w:p w14:paraId="1F7265FB" w14:textId="02F34C88" w:rsidR="004B7A11" w:rsidRDefault="004B7A11" w:rsidP="004B7A11">
      <w:r>
        <w:t>The primary focus of this submission will be consideration of how to improve the efficiency, effectiveness and social equity of smart metering regulation to realise benefits for all consumers, including people on low-income or experiencing disadvantage. It will also briefly consider interrelated issues that impact on consumer confidence of smart metering including tariff reform, disconnection, and data privacy.</w:t>
      </w:r>
    </w:p>
    <w:p w14:paraId="180B9AB8" w14:textId="77777777" w:rsidR="00090A5D" w:rsidRPr="007D5174" w:rsidRDefault="00090A5D" w:rsidP="00090A5D">
      <w:pPr>
        <w:pStyle w:val="Heading2"/>
      </w:pPr>
      <w:r w:rsidRPr="007D5174">
        <w:t>Smart metering can facilitate better consumer outcomes</w:t>
      </w:r>
      <w:bookmarkEnd w:id="8"/>
    </w:p>
    <w:p w14:paraId="103B45F6" w14:textId="77777777" w:rsidR="00090A5D" w:rsidRDefault="00090A5D" w:rsidP="00090A5D">
      <w:pPr>
        <w:rPr>
          <w:color w:val="202124"/>
        </w:rPr>
      </w:pPr>
      <w:r>
        <w:t>Smart meters or metering are electronic devices used in the</w:t>
      </w:r>
      <w:r>
        <w:rPr>
          <w:color w:val="FFFF00"/>
        </w:rPr>
        <w:t xml:space="preserve"> </w:t>
      </w:r>
      <w:r>
        <w:t xml:space="preserve">home, business or on networks that digitally record energy information such as energy consumption, voltage levels, current and power factor. They communicate </w:t>
      </w:r>
      <w:r>
        <w:rPr>
          <w:color w:val="202124"/>
          <w:highlight w:val="white"/>
        </w:rPr>
        <w:t>the information to the consumer, network operators and retailers/aggregators to</w:t>
      </w:r>
      <w:r>
        <w:rPr>
          <w:color w:val="202124"/>
        </w:rPr>
        <w:t xml:space="preserve"> optimise network use and, with appropriate software and communications, can assist consumers to reduce energy costs and improve the efficiency of their use.</w:t>
      </w:r>
    </w:p>
    <w:p w14:paraId="4CF79BEC" w14:textId="77777777" w:rsidR="00090A5D" w:rsidRDefault="00090A5D" w:rsidP="00090A5D">
      <w:r>
        <w:rPr>
          <w:highlight w:val="white"/>
        </w:rPr>
        <w:t xml:space="preserve">As shown in Figure 1, smart metering can have multiple benefits for networks, retailers and consumers, that together can deliver a more efficient and effective energy system and reduce the costs of essential energy to all </w:t>
      </w:r>
      <w:r w:rsidR="009236B9">
        <w:rPr>
          <w:highlight w:val="white"/>
        </w:rPr>
        <w:t xml:space="preserve">consumers. Which will particularly </w:t>
      </w:r>
      <w:r w:rsidR="009236B9">
        <w:t>benefit people on low incomes who pay disproportionately more of their income on energy bills.</w:t>
      </w:r>
      <w:r w:rsidR="009236B9">
        <w:rPr>
          <w:rStyle w:val="FootnoteReference"/>
        </w:rPr>
        <w:footnoteReference w:id="1"/>
      </w:r>
    </w:p>
    <w:p w14:paraId="5225975B" w14:textId="77777777" w:rsidR="00090A5D" w:rsidRDefault="00090A5D" w:rsidP="00090A5D">
      <w:r>
        <w:rPr>
          <w:highlight w:val="white"/>
        </w:rPr>
        <w:t xml:space="preserve">For example, the information to networks </w:t>
      </w:r>
      <w:r w:rsidR="009236B9">
        <w:rPr>
          <w:highlight w:val="white"/>
        </w:rPr>
        <w:t xml:space="preserve">can </w:t>
      </w:r>
      <w:r>
        <w:rPr>
          <w:highlight w:val="white"/>
        </w:rPr>
        <w:t>enable them to better manage the energy system and identify faults</w:t>
      </w:r>
      <w:r>
        <w:t xml:space="preserve"> m</w:t>
      </w:r>
      <w:r w:rsidR="009236B9">
        <w:t>ore efficiently and effectively, thereby reducing costs.</w:t>
      </w:r>
      <w:r>
        <w:t xml:space="preserve"> </w:t>
      </w:r>
    </w:p>
    <w:p w14:paraId="072C6A1C" w14:textId="77777777" w:rsidR="00090A5D" w:rsidRDefault="00090A5D" w:rsidP="00090A5D">
      <w:pPr>
        <w:rPr>
          <w:color w:val="202124"/>
          <w:highlight w:val="white"/>
        </w:rPr>
      </w:pPr>
      <w:r>
        <w:t>The information to retailers enables better billing services, efficient service delivery (i.e remote connections), innovative pricing and delivery of new services or products.</w:t>
      </w:r>
    </w:p>
    <w:p w14:paraId="4DEF64CD" w14:textId="77777777" w:rsidR="00090A5D" w:rsidRDefault="00090A5D" w:rsidP="00090A5D">
      <w:r>
        <w:rPr>
          <w:highlight w:val="white"/>
        </w:rPr>
        <w:t xml:space="preserve">The information to consumers can help them better understand and manage energy costs and consumption. Advanced smart metering technologies also </w:t>
      </w:r>
      <w:r>
        <w:t xml:space="preserve">enable consumers that have the technology to access a range of beneficial behind the meter (aka in the home) services like reading the consumption of and managing smart appliances, demand response, electric vehicle charge and discharge, and solar PV. </w:t>
      </w:r>
    </w:p>
    <w:p w14:paraId="73FAE1E3" w14:textId="77777777" w:rsidR="00090A5D" w:rsidRDefault="00090A5D" w:rsidP="00090A5D">
      <w:pPr>
        <w:rPr>
          <w:highlight w:val="white"/>
        </w:rPr>
      </w:pPr>
      <w:r>
        <w:rPr>
          <w:highlight w:val="white"/>
        </w:rPr>
        <w:t xml:space="preserve">Smart metering will play a major and increasingly important role in the future grid as identified by the Energy Security Board in their Post-2025 Market Design </w:t>
      </w:r>
      <w:r>
        <w:rPr>
          <w:highlight w:val="white"/>
        </w:rPr>
        <w:lastRenderedPageBreak/>
        <w:t>Review, especially for participation in the two-sided market and further DER integration.</w:t>
      </w:r>
      <w:r>
        <w:rPr>
          <w:highlight w:val="white"/>
          <w:vertAlign w:val="superscript"/>
        </w:rPr>
        <w:footnoteReference w:id="2"/>
      </w:r>
      <w:r>
        <w:rPr>
          <w:highlight w:val="white"/>
        </w:rPr>
        <w:t xml:space="preserve"> </w:t>
      </w:r>
    </w:p>
    <w:p w14:paraId="7AB8C45C" w14:textId="77777777" w:rsidR="00090A5D" w:rsidRDefault="00090A5D" w:rsidP="00090A5D">
      <w:pPr>
        <w:rPr>
          <w:highlight w:val="white"/>
        </w:rPr>
      </w:pPr>
      <w:r>
        <w:rPr>
          <w:highlight w:val="white"/>
        </w:rPr>
        <w:t>As such, smart metering will become an essential infrastructure for all consumers, to enable access to new services, markets and pricing and to facilitate more effective and efficient management of the grid. It will therefore be critical that all consumers including people with low income or experiencing disadvantage can access smart metering to ensure they are not left behind in the energy transition.</w:t>
      </w:r>
    </w:p>
    <w:p w14:paraId="1D520A37" w14:textId="77777777" w:rsidR="009236B9" w:rsidRDefault="009236B9" w:rsidP="009236B9">
      <w:r>
        <w:t>We are concerned the current regulatory model is failing to ensure no-one is left behind. Specifically, people on low incomes and experiencing disadvantage, especially those who rent, will be some of the last groups of consumers to access smart metering and/or not realise all the benefits. This would exacerbate existing disadvantages and result in people already vulnerable to energy stress being further left behind in the energy transition.</w:t>
      </w:r>
    </w:p>
    <w:p w14:paraId="1C0C2D01" w14:textId="77777777" w:rsidR="00090A5D" w:rsidRPr="003E6454" w:rsidRDefault="00090A5D" w:rsidP="00090A5D">
      <w:pPr>
        <w:rPr>
          <w:b/>
          <w:highlight w:val="white"/>
        </w:rPr>
      </w:pPr>
      <w:r w:rsidRPr="003E6454">
        <w:rPr>
          <w:b/>
          <w:highlight w:val="white"/>
        </w:rPr>
        <w:t>Figure 1 Potential benefits of smart metering*</w:t>
      </w:r>
    </w:p>
    <w:tbl>
      <w:tblPr>
        <w:tblStyle w:val="TableGrid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2694"/>
        <w:gridCol w:w="283"/>
        <w:gridCol w:w="2268"/>
      </w:tblGrid>
      <w:tr w:rsidR="003E7D6B" w:rsidRPr="003E7D6B" w14:paraId="7ED72978" w14:textId="77777777" w:rsidTr="003E7D6B">
        <w:tc>
          <w:tcPr>
            <w:tcW w:w="4253" w:type="dxa"/>
            <w:shd w:val="clear" w:color="auto" w:fill="2F5496" w:themeFill="accent5" w:themeFillShade="BF"/>
          </w:tcPr>
          <w:p w14:paraId="5E6EC243" w14:textId="77777777" w:rsidR="003E7D6B" w:rsidRPr="003E7D6B" w:rsidRDefault="003E7D6B" w:rsidP="003E7D6B">
            <w:pPr>
              <w:spacing w:line="240" w:lineRule="auto"/>
              <w:ind w:left="0"/>
              <w:rPr>
                <w:rFonts w:asciiTheme="minorHAnsi" w:hAnsiTheme="minorHAnsi" w:cstheme="minorHAnsi"/>
                <w:b/>
                <w:color w:val="FFFFFF" w:themeColor="background1"/>
                <w:sz w:val="28"/>
                <w:szCs w:val="28"/>
              </w:rPr>
            </w:pPr>
            <w:r w:rsidRPr="003E7D6B">
              <w:rPr>
                <w:rFonts w:asciiTheme="minorHAnsi" w:hAnsiTheme="minorHAnsi" w:cstheme="minorHAnsi"/>
                <w:b/>
                <w:sz w:val="28"/>
                <w:szCs w:val="28"/>
              </w:rPr>
              <w:t>Consumer Benefits</w:t>
            </w:r>
          </w:p>
        </w:tc>
        <w:tc>
          <w:tcPr>
            <w:tcW w:w="283" w:type="dxa"/>
            <w:shd w:val="clear" w:color="auto" w:fill="FFFFFF" w:themeFill="background1"/>
          </w:tcPr>
          <w:p w14:paraId="5A1F6CA4" w14:textId="77777777" w:rsidR="003E7D6B" w:rsidRPr="003E7D6B" w:rsidRDefault="003E7D6B" w:rsidP="003E7D6B">
            <w:pPr>
              <w:spacing w:line="240" w:lineRule="auto"/>
              <w:ind w:left="0"/>
              <w:rPr>
                <w:rFonts w:asciiTheme="minorHAnsi" w:hAnsiTheme="minorHAnsi" w:cstheme="minorHAnsi"/>
                <w:b/>
                <w:sz w:val="28"/>
                <w:szCs w:val="28"/>
              </w:rPr>
            </w:pPr>
          </w:p>
        </w:tc>
        <w:tc>
          <w:tcPr>
            <w:tcW w:w="2694" w:type="dxa"/>
            <w:shd w:val="clear" w:color="auto" w:fill="00B0F0"/>
          </w:tcPr>
          <w:p w14:paraId="0297A36D" w14:textId="77777777" w:rsidR="003E7D6B" w:rsidRPr="003E7D6B" w:rsidRDefault="003E7D6B" w:rsidP="003E7D6B">
            <w:pPr>
              <w:spacing w:line="240" w:lineRule="auto"/>
              <w:ind w:left="0"/>
              <w:rPr>
                <w:rFonts w:asciiTheme="minorHAnsi" w:hAnsiTheme="minorHAnsi" w:cstheme="minorHAnsi"/>
                <w:b/>
                <w:sz w:val="28"/>
                <w:szCs w:val="28"/>
              </w:rPr>
            </w:pPr>
            <w:r w:rsidRPr="003E7D6B">
              <w:rPr>
                <w:rFonts w:asciiTheme="minorHAnsi" w:hAnsiTheme="minorHAnsi" w:cstheme="minorHAnsi"/>
                <w:b/>
                <w:sz w:val="28"/>
                <w:szCs w:val="28"/>
              </w:rPr>
              <w:t>Network Benefits</w:t>
            </w:r>
          </w:p>
        </w:tc>
        <w:tc>
          <w:tcPr>
            <w:tcW w:w="283" w:type="dxa"/>
            <w:shd w:val="clear" w:color="auto" w:fill="FFFFFF" w:themeFill="background1"/>
          </w:tcPr>
          <w:p w14:paraId="0E6549E4" w14:textId="77777777" w:rsidR="003E7D6B" w:rsidRPr="003E7D6B" w:rsidRDefault="003E7D6B" w:rsidP="003E7D6B">
            <w:pPr>
              <w:spacing w:line="240" w:lineRule="auto"/>
              <w:ind w:left="0"/>
              <w:rPr>
                <w:rFonts w:asciiTheme="minorHAnsi" w:hAnsiTheme="minorHAnsi" w:cstheme="minorHAnsi"/>
                <w:b/>
                <w:sz w:val="28"/>
                <w:szCs w:val="28"/>
              </w:rPr>
            </w:pPr>
          </w:p>
        </w:tc>
        <w:tc>
          <w:tcPr>
            <w:tcW w:w="2268" w:type="dxa"/>
            <w:shd w:val="clear" w:color="auto" w:fill="00B050"/>
          </w:tcPr>
          <w:p w14:paraId="5ED079A2" w14:textId="77777777" w:rsidR="003E7D6B" w:rsidRPr="003E7D6B" w:rsidRDefault="003E7D6B" w:rsidP="003E7D6B">
            <w:pPr>
              <w:spacing w:line="240" w:lineRule="auto"/>
              <w:ind w:left="0"/>
              <w:rPr>
                <w:rFonts w:asciiTheme="minorHAnsi" w:hAnsiTheme="minorHAnsi" w:cstheme="minorHAnsi"/>
                <w:b/>
                <w:sz w:val="28"/>
                <w:szCs w:val="28"/>
              </w:rPr>
            </w:pPr>
            <w:r w:rsidRPr="003E7D6B">
              <w:rPr>
                <w:rFonts w:asciiTheme="minorHAnsi" w:hAnsiTheme="minorHAnsi" w:cstheme="minorHAnsi"/>
                <w:b/>
                <w:sz w:val="28"/>
                <w:szCs w:val="28"/>
              </w:rPr>
              <w:t>Retailer Benefits</w:t>
            </w:r>
          </w:p>
        </w:tc>
      </w:tr>
      <w:tr w:rsidR="003E7D6B" w:rsidRPr="003E7D6B" w14:paraId="7688EE50" w14:textId="77777777" w:rsidTr="003E7D6B">
        <w:tc>
          <w:tcPr>
            <w:tcW w:w="4253" w:type="dxa"/>
            <w:shd w:val="clear" w:color="auto" w:fill="2F5496" w:themeFill="accent5" w:themeFillShade="BF"/>
          </w:tcPr>
          <w:p w14:paraId="1F5ED6D5" w14:textId="77777777" w:rsidR="003E7D6B" w:rsidRPr="003E7D6B" w:rsidRDefault="003E7D6B" w:rsidP="00634FDA">
            <w:pPr>
              <w:numPr>
                <w:ilvl w:val="0"/>
                <w:numId w:val="7"/>
              </w:numPr>
              <w:spacing w:before="0" w:after="0" w:line="240" w:lineRule="auto"/>
              <w:ind w:left="171" w:hanging="171"/>
              <w:contextualSpacing/>
              <w:rPr>
                <w:rFonts w:asciiTheme="minorHAnsi" w:hAnsiTheme="minorHAnsi"/>
                <w:color w:val="FFFFFF" w:themeColor="background1"/>
              </w:rPr>
            </w:pPr>
            <w:r w:rsidRPr="003E7D6B">
              <w:rPr>
                <w:rFonts w:asciiTheme="minorHAnsi" w:hAnsiTheme="minorHAnsi"/>
                <w:color w:val="FFFFFF" w:themeColor="background1"/>
              </w:rPr>
              <w:t>Access to new energy:</w:t>
            </w:r>
          </w:p>
          <w:p w14:paraId="14647522" w14:textId="2EE4DFA6" w:rsidR="003E7D6B" w:rsidRPr="003E7D6B" w:rsidRDefault="003E7D6B" w:rsidP="00634FDA">
            <w:pPr>
              <w:numPr>
                <w:ilvl w:val="1"/>
                <w:numId w:val="7"/>
              </w:numPr>
              <w:spacing w:before="0" w:after="0" w:line="240" w:lineRule="auto"/>
              <w:ind w:left="454" w:hanging="283"/>
              <w:contextualSpacing/>
              <w:rPr>
                <w:rFonts w:asciiTheme="minorHAnsi" w:hAnsiTheme="minorHAnsi"/>
                <w:color w:val="FFFFFF" w:themeColor="background1"/>
              </w:rPr>
            </w:pPr>
            <w:r w:rsidRPr="003E7D6B">
              <w:rPr>
                <w:rFonts w:asciiTheme="minorHAnsi" w:hAnsiTheme="minorHAnsi"/>
                <w:color w:val="FFFFFF" w:themeColor="background1"/>
              </w:rPr>
              <w:t xml:space="preserve">Services </w:t>
            </w:r>
            <w:r>
              <w:rPr>
                <w:rFonts w:asciiTheme="minorHAnsi" w:hAnsiTheme="minorHAnsi"/>
                <w:color w:val="FFFFFF" w:themeColor="background1"/>
              </w:rPr>
              <w:t>&amp;</w:t>
            </w:r>
            <w:r w:rsidRPr="003E7D6B">
              <w:rPr>
                <w:rFonts w:asciiTheme="minorHAnsi" w:hAnsiTheme="minorHAnsi"/>
                <w:color w:val="FFFFFF" w:themeColor="background1"/>
              </w:rPr>
              <w:t xml:space="preserve"> product</w:t>
            </w:r>
            <w:r>
              <w:rPr>
                <w:rFonts w:asciiTheme="minorHAnsi" w:hAnsiTheme="minorHAnsi"/>
                <w:color w:val="FFFFFF" w:themeColor="background1"/>
              </w:rPr>
              <w:t>s, such as demand management &amp;</w:t>
            </w:r>
            <w:r w:rsidRPr="003E7D6B">
              <w:rPr>
                <w:rFonts w:asciiTheme="minorHAnsi" w:hAnsiTheme="minorHAnsi"/>
                <w:color w:val="FFFFFF" w:themeColor="background1"/>
              </w:rPr>
              <w:t xml:space="preserve"> virtual power plants</w:t>
            </w:r>
            <w:r>
              <w:rPr>
                <w:rFonts w:asciiTheme="minorHAnsi" w:hAnsiTheme="minorHAnsi"/>
                <w:color w:val="FFFFFF" w:themeColor="background1"/>
              </w:rPr>
              <w:t xml:space="preserve"> (VPP)</w:t>
            </w:r>
          </w:p>
          <w:p w14:paraId="6CEE6554" w14:textId="211B5594" w:rsidR="003E7D6B" w:rsidRPr="003E7D6B" w:rsidRDefault="003E7D6B" w:rsidP="00634FDA">
            <w:pPr>
              <w:numPr>
                <w:ilvl w:val="1"/>
                <w:numId w:val="7"/>
              </w:numPr>
              <w:spacing w:before="0" w:after="0" w:line="240" w:lineRule="auto"/>
              <w:ind w:left="454" w:hanging="283"/>
              <w:contextualSpacing/>
              <w:rPr>
                <w:rFonts w:asciiTheme="minorHAnsi" w:hAnsiTheme="minorHAnsi"/>
                <w:color w:val="FFFFFF" w:themeColor="background1"/>
              </w:rPr>
            </w:pPr>
            <w:r w:rsidRPr="003E7D6B">
              <w:rPr>
                <w:rFonts w:asciiTheme="minorHAnsi" w:hAnsiTheme="minorHAnsi"/>
                <w:color w:val="FFFFFF" w:themeColor="background1"/>
              </w:rPr>
              <w:t>Pricing</w:t>
            </w:r>
            <w:r w:rsidR="007665BD">
              <w:rPr>
                <w:rFonts w:asciiTheme="minorHAnsi" w:hAnsiTheme="minorHAnsi"/>
                <w:color w:val="FFFFFF" w:themeColor="background1"/>
              </w:rPr>
              <w:t xml:space="preserve"> options</w:t>
            </w:r>
          </w:p>
          <w:p w14:paraId="10B22867" w14:textId="2E89BB34" w:rsidR="003E7D6B" w:rsidRPr="003E7D6B" w:rsidRDefault="003E7D6B" w:rsidP="00634FDA">
            <w:pPr>
              <w:numPr>
                <w:ilvl w:val="0"/>
                <w:numId w:val="7"/>
              </w:numPr>
              <w:spacing w:before="0" w:after="0" w:line="240" w:lineRule="auto"/>
              <w:ind w:left="171" w:hanging="142"/>
              <w:contextualSpacing/>
              <w:rPr>
                <w:rFonts w:asciiTheme="minorHAnsi" w:hAnsiTheme="minorHAnsi"/>
                <w:color w:val="FFFFFF" w:themeColor="background1"/>
              </w:rPr>
            </w:pPr>
            <w:r w:rsidRPr="003E7D6B">
              <w:rPr>
                <w:rFonts w:asciiTheme="minorHAnsi" w:hAnsiTheme="minorHAnsi"/>
                <w:color w:val="FFFFFF" w:themeColor="background1"/>
              </w:rPr>
              <w:t xml:space="preserve">Contribution to improved energy literacy </w:t>
            </w:r>
            <w:r>
              <w:rPr>
                <w:rFonts w:asciiTheme="minorHAnsi" w:hAnsiTheme="minorHAnsi"/>
                <w:color w:val="FFFFFF" w:themeColor="background1"/>
              </w:rPr>
              <w:t>&amp;</w:t>
            </w:r>
            <w:r w:rsidRPr="003E7D6B">
              <w:rPr>
                <w:rFonts w:asciiTheme="minorHAnsi" w:hAnsiTheme="minorHAnsi"/>
                <w:color w:val="FFFFFF" w:themeColor="background1"/>
              </w:rPr>
              <w:t xml:space="preserve"> control over energy costs:</w:t>
            </w:r>
          </w:p>
          <w:p w14:paraId="1DC4A5A7" w14:textId="77777777" w:rsidR="003E7D6B" w:rsidRPr="003E7D6B" w:rsidRDefault="003E7D6B" w:rsidP="00634FDA">
            <w:pPr>
              <w:numPr>
                <w:ilvl w:val="1"/>
                <w:numId w:val="7"/>
              </w:numPr>
              <w:spacing w:before="0" w:after="0" w:line="240" w:lineRule="auto"/>
              <w:ind w:left="454" w:hanging="283"/>
              <w:contextualSpacing/>
              <w:rPr>
                <w:rFonts w:asciiTheme="minorHAnsi" w:hAnsiTheme="minorHAnsi"/>
                <w:color w:val="FFFFFF" w:themeColor="background1"/>
              </w:rPr>
            </w:pPr>
            <w:r w:rsidRPr="003E7D6B">
              <w:rPr>
                <w:rFonts w:asciiTheme="minorHAnsi" w:hAnsiTheme="minorHAnsi"/>
                <w:color w:val="FFFFFF" w:themeColor="background1"/>
              </w:rPr>
              <w:t>Access to accurate and frequent information about energy use through smart meter data</w:t>
            </w:r>
          </w:p>
          <w:p w14:paraId="1C13ADEB" w14:textId="77777777" w:rsidR="003E7D6B" w:rsidRPr="003E7D6B" w:rsidRDefault="003E7D6B" w:rsidP="00634FDA">
            <w:pPr>
              <w:numPr>
                <w:ilvl w:val="1"/>
                <w:numId w:val="7"/>
              </w:numPr>
              <w:spacing w:before="0" w:after="0" w:line="240" w:lineRule="auto"/>
              <w:ind w:left="454" w:hanging="283"/>
              <w:contextualSpacing/>
              <w:rPr>
                <w:rFonts w:asciiTheme="minorHAnsi" w:hAnsiTheme="minorHAnsi"/>
                <w:color w:val="FFFFFF" w:themeColor="background1"/>
              </w:rPr>
            </w:pPr>
            <w:r w:rsidRPr="003E7D6B">
              <w:rPr>
                <w:rFonts w:asciiTheme="minorHAnsi" w:hAnsiTheme="minorHAnsi"/>
                <w:color w:val="FFFFFF" w:themeColor="background1"/>
              </w:rPr>
              <w:t>Apps that provide user friendly data like charts</w:t>
            </w:r>
          </w:p>
          <w:p w14:paraId="3A03D754" w14:textId="77777777" w:rsidR="003E7D6B" w:rsidRPr="003E7D6B" w:rsidRDefault="003E7D6B" w:rsidP="00634FDA">
            <w:pPr>
              <w:numPr>
                <w:ilvl w:val="1"/>
                <w:numId w:val="7"/>
              </w:numPr>
              <w:spacing w:before="0" w:after="0" w:line="240" w:lineRule="auto"/>
              <w:ind w:left="454" w:hanging="283"/>
              <w:contextualSpacing/>
              <w:rPr>
                <w:rFonts w:asciiTheme="minorHAnsi" w:hAnsiTheme="minorHAnsi"/>
                <w:color w:val="FFFFFF" w:themeColor="background1"/>
              </w:rPr>
            </w:pPr>
            <w:r w:rsidRPr="003E7D6B">
              <w:rPr>
                <w:rFonts w:asciiTheme="minorHAnsi" w:hAnsiTheme="minorHAnsi"/>
                <w:color w:val="FFFFFF" w:themeColor="background1"/>
              </w:rPr>
              <w:t>Apps that provide projected costs.</w:t>
            </w:r>
          </w:p>
          <w:p w14:paraId="40688BE1" w14:textId="728F3B6D" w:rsidR="003E7D6B" w:rsidRPr="003E7D6B" w:rsidRDefault="003E7D6B" w:rsidP="00634FDA">
            <w:pPr>
              <w:numPr>
                <w:ilvl w:val="0"/>
                <w:numId w:val="8"/>
              </w:numPr>
              <w:spacing w:before="0" w:after="0" w:line="240" w:lineRule="auto"/>
              <w:ind w:left="171" w:hanging="171"/>
              <w:contextualSpacing/>
              <w:rPr>
                <w:rFonts w:asciiTheme="minorHAnsi" w:hAnsiTheme="minorHAnsi"/>
                <w:color w:val="FFFFFF" w:themeColor="background1"/>
              </w:rPr>
            </w:pPr>
            <w:r w:rsidRPr="003E7D6B">
              <w:rPr>
                <w:rFonts w:asciiTheme="minorHAnsi" w:hAnsiTheme="minorHAnsi"/>
                <w:color w:val="FFFFFF" w:themeColor="background1"/>
              </w:rPr>
              <w:t xml:space="preserve">Elimination of estimations of bills to improve </w:t>
            </w:r>
            <w:r>
              <w:rPr>
                <w:rFonts w:asciiTheme="minorHAnsi" w:hAnsiTheme="minorHAnsi"/>
                <w:color w:val="FFFFFF" w:themeColor="background1"/>
              </w:rPr>
              <w:t>bill accuracy &amp;</w:t>
            </w:r>
            <w:r w:rsidRPr="003E7D6B">
              <w:rPr>
                <w:rFonts w:asciiTheme="minorHAnsi" w:hAnsiTheme="minorHAnsi"/>
                <w:color w:val="FFFFFF" w:themeColor="background1"/>
              </w:rPr>
              <w:t xml:space="preserve"> more frequent billing to manage budgets </w:t>
            </w:r>
            <w:r>
              <w:rPr>
                <w:rFonts w:asciiTheme="minorHAnsi" w:hAnsiTheme="minorHAnsi"/>
                <w:color w:val="FFFFFF" w:themeColor="background1"/>
              </w:rPr>
              <w:t>&amp;</w:t>
            </w:r>
            <w:r w:rsidRPr="003E7D6B">
              <w:rPr>
                <w:rFonts w:asciiTheme="minorHAnsi" w:hAnsiTheme="minorHAnsi"/>
                <w:color w:val="FFFFFF" w:themeColor="background1"/>
              </w:rPr>
              <w:t xml:space="preserve"> reduce bill shock</w:t>
            </w:r>
          </w:p>
          <w:p w14:paraId="05CB12D4" w14:textId="77777777" w:rsidR="003E7D6B" w:rsidRPr="003E7D6B" w:rsidRDefault="003E7D6B" w:rsidP="00634FDA">
            <w:pPr>
              <w:numPr>
                <w:ilvl w:val="0"/>
                <w:numId w:val="7"/>
              </w:numPr>
              <w:spacing w:before="0" w:after="0" w:line="240" w:lineRule="auto"/>
              <w:ind w:left="171" w:hanging="171"/>
              <w:contextualSpacing/>
              <w:rPr>
                <w:rFonts w:asciiTheme="minorHAnsi" w:hAnsiTheme="minorHAnsi"/>
                <w:color w:val="FFFFFF" w:themeColor="background1"/>
              </w:rPr>
            </w:pPr>
            <w:r w:rsidRPr="003E7D6B">
              <w:rPr>
                <w:rFonts w:asciiTheme="minorHAnsi" w:hAnsiTheme="minorHAnsi"/>
                <w:color w:val="FFFFFF" w:themeColor="background1"/>
              </w:rPr>
              <w:t>Manage smart appliances</w:t>
            </w:r>
          </w:p>
          <w:p w14:paraId="5A9E0B8E" w14:textId="77777777" w:rsidR="003E7D6B" w:rsidRPr="003E7D6B" w:rsidRDefault="003E7D6B" w:rsidP="00634FDA">
            <w:pPr>
              <w:numPr>
                <w:ilvl w:val="0"/>
                <w:numId w:val="7"/>
              </w:numPr>
              <w:spacing w:before="0" w:after="0" w:line="240" w:lineRule="auto"/>
              <w:ind w:left="171" w:hanging="171"/>
              <w:contextualSpacing/>
              <w:rPr>
                <w:rFonts w:asciiTheme="minorHAnsi" w:hAnsiTheme="minorHAnsi"/>
                <w:color w:val="FFFFFF" w:themeColor="background1"/>
              </w:rPr>
            </w:pPr>
            <w:r w:rsidRPr="003E7D6B">
              <w:rPr>
                <w:rFonts w:asciiTheme="minorHAnsi" w:hAnsiTheme="minorHAnsi"/>
                <w:color w:val="FFFFFF" w:themeColor="background1"/>
              </w:rPr>
              <w:t>Ability to change retailer more quickly</w:t>
            </w:r>
          </w:p>
          <w:p w14:paraId="7C2E3DCB" w14:textId="039893B1" w:rsidR="003E7D6B" w:rsidRPr="003E7D6B" w:rsidRDefault="003E7D6B" w:rsidP="00634FDA">
            <w:pPr>
              <w:numPr>
                <w:ilvl w:val="0"/>
                <w:numId w:val="7"/>
              </w:numPr>
              <w:spacing w:before="0" w:after="0" w:line="240" w:lineRule="auto"/>
              <w:ind w:left="171" w:hanging="171"/>
              <w:contextualSpacing/>
              <w:rPr>
                <w:rFonts w:asciiTheme="minorHAnsi" w:hAnsiTheme="minorHAnsi"/>
                <w:color w:val="FFFFFF" w:themeColor="background1"/>
              </w:rPr>
            </w:pPr>
            <w:r w:rsidRPr="003E7D6B">
              <w:rPr>
                <w:rFonts w:asciiTheme="minorHAnsi" w:hAnsiTheme="minorHAnsi"/>
                <w:color w:val="FFFFFF" w:themeColor="background1"/>
              </w:rPr>
              <w:t xml:space="preserve">Maximise the value of solar </w:t>
            </w:r>
            <w:r>
              <w:rPr>
                <w:rFonts w:asciiTheme="minorHAnsi" w:hAnsiTheme="minorHAnsi"/>
                <w:color w:val="FFFFFF" w:themeColor="background1"/>
              </w:rPr>
              <w:t>&amp;</w:t>
            </w:r>
            <w:r w:rsidRPr="003E7D6B">
              <w:rPr>
                <w:rFonts w:asciiTheme="minorHAnsi" w:hAnsiTheme="minorHAnsi"/>
                <w:color w:val="FFFFFF" w:themeColor="background1"/>
              </w:rPr>
              <w:t xml:space="preserve"> battery systems though measurement of solar exports</w:t>
            </w:r>
          </w:p>
          <w:p w14:paraId="15059494" w14:textId="2F6777F8" w:rsidR="003E7D6B" w:rsidRPr="003E7D6B" w:rsidRDefault="003E7D6B" w:rsidP="00634FDA">
            <w:pPr>
              <w:numPr>
                <w:ilvl w:val="0"/>
                <w:numId w:val="7"/>
              </w:numPr>
              <w:spacing w:before="0" w:after="0" w:line="240" w:lineRule="auto"/>
              <w:ind w:left="171" w:hanging="171"/>
              <w:contextualSpacing/>
              <w:rPr>
                <w:rFonts w:asciiTheme="minorHAnsi" w:hAnsiTheme="minorHAnsi"/>
                <w:color w:val="FFFFFF" w:themeColor="background1"/>
              </w:rPr>
            </w:pPr>
            <w:r w:rsidRPr="003E7D6B">
              <w:rPr>
                <w:rFonts w:asciiTheme="minorHAnsi" w:hAnsiTheme="minorHAnsi"/>
                <w:color w:val="FFFFFF" w:themeColor="background1"/>
              </w:rPr>
              <w:t xml:space="preserve">Faster </w:t>
            </w:r>
            <w:r>
              <w:rPr>
                <w:rFonts w:asciiTheme="minorHAnsi" w:hAnsiTheme="minorHAnsi"/>
                <w:color w:val="FFFFFF" w:themeColor="background1"/>
              </w:rPr>
              <w:t>restoration &amp;</w:t>
            </w:r>
            <w:r w:rsidRPr="003E7D6B">
              <w:rPr>
                <w:rFonts w:asciiTheme="minorHAnsi" w:hAnsiTheme="minorHAnsi"/>
                <w:color w:val="FFFFFF" w:themeColor="background1"/>
              </w:rPr>
              <w:t xml:space="preserve"> reduced blackouts due to smart meter grid management</w:t>
            </w:r>
          </w:p>
          <w:p w14:paraId="1221A0C0" w14:textId="24533C31" w:rsidR="003E7D6B" w:rsidRPr="003E7D6B" w:rsidRDefault="003E7D6B" w:rsidP="00634FDA">
            <w:pPr>
              <w:numPr>
                <w:ilvl w:val="0"/>
                <w:numId w:val="7"/>
              </w:numPr>
              <w:spacing w:before="0" w:after="0" w:line="240" w:lineRule="auto"/>
              <w:ind w:left="171" w:hanging="171"/>
              <w:contextualSpacing/>
              <w:rPr>
                <w:rFonts w:asciiTheme="minorHAnsi" w:hAnsiTheme="minorHAnsi"/>
                <w:color w:val="FFFFFF" w:themeColor="background1"/>
              </w:rPr>
            </w:pPr>
            <w:r w:rsidRPr="003E7D6B">
              <w:rPr>
                <w:rFonts w:asciiTheme="minorHAnsi" w:hAnsiTheme="minorHAnsi"/>
                <w:color w:val="FFFFFF" w:themeColor="background1"/>
              </w:rPr>
              <w:t>Improved safety</w:t>
            </w:r>
            <w:r>
              <w:rPr>
                <w:rFonts w:asciiTheme="minorHAnsi" w:hAnsiTheme="minorHAnsi"/>
                <w:color w:val="FFFFFF" w:themeColor="background1"/>
              </w:rPr>
              <w:t xml:space="preserve"> &amp;</w:t>
            </w:r>
            <w:r w:rsidRPr="003E7D6B">
              <w:rPr>
                <w:rFonts w:asciiTheme="minorHAnsi" w:hAnsiTheme="minorHAnsi"/>
                <w:color w:val="FFFFFF" w:themeColor="background1"/>
              </w:rPr>
              <w:t xml:space="preserve"> cost reduction through identification of faults or problems.</w:t>
            </w:r>
          </w:p>
        </w:tc>
        <w:tc>
          <w:tcPr>
            <w:tcW w:w="283" w:type="dxa"/>
            <w:shd w:val="clear" w:color="auto" w:fill="FFFFFF" w:themeFill="background1"/>
          </w:tcPr>
          <w:p w14:paraId="2F2094F5" w14:textId="77777777" w:rsidR="003E7D6B" w:rsidRPr="003E7D6B" w:rsidRDefault="003E7D6B" w:rsidP="003E7D6B">
            <w:pPr>
              <w:spacing w:before="0" w:after="0" w:line="240" w:lineRule="auto"/>
              <w:ind w:left="176"/>
              <w:contextualSpacing/>
              <w:rPr>
                <w:rFonts w:asciiTheme="minorHAnsi" w:hAnsiTheme="minorHAnsi"/>
                <w:color w:val="FFFFFF" w:themeColor="background1"/>
              </w:rPr>
            </w:pPr>
          </w:p>
        </w:tc>
        <w:tc>
          <w:tcPr>
            <w:tcW w:w="2694" w:type="dxa"/>
            <w:shd w:val="clear" w:color="auto" w:fill="00B0F0"/>
          </w:tcPr>
          <w:p w14:paraId="0FFF3F1E" w14:textId="77777777" w:rsidR="003E7D6B" w:rsidRPr="003E7D6B" w:rsidRDefault="003E7D6B" w:rsidP="00634FDA">
            <w:pPr>
              <w:numPr>
                <w:ilvl w:val="0"/>
                <w:numId w:val="9"/>
              </w:numPr>
              <w:spacing w:before="0" w:after="0" w:line="240" w:lineRule="auto"/>
              <w:ind w:left="176" w:hanging="176"/>
              <w:contextualSpacing/>
              <w:rPr>
                <w:rFonts w:asciiTheme="minorHAnsi" w:hAnsiTheme="minorHAnsi"/>
                <w:color w:val="FFFFFF" w:themeColor="background1"/>
              </w:rPr>
            </w:pPr>
            <w:r w:rsidRPr="003E7D6B">
              <w:rPr>
                <w:rFonts w:asciiTheme="minorHAnsi" w:hAnsiTheme="minorHAnsi"/>
                <w:color w:val="FFFFFF" w:themeColor="background1"/>
              </w:rPr>
              <w:t>Dynamic voltage control to help manage network peaks</w:t>
            </w:r>
          </w:p>
          <w:p w14:paraId="4E2519A5" w14:textId="2F982854" w:rsidR="003E7D6B" w:rsidRPr="003E7D6B" w:rsidRDefault="003E7D6B" w:rsidP="00634FDA">
            <w:pPr>
              <w:numPr>
                <w:ilvl w:val="0"/>
                <w:numId w:val="9"/>
              </w:numPr>
              <w:spacing w:before="0" w:after="0" w:line="240" w:lineRule="auto"/>
              <w:ind w:left="176" w:hanging="176"/>
              <w:contextualSpacing/>
              <w:rPr>
                <w:rFonts w:asciiTheme="minorHAnsi" w:hAnsiTheme="minorHAnsi"/>
                <w:color w:val="FFFFFF" w:themeColor="background1"/>
              </w:rPr>
            </w:pPr>
            <w:r w:rsidRPr="003E7D6B">
              <w:rPr>
                <w:rFonts w:asciiTheme="minorHAnsi" w:hAnsiTheme="minorHAnsi"/>
                <w:color w:val="FFFFFF" w:themeColor="background1"/>
              </w:rPr>
              <w:t>Enable effective management of DER, such as solar, by data to improve visib</w:t>
            </w:r>
            <w:r>
              <w:rPr>
                <w:rFonts w:asciiTheme="minorHAnsi" w:hAnsiTheme="minorHAnsi"/>
                <w:color w:val="FFFFFF" w:themeColor="background1"/>
              </w:rPr>
              <w:t>ility of low voltage network &amp;</w:t>
            </w:r>
            <w:r w:rsidRPr="003E7D6B">
              <w:rPr>
                <w:rFonts w:asciiTheme="minorHAnsi" w:hAnsiTheme="minorHAnsi"/>
                <w:color w:val="FFFFFF" w:themeColor="background1"/>
              </w:rPr>
              <w:t xml:space="preserve"> enable operating envelopes, granular control and export management.</w:t>
            </w:r>
          </w:p>
          <w:p w14:paraId="0055AE2E" w14:textId="77777777" w:rsidR="003E7D6B" w:rsidRPr="003E7D6B" w:rsidRDefault="003E7D6B" w:rsidP="00634FDA">
            <w:pPr>
              <w:numPr>
                <w:ilvl w:val="0"/>
                <w:numId w:val="9"/>
              </w:numPr>
              <w:spacing w:before="0" w:after="0" w:line="240" w:lineRule="auto"/>
              <w:ind w:left="176" w:hanging="176"/>
              <w:contextualSpacing/>
              <w:rPr>
                <w:rFonts w:asciiTheme="minorHAnsi" w:hAnsiTheme="minorHAnsi"/>
                <w:color w:val="FFFFFF" w:themeColor="background1"/>
              </w:rPr>
            </w:pPr>
            <w:r w:rsidRPr="003E7D6B">
              <w:rPr>
                <w:rFonts w:asciiTheme="minorHAnsi" w:hAnsiTheme="minorHAnsi"/>
                <w:color w:val="FFFFFF" w:themeColor="background1"/>
              </w:rPr>
              <w:t>Coordinate smart charge infrastructure</w:t>
            </w:r>
          </w:p>
          <w:p w14:paraId="7207C904" w14:textId="5EBFE0A8" w:rsidR="003E7D6B" w:rsidRPr="003E7D6B" w:rsidRDefault="003E7D6B" w:rsidP="00634FDA">
            <w:pPr>
              <w:numPr>
                <w:ilvl w:val="0"/>
                <w:numId w:val="9"/>
              </w:numPr>
              <w:spacing w:before="0" w:after="0" w:line="240" w:lineRule="auto"/>
              <w:ind w:left="176" w:hanging="176"/>
              <w:contextualSpacing/>
              <w:rPr>
                <w:rFonts w:asciiTheme="minorHAnsi" w:hAnsiTheme="minorHAnsi"/>
                <w:color w:val="FFFFFF" w:themeColor="background1"/>
              </w:rPr>
            </w:pPr>
            <w:r w:rsidRPr="003E7D6B">
              <w:rPr>
                <w:rFonts w:asciiTheme="minorHAnsi" w:hAnsiTheme="minorHAnsi"/>
                <w:color w:val="FFFFFF" w:themeColor="background1"/>
              </w:rPr>
              <w:t>Avoid infrastructure investment through imported asset</w:t>
            </w:r>
            <w:r>
              <w:rPr>
                <w:rFonts w:asciiTheme="minorHAnsi" w:hAnsiTheme="minorHAnsi"/>
                <w:color w:val="FFFFFF" w:themeColor="background1"/>
              </w:rPr>
              <w:t xml:space="preserve"> performance, </w:t>
            </w:r>
            <w:r w:rsidRPr="003E7D6B">
              <w:rPr>
                <w:rFonts w:asciiTheme="minorHAnsi" w:hAnsiTheme="minorHAnsi"/>
                <w:color w:val="FFFFFF" w:themeColor="background1"/>
              </w:rPr>
              <w:t xml:space="preserve">insights </w:t>
            </w:r>
            <w:r>
              <w:rPr>
                <w:rFonts w:asciiTheme="minorHAnsi" w:hAnsiTheme="minorHAnsi"/>
                <w:color w:val="FFFFFF" w:themeColor="background1"/>
              </w:rPr>
              <w:t>&amp;</w:t>
            </w:r>
            <w:r w:rsidRPr="003E7D6B">
              <w:rPr>
                <w:rFonts w:asciiTheme="minorHAnsi" w:hAnsiTheme="minorHAnsi"/>
                <w:color w:val="FFFFFF" w:themeColor="background1"/>
              </w:rPr>
              <w:t xml:space="preserve"> targeted maintenance,</w:t>
            </w:r>
          </w:p>
          <w:p w14:paraId="2FB78209" w14:textId="09D00284" w:rsidR="003E7D6B" w:rsidRPr="003E7D6B" w:rsidRDefault="003E7D6B" w:rsidP="00634FDA">
            <w:pPr>
              <w:numPr>
                <w:ilvl w:val="0"/>
                <w:numId w:val="9"/>
              </w:numPr>
              <w:spacing w:before="0" w:after="0" w:line="240" w:lineRule="auto"/>
              <w:ind w:left="176" w:hanging="176"/>
              <w:contextualSpacing/>
              <w:rPr>
                <w:rFonts w:asciiTheme="minorHAnsi" w:hAnsiTheme="minorHAnsi"/>
                <w:color w:val="FFFFFF" w:themeColor="background1"/>
              </w:rPr>
            </w:pPr>
            <w:r>
              <w:rPr>
                <w:rFonts w:asciiTheme="minorHAnsi" w:hAnsiTheme="minorHAnsi"/>
                <w:color w:val="FFFFFF" w:themeColor="background1"/>
              </w:rPr>
              <w:t>Better outage management &amp;</w:t>
            </w:r>
            <w:r w:rsidRPr="003E7D6B">
              <w:rPr>
                <w:rFonts w:asciiTheme="minorHAnsi" w:hAnsiTheme="minorHAnsi"/>
                <w:color w:val="FFFFFF" w:themeColor="background1"/>
              </w:rPr>
              <w:t xml:space="preserve"> restoration via real-time data</w:t>
            </w:r>
          </w:p>
          <w:p w14:paraId="2E046491" w14:textId="77777777" w:rsidR="003E7D6B" w:rsidRPr="003E7D6B" w:rsidRDefault="003E7D6B" w:rsidP="00634FDA">
            <w:pPr>
              <w:numPr>
                <w:ilvl w:val="0"/>
                <w:numId w:val="9"/>
              </w:numPr>
              <w:spacing w:before="0" w:after="0" w:line="240" w:lineRule="auto"/>
              <w:ind w:left="176" w:hanging="176"/>
              <w:contextualSpacing/>
              <w:rPr>
                <w:rFonts w:asciiTheme="minorHAnsi" w:hAnsiTheme="minorHAnsi"/>
                <w:color w:val="FFFFFF" w:themeColor="background1"/>
              </w:rPr>
            </w:pPr>
            <w:r w:rsidRPr="003E7D6B">
              <w:rPr>
                <w:rFonts w:asciiTheme="minorHAnsi" w:hAnsiTheme="minorHAnsi"/>
                <w:color w:val="FFFFFF" w:themeColor="background1"/>
              </w:rPr>
              <w:t xml:space="preserve">Improved safety due to neural integrity monitoring </w:t>
            </w:r>
          </w:p>
        </w:tc>
        <w:tc>
          <w:tcPr>
            <w:tcW w:w="283" w:type="dxa"/>
            <w:shd w:val="clear" w:color="auto" w:fill="FFFFFF" w:themeFill="background1"/>
          </w:tcPr>
          <w:p w14:paraId="7992EB95" w14:textId="77777777" w:rsidR="003E7D6B" w:rsidRPr="003E7D6B" w:rsidRDefault="003E7D6B" w:rsidP="00634FDA">
            <w:pPr>
              <w:numPr>
                <w:ilvl w:val="0"/>
                <w:numId w:val="9"/>
              </w:numPr>
              <w:spacing w:before="0" w:after="0" w:line="240" w:lineRule="auto"/>
              <w:ind w:left="176" w:hanging="176"/>
              <w:contextualSpacing/>
              <w:rPr>
                <w:rFonts w:asciiTheme="minorHAnsi" w:hAnsiTheme="minorHAnsi"/>
                <w:color w:val="FFFFFF" w:themeColor="background1"/>
              </w:rPr>
            </w:pPr>
          </w:p>
        </w:tc>
        <w:tc>
          <w:tcPr>
            <w:tcW w:w="2268" w:type="dxa"/>
            <w:shd w:val="clear" w:color="auto" w:fill="00B050"/>
          </w:tcPr>
          <w:p w14:paraId="1464BC53" w14:textId="77777777" w:rsidR="003E7D6B" w:rsidRPr="003E7D6B" w:rsidRDefault="003E7D6B" w:rsidP="00634FDA">
            <w:pPr>
              <w:numPr>
                <w:ilvl w:val="0"/>
                <w:numId w:val="9"/>
              </w:numPr>
              <w:spacing w:before="0" w:after="0" w:line="240" w:lineRule="auto"/>
              <w:ind w:left="176" w:hanging="176"/>
              <w:contextualSpacing/>
              <w:rPr>
                <w:rFonts w:asciiTheme="minorHAnsi" w:hAnsiTheme="minorHAnsi"/>
                <w:color w:val="FFFFFF" w:themeColor="background1"/>
              </w:rPr>
            </w:pPr>
            <w:r w:rsidRPr="003E7D6B">
              <w:rPr>
                <w:rFonts w:asciiTheme="minorHAnsi" w:hAnsiTheme="minorHAnsi"/>
                <w:color w:val="FFFFFF" w:themeColor="background1"/>
              </w:rPr>
              <w:t>Minimises manual meter reading costs</w:t>
            </w:r>
          </w:p>
          <w:p w14:paraId="7799861A" w14:textId="5667BD9F" w:rsidR="003E7D6B" w:rsidRPr="003E7D6B" w:rsidRDefault="003E7D6B" w:rsidP="00634FDA">
            <w:pPr>
              <w:numPr>
                <w:ilvl w:val="0"/>
                <w:numId w:val="9"/>
              </w:numPr>
              <w:spacing w:before="0" w:after="0" w:line="240" w:lineRule="auto"/>
              <w:ind w:left="176" w:hanging="176"/>
              <w:contextualSpacing/>
              <w:rPr>
                <w:rFonts w:asciiTheme="minorHAnsi" w:hAnsiTheme="minorHAnsi"/>
                <w:color w:val="FFFFFF" w:themeColor="background1"/>
              </w:rPr>
            </w:pPr>
            <w:r w:rsidRPr="003E7D6B">
              <w:rPr>
                <w:rFonts w:asciiTheme="minorHAnsi" w:hAnsiTheme="minorHAnsi"/>
                <w:color w:val="FFFFFF" w:themeColor="background1"/>
              </w:rPr>
              <w:t>Real-time data improves</w:t>
            </w:r>
            <w:r>
              <w:rPr>
                <w:rFonts w:asciiTheme="minorHAnsi" w:hAnsiTheme="minorHAnsi"/>
                <w:color w:val="FFFFFF" w:themeColor="background1"/>
              </w:rPr>
              <w:t xml:space="preserve"> demand forecasting &amp; </w:t>
            </w:r>
            <w:r w:rsidRPr="003E7D6B">
              <w:rPr>
                <w:rFonts w:asciiTheme="minorHAnsi" w:hAnsiTheme="minorHAnsi"/>
                <w:color w:val="FFFFFF" w:themeColor="background1"/>
              </w:rPr>
              <w:t>consumer insights</w:t>
            </w:r>
          </w:p>
          <w:p w14:paraId="57BA9E5C" w14:textId="4016013C" w:rsidR="003E7D6B" w:rsidRPr="003E7D6B" w:rsidRDefault="003E7D6B" w:rsidP="00634FDA">
            <w:pPr>
              <w:numPr>
                <w:ilvl w:val="0"/>
                <w:numId w:val="9"/>
              </w:numPr>
              <w:spacing w:before="0" w:after="0" w:line="240" w:lineRule="auto"/>
              <w:ind w:left="176" w:hanging="176"/>
              <w:contextualSpacing/>
              <w:rPr>
                <w:rFonts w:asciiTheme="minorHAnsi" w:hAnsiTheme="minorHAnsi"/>
                <w:color w:val="FFFFFF" w:themeColor="background1"/>
              </w:rPr>
            </w:pPr>
            <w:r w:rsidRPr="003E7D6B">
              <w:rPr>
                <w:rFonts w:asciiTheme="minorHAnsi" w:hAnsiTheme="minorHAnsi"/>
                <w:color w:val="FFFFFF" w:themeColor="background1"/>
              </w:rPr>
              <w:t xml:space="preserve">Should improve </w:t>
            </w:r>
            <w:r>
              <w:rPr>
                <w:rFonts w:asciiTheme="minorHAnsi" w:hAnsiTheme="minorHAnsi"/>
                <w:color w:val="FFFFFF" w:themeColor="background1"/>
              </w:rPr>
              <w:t>customer experience &amp;</w:t>
            </w:r>
            <w:r w:rsidRPr="003E7D6B">
              <w:rPr>
                <w:rFonts w:asciiTheme="minorHAnsi" w:hAnsiTheme="minorHAnsi"/>
                <w:color w:val="FFFFFF" w:themeColor="background1"/>
              </w:rPr>
              <w:t xml:space="preserve"> reduce pain points and complaints through access to data and timely bill management</w:t>
            </w:r>
          </w:p>
          <w:p w14:paraId="2D5A26A2" w14:textId="43EC3E93" w:rsidR="003E7D6B" w:rsidRPr="003E7D6B" w:rsidRDefault="003E7D6B" w:rsidP="00634FDA">
            <w:pPr>
              <w:numPr>
                <w:ilvl w:val="0"/>
                <w:numId w:val="9"/>
              </w:numPr>
              <w:spacing w:before="0" w:after="0" w:line="240" w:lineRule="auto"/>
              <w:ind w:left="176" w:hanging="176"/>
              <w:contextualSpacing/>
              <w:rPr>
                <w:rFonts w:asciiTheme="minorHAnsi" w:hAnsiTheme="minorHAnsi"/>
                <w:color w:val="FFFFFF" w:themeColor="background1"/>
              </w:rPr>
            </w:pPr>
            <w:r w:rsidRPr="003E7D6B">
              <w:rPr>
                <w:rFonts w:asciiTheme="minorHAnsi" w:hAnsiTheme="minorHAnsi"/>
                <w:color w:val="FFFFFF" w:themeColor="background1"/>
              </w:rPr>
              <w:t>Enables development and delivery of ne</w:t>
            </w:r>
            <w:r>
              <w:rPr>
                <w:rFonts w:asciiTheme="minorHAnsi" w:hAnsiTheme="minorHAnsi"/>
                <w:color w:val="FFFFFF" w:themeColor="background1"/>
              </w:rPr>
              <w:t>w services &amp;</w:t>
            </w:r>
            <w:r w:rsidRPr="003E7D6B">
              <w:rPr>
                <w:rFonts w:asciiTheme="minorHAnsi" w:hAnsiTheme="minorHAnsi"/>
                <w:color w:val="FFFFFF" w:themeColor="background1"/>
              </w:rPr>
              <w:t xml:space="preserve"> products, including </w:t>
            </w:r>
            <w:r>
              <w:rPr>
                <w:rFonts w:asciiTheme="minorHAnsi" w:hAnsiTheme="minorHAnsi"/>
                <w:color w:val="FFFFFF" w:themeColor="background1"/>
              </w:rPr>
              <w:t>VPPs &amp;</w:t>
            </w:r>
            <w:r w:rsidRPr="003E7D6B">
              <w:rPr>
                <w:rFonts w:asciiTheme="minorHAnsi" w:hAnsiTheme="minorHAnsi"/>
                <w:color w:val="FFFFFF" w:themeColor="background1"/>
              </w:rPr>
              <w:t xml:space="preserve"> DER schemes</w:t>
            </w:r>
          </w:p>
        </w:tc>
      </w:tr>
    </w:tbl>
    <w:p w14:paraId="218ED590" w14:textId="77777777" w:rsidR="00090A5D" w:rsidRPr="002F2107" w:rsidRDefault="00090A5D" w:rsidP="003E7D6B">
      <w:pPr>
        <w:ind w:left="0"/>
        <w:rPr>
          <w:sz w:val="18"/>
          <w:szCs w:val="18"/>
          <w:highlight w:val="white"/>
        </w:rPr>
      </w:pPr>
      <w:r w:rsidRPr="002F2107">
        <w:rPr>
          <w:sz w:val="18"/>
          <w:szCs w:val="18"/>
          <w:highlight w:val="white"/>
        </w:rPr>
        <w:t>* Note some of the potential benefits are interdependent and/or contingent on other factors, for example, access to new pricing or tariff structure is only beneficial if the new tariff itself benefits the consumer.</w:t>
      </w:r>
    </w:p>
    <w:p w14:paraId="7FA3CA34" w14:textId="77777777" w:rsidR="00090A5D" w:rsidRDefault="00D20A67" w:rsidP="00090A5D">
      <w:pPr>
        <w:pStyle w:val="Heading2"/>
      </w:pPr>
      <w:r>
        <w:br w:type="column"/>
      </w:r>
      <w:bookmarkStart w:id="9" w:name="_Toc65606308"/>
      <w:r w:rsidR="00090A5D">
        <w:lastRenderedPageBreak/>
        <w:t>Purpose of the smart metering review</w:t>
      </w:r>
      <w:bookmarkEnd w:id="9"/>
    </w:p>
    <w:p w14:paraId="49912560" w14:textId="77777777" w:rsidR="00090A5D" w:rsidRDefault="00090A5D" w:rsidP="00090A5D">
      <w:r>
        <w:t xml:space="preserve">In 2015, the </w:t>
      </w:r>
      <w:r>
        <w:rPr>
          <w:i/>
        </w:rPr>
        <w:t>Expanding competition in metering and related services rule (Competition in metering)</w:t>
      </w:r>
      <w:r>
        <w:t xml:space="preserve"> made extensive changes to the metering rules, transferring smart metering roles and responsibilities away from networks service providers to retailers and metering coordinators. </w:t>
      </w:r>
    </w:p>
    <w:p w14:paraId="6053B0B6" w14:textId="77777777" w:rsidR="00090A5D" w:rsidRDefault="00090A5D" w:rsidP="00090A5D">
      <w:r>
        <w:t>The rather complex rules require multiple participants, with different roles and responsibilities (see figure 2). The rules allow any party that meets certain registration requirements to provide metering services. The retailer is the first port of call and is responsible for arranging the metering services for its small customers by engaging the metering coordinator. The Metering Coordinator will appoint: a Metering Provider (MP) for metering installation and maintenance. a Metering Data Provider (MDP) for meter data activities. Distribution networks will need to enter into a commercial arrangement with retailers and/or metering coordinators to access metering services.</w:t>
      </w:r>
    </w:p>
    <w:p w14:paraId="05AF11FC" w14:textId="77777777" w:rsidR="00090A5D" w:rsidRPr="003E6454" w:rsidRDefault="00090A5D" w:rsidP="00090A5D">
      <w:pPr>
        <w:rPr>
          <w:b/>
          <w:highlight w:val="white"/>
        </w:rPr>
      </w:pPr>
      <w:r w:rsidRPr="003E6454">
        <w:rPr>
          <w:b/>
          <w:highlight w:val="white"/>
        </w:rPr>
        <w:t>Figure 2 Key roles and responsibilities of smart metering rollout in the NEM (except Victoria)</w:t>
      </w:r>
      <w:r w:rsidRPr="003E6454">
        <w:rPr>
          <w:b/>
          <w:highlight w:val="white"/>
          <w:vertAlign w:val="superscript"/>
        </w:rPr>
        <w:footnoteReference w:id="3"/>
      </w:r>
    </w:p>
    <w:p w14:paraId="28519830" w14:textId="77777777" w:rsidR="00090A5D" w:rsidRDefault="00090A5D" w:rsidP="00090A5D">
      <w:pPr>
        <w:rPr>
          <w:highlight w:val="white"/>
        </w:rPr>
      </w:pPr>
      <w:r>
        <w:rPr>
          <w:noProof/>
          <w:highlight w:val="white"/>
          <w:lang w:eastAsia="en-AU"/>
        </w:rPr>
        <w:drawing>
          <wp:inline distT="114300" distB="114300" distL="114300" distR="114300" wp14:anchorId="16184D41" wp14:editId="3D587EB2">
            <wp:extent cx="5943600" cy="44323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943600" cy="4432300"/>
                    </a:xfrm>
                    <a:prstGeom prst="rect">
                      <a:avLst/>
                    </a:prstGeom>
                    <a:ln/>
                  </pic:spPr>
                </pic:pic>
              </a:graphicData>
            </a:graphic>
          </wp:inline>
        </w:drawing>
      </w:r>
    </w:p>
    <w:p w14:paraId="5D482049" w14:textId="77777777" w:rsidR="00090A5D" w:rsidRDefault="00090A5D" w:rsidP="00090A5D">
      <w:pPr>
        <w:rPr>
          <w:highlight w:val="white"/>
        </w:rPr>
      </w:pPr>
      <w:r>
        <w:rPr>
          <w:highlight w:val="white"/>
        </w:rPr>
        <w:lastRenderedPageBreak/>
        <w:t>When a new connection is made, or when the customer’s existing meter is due for replacement (lifetime of existing meters can be 50 years</w:t>
      </w:r>
      <w:r>
        <w:rPr>
          <w:highlight w:val="white"/>
          <w:vertAlign w:val="superscript"/>
        </w:rPr>
        <w:footnoteReference w:id="4"/>
      </w:r>
      <w:r>
        <w:rPr>
          <w:highlight w:val="white"/>
        </w:rPr>
        <w:t>), since 1st December 2017 the new meter must be ‘smart’ (an advanced meter with minimum specified capabilities), with the retailer and consumer not given any choice, i.e. a mandated rollout. Additionally, where a meter is faulty, or where a customer has installed solar PV and the meter is required to measure both imports and exports, a retailer will be obliged to install a smart meter.</w:t>
      </w:r>
    </w:p>
    <w:p w14:paraId="330B68DC" w14:textId="77777777" w:rsidR="00090A5D" w:rsidRDefault="00090A5D" w:rsidP="00090A5D">
      <w:pPr>
        <w:rPr>
          <w:highlight w:val="white"/>
        </w:rPr>
      </w:pPr>
      <w:r>
        <w:rPr>
          <w:highlight w:val="white"/>
        </w:rPr>
        <w:t>In addition to mandatory installation in the case of replacements or new connections, the rules take a ‘market-led approach’:</w:t>
      </w:r>
    </w:p>
    <w:p w14:paraId="57C29FAE" w14:textId="77777777" w:rsidR="00090A5D" w:rsidRPr="007D5174" w:rsidRDefault="00090A5D" w:rsidP="00634FDA">
      <w:pPr>
        <w:pStyle w:val="ListParagraph"/>
        <w:numPr>
          <w:ilvl w:val="0"/>
          <w:numId w:val="4"/>
        </w:numPr>
        <w:rPr>
          <w:highlight w:val="white"/>
        </w:rPr>
      </w:pPr>
      <w:r w:rsidRPr="007D5174">
        <w:rPr>
          <w:highlight w:val="white"/>
        </w:rPr>
        <w:t>Retailers can choose which customers will be offered a smart meter, with the consumer free to accept or decline the offer; or</w:t>
      </w:r>
    </w:p>
    <w:p w14:paraId="6074B54B" w14:textId="77777777" w:rsidR="00090A5D" w:rsidRPr="007D5174" w:rsidRDefault="00090A5D" w:rsidP="00634FDA">
      <w:pPr>
        <w:pStyle w:val="ListParagraph"/>
        <w:numPr>
          <w:ilvl w:val="0"/>
          <w:numId w:val="4"/>
        </w:numPr>
        <w:rPr>
          <w:highlight w:val="white"/>
        </w:rPr>
      </w:pPr>
      <w:r w:rsidRPr="007D5174">
        <w:rPr>
          <w:highlight w:val="white"/>
        </w:rPr>
        <w:t xml:space="preserve">customers can request the installation of a smart meter; however, if the customer’s existing meter remains fit for purpose and is working accurately the retailer is under no obligation to fulfil the customer’s request. </w:t>
      </w:r>
    </w:p>
    <w:p w14:paraId="785BEB57" w14:textId="77777777" w:rsidR="00090A5D" w:rsidRDefault="00090A5D" w:rsidP="00090A5D">
      <w:pPr>
        <w:rPr>
          <w:highlight w:val="white"/>
        </w:rPr>
      </w:pPr>
      <w:r>
        <w:rPr>
          <w:highlight w:val="white"/>
        </w:rPr>
        <w:t xml:space="preserve">According to the AEMC consultation paper, the </w:t>
      </w:r>
      <w:r>
        <w:rPr>
          <w:i/>
          <w:highlight w:val="white"/>
        </w:rPr>
        <w:t>Competition in metering</w:t>
      </w:r>
      <w:r>
        <w:rPr>
          <w:highlight w:val="white"/>
        </w:rPr>
        <w:t xml:space="preserve"> reforms were expected to lead to an extensive smart meter uptake and provide a range of consumer benefits, including access to better information, cost reflective pricing, new products and services, and better retail and network services.</w:t>
      </w:r>
      <w:r>
        <w:rPr>
          <w:highlight w:val="white"/>
          <w:vertAlign w:val="superscript"/>
        </w:rPr>
        <w:footnoteReference w:id="5"/>
      </w:r>
    </w:p>
    <w:p w14:paraId="7960546D" w14:textId="77777777" w:rsidR="00090A5D" w:rsidRDefault="00090A5D" w:rsidP="00090A5D">
      <w:r>
        <w:t xml:space="preserve">The Commission has, therefore, self-initiated this review to determine whether the reforms introduced under the </w:t>
      </w:r>
      <w:r>
        <w:rPr>
          <w:i/>
        </w:rPr>
        <w:t xml:space="preserve">Competition in metering </w:t>
      </w:r>
      <w:r>
        <w:t>rule change have (a) met expectations and (b) whether changes are required to improve the efficiency and effectiveness of the regulatory framework for metering services. The review will also determine whether the regulatory framework for metering services supports the implementation of other electricity sector reforms where metering services will play a role.</w:t>
      </w:r>
    </w:p>
    <w:p w14:paraId="7F93C21E" w14:textId="77777777" w:rsidR="00090A5D" w:rsidRDefault="00090A5D" w:rsidP="00090A5D">
      <w:pPr>
        <w:pStyle w:val="Heading2"/>
      </w:pPr>
      <w:bookmarkStart w:id="10" w:name="_Toc65606309"/>
      <w:r>
        <w:t>Expectations of the 2015 smart metering reforms have not been met</w:t>
      </w:r>
      <w:bookmarkEnd w:id="10"/>
    </w:p>
    <w:p w14:paraId="628B0816" w14:textId="77777777" w:rsidR="00090A5D" w:rsidRDefault="00090A5D" w:rsidP="00090A5D">
      <w:r>
        <w:t xml:space="preserve">With the exception of Victoria, which </w:t>
      </w:r>
      <w:r w:rsidR="009236B9">
        <w:t>took a more equitable</w:t>
      </w:r>
      <w:r w:rsidR="00BF6729">
        <w:t xml:space="preserve"> route and undertook </w:t>
      </w:r>
      <w:r>
        <w:t xml:space="preserve">a mandatory statewide rollout, rollout in other National Energy Market (NEM) states and territories has been slow and cumbersome. </w:t>
      </w:r>
    </w:p>
    <w:p w14:paraId="0AC21255" w14:textId="77777777" w:rsidR="00090A5D" w:rsidRDefault="00090A5D" w:rsidP="00090A5D">
      <w:r>
        <w:t>Outside of Victoria, Australia has one of the lowest levels of smart meter adoption in the OECD of only 15%</w:t>
      </w:r>
      <w:r>
        <w:rPr>
          <w:vertAlign w:val="superscript"/>
        </w:rPr>
        <w:footnoteReference w:id="6"/>
      </w:r>
      <w:r>
        <w:t>-17.4%</w:t>
      </w:r>
      <w:r>
        <w:rPr>
          <w:vertAlign w:val="superscript"/>
        </w:rPr>
        <w:footnoteReference w:id="7"/>
      </w:r>
      <w:r>
        <w:t>, compared to Italy, Finland, China and Sweden above 90%, and New Zealand on 73% (see figure 3). While NSW has installed the largest number of smart meters (see figure 4) and Tasmania has the highest penetration, the vast majority of consumers remain on old electricity meters, with data read only four times a year.</w:t>
      </w:r>
    </w:p>
    <w:p w14:paraId="5245EE4A" w14:textId="77777777" w:rsidR="00090A5D" w:rsidRPr="007D5174" w:rsidRDefault="00090A5D" w:rsidP="00090A5D">
      <w:r w:rsidRPr="003E6454">
        <w:rPr>
          <w:b/>
        </w:rPr>
        <w:lastRenderedPageBreak/>
        <w:t>Figure 3. Advanced metering penetration by Country</w:t>
      </w:r>
      <w:r w:rsidRPr="007D5174">
        <w:rPr>
          <w:vertAlign w:val="superscript"/>
        </w:rPr>
        <w:footnoteReference w:id="8"/>
      </w:r>
    </w:p>
    <w:p w14:paraId="5FD37B8D" w14:textId="77777777" w:rsidR="00090A5D" w:rsidRDefault="00090A5D" w:rsidP="00090A5D">
      <w:r>
        <w:rPr>
          <w:noProof/>
          <w:lang w:eastAsia="en-AU"/>
        </w:rPr>
        <w:drawing>
          <wp:inline distT="114300" distB="114300" distL="114300" distR="114300" wp14:anchorId="07014277" wp14:editId="565F93DD">
            <wp:extent cx="5543550" cy="3476625"/>
            <wp:effectExtent l="0" t="0" r="0" b="952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543550" cy="3476625"/>
                    </a:xfrm>
                    <a:prstGeom prst="rect">
                      <a:avLst/>
                    </a:prstGeom>
                    <a:ln/>
                  </pic:spPr>
                </pic:pic>
              </a:graphicData>
            </a:graphic>
          </wp:inline>
        </w:drawing>
      </w:r>
    </w:p>
    <w:p w14:paraId="4F37B4ED" w14:textId="77777777" w:rsidR="00090A5D" w:rsidRPr="003E6454" w:rsidRDefault="00090A5D" w:rsidP="00090A5D">
      <w:pPr>
        <w:rPr>
          <w:b/>
        </w:rPr>
      </w:pPr>
      <w:r w:rsidRPr="003E6454">
        <w:rPr>
          <w:b/>
        </w:rPr>
        <w:t>Figure 4. Total Number of smart meters by jurisdiction</w:t>
      </w:r>
      <w:r w:rsidRPr="003E6454">
        <w:rPr>
          <w:b/>
          <w:vertAlign w:val="superscript"/>
        </w:rPr>
        <w:footnoteReference w:id="9"/>
      </w:r>
    </w:p>
    <w:p w14:paraId="2724C6BC" w14:textId="77777777" w:rsidR="00090A5D" w:rsidRDefault="00090A5D" w:rsidP="00090A5D">
      <w:r>
        <w:rPr>
          <w:noProof/>
          <w:lang w:eastAsia="en-AU"/>
        </w:rPr>
        <w:drawing>
          <wp:inline distT="114300" distB="114300" distL="114300" distR="114300" wp14:anchorId="2BB86DD0" wp14:editId="5D5986F3">
            <wp:extent cx="5238750" cy="2847975"/>
            <wp:effectExtent l="0" t="0" r="0" b="952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244603" cy="2851157"/>
                    </a:xfrm>
                    <a:prstGeom prst="rect">
                      <a:avLst/>
                    </a:prstGeom>
                    <a:ln/>
                  </pic:spPr>
                </pic:pic>
              </a:graphicData>
            </a:graphic>
          </wp:inline>
        </w:drawing>
      </w:r>
    </w:p>
    <w:p w14:paraId="48E8DD95" w14:textId="77777777" w:rsidR="004C4F20" w:rsidRDefault="004C4F20" w:rsidP="00090A5D"/>
    <w:p w14:paraId="28897B51" w14:textId="77777777" w:rsidR="00090A5D" w:rsidRDefault="00090A5D" w:rsidP="00090A5D">
      <w:r>
        <w:t xml:space="preserve">According to Intellihub, since the </w:t>
      </w:r>
      <w:r>
        <w:rPr>
          <w:i/>
        </w:rPr>
        <w:t xml:space="preserve">Competition in metering </w:t>
      </w:r>
      <w:r>
        <w:t xml:space="preserve">rules took effect in December 2017, around 5% of meters are being replaced with smart metering </w:t>
      </w:r>
      <w:r>
        <w:lastRenderedPageBreak/>
        <w:t>each year, mainly for new houses or for customers who need them to install solar PV.</w:t>
      </w:r>
      <w:r>
        <w:rPr>
          <w:vertAlign w:val="superscript"/>
        </w:rPr>
        <w:footnoteReference w:id="10"/>
      </w:r>
    </w:p>
    <w:p w14:paraId="3D4C9244" w14:textId="77777777" w:rsidR="00090A5D" w:rsidRDefault="00090A5D" w:rsidP="00090A5D">
      <w:r>
        <w:t>Intellihub calculate it would be close to 2050 before a full deployment of smart meters is achieved in Australia at the current rate of deployment. In comparison, other countries completed or plan to complete smart meter deployments in five to seven years (see figure 5).</w:t>
      </w:r>
      <w:r>
        <w:rPr>
          <w:vertAlign w:val="superscript"/>
        </w:rPr>
        <w:footnoteReference w:id="11"/>
      </w:r>
    </w:p>
    <w:p w14:paraId="3D940B40" w14:textId="77777777" w:rsidR="00090A5D" w:rsidRDefault="00090A5D" w:rsidP="00090A5D"/>
    <w:p w14:paraId="73807A34" w14:textId="77777777" w:rsidR="00090A5D" w:rsidRPr="003E6454" w:rsidRDefault="00090A5D" w:rsidP="00090A5D">
      <w:pPr>
        <w:rPr>
          <w:b/>
        </w:rPr>
      </w:pPr>
      <w:r w:rsidRPr="003E6454">
        <w:rPr>
          <w:b/>
        </w:rPr>
        <w:t>Figure 5. EU Smart-metering deployment timelines</w:t>
      </w:r>
      <w:r w:rsidRPr="003E6454">
        <w:rPr>
          <w:b/>
          <w:vertAlign w:val="superscript"/>
        </w:rPr>
        <w:footnoteReference w:id="12"/>
      </w:r>
    </w:p>
    <w:p w14:paraId="22DD0292" w14:textId="77777777" w:rsidR="00090A5D" w:rsidRDefault="00090A5D" w:rsidP="00090A5D">
      <w:r>
        <w:rPr>
          <w:noProof/>
          <w:lang w:eastAsia="en-AU"/>
        </w:rPr>
        <w:drawing>
          <wp:inline distT="114300" distB="114300" distL="114300" distR="114300" wp14:anchorId="4E9AEF91" wp14:editId="28E57EF8">
            <wp:extent cx="5943600" cy="43307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943600" cy="4330700"/>
                    </a:xfrm>
                    <a:prstGeom prst="rect">
                      <a:avLst/>
                    </a:prstGeom>
                    <a:ln/>
                  </pic:spPr>
                </pic:pic>
              </a:graphicData>
            </a:graphic>
          </wp:inline>
        </w:drawing>
      </w:r>
    </w:p>
    <w:p w14:paraId="13B86140" w14:textId="77777777" w:rsidR="00090A5D" w:rsidRDefault="00090A5D" w:rsidP="00090A5D"/>
    <w:p w14:paraId="23778F4C" w14:textId="77777777" w:rsidR="00090A5D" w:rsidRDefault="00090A5D" w:rsidP="00090A5D">
      <w:r>
        <w:t xml:space="preserve">As shown in figure 6, the majority of smart meter uptake has been a result of customer request primarily for the installation of solar, new connection, and meter repair/replacement. Only 14.5% has been retailer led. </w:t>
      </w:r>
      <w:r w:rsidR="00BF6729">
        <w:t>It’s unknown how many people on low-income have received smart metering.</w:t>
      </w:r>
    </w:p>
    <w:p w14:paraId="3CC10F2E" w14:textId="77777777" w:rsidR="00090A5D" w:rsidRDefault="00090A5D" w:rsidP="00090A5D"/>
    <w:p w14:paraId="557036DE" w14:textId="77777777" w:rsidR="00090A5D" w:rsidRDefault="00090A5D" w:rsidP="00090A5D"/>
    <w:p w14:paraId="4CF5D6B6" w14:textId="77777777" w:rsidR="00090A5D" w:rsidRPr="003E6454" w:rsidRDefault="00090A5D" w:rsidP="003E6454">
      <w:pPr>
        <w:keepNext/>
        <w:rPr>
          <w:b/>
        </w:rPr>
      </w:pPr>
      <w:r w:rsidRPr="003E6454">
        <w:rPr>
          <w:b/>
        </w:rPr>
        <w:lastRenderedPageBreak/>
        <w:t>Figure 6. Reasons for smart meter update, 2019-2020</w:t>
      </w:r>
      <w:r w:rsidRPr="003E6454">
        <w:rPr>
          <w:b/>
          <w:vertAlign w:val="superscript"/>
        </w:rPr>
        <w:footnoteReference w:id="13"/>
      </w:r>
    </w:p>
    <w:p w14:paraId="0E3AEBD2" w14:textId="77777777" w:rsidR="00090A5D" w:rsidRDefault="00090A5D" w:rsidP="00090A5D">
      <w:r>
        <w:rPr>
          <w:noProof/>
          <w:lang w:eastAsia="en-AU"/>
        </w:rPr>
        <w:drawing>
          <wp:inline distT="114300" distB="114300" distL="114300" distR="114300" wp14:anchorId="0744BC26" wp14:editId="72F2BF4A">
            <wp:extent cx="5505450" cy="39433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505450" cy="3943350"/>
                    </a:xfrm>
                    <a:prstGeom prst="rect">
                      <a:avLst/>
                    </a:prstGeom>
                    <a:ln/>
                  </pic:spPr>
                </pic:pic>
              </a:graphicData>
            </a:graphic>
          </wp:inline>
        </w:drawing>
      </w:r>
    </w:p>
    <w:p w14:paraId="057599C1" w14:textId="56F41614" w:rsidR="00090A5D" w:rsidRDefault="00090A5D" w:rsidP="00090A5D">
      <w:r>
        <w:t>We agree with the stakeholders</w:t>
      </w:r>
      <w:r w:rsidR="00B140BB">
        <w:t>’</w:t>
      </w:r>
      <w:r>
        <w:t xml:space="preserve"> views expressed in the AEMC consultation paper (4.2.1) that the smart metering and smart metering data is being underutilised and the various benefits outlined in figure 1 are not being realised.</w:t>
      </w:r>
      <w:r w:rsidR="00BF6729">
        <w:t xml:space="preserve"> As noted above we are particular</w:t>
      </w:r>
      <w:r w:rsidR="008C2BB2">
        <w:t>ly</w:t>
      </w:r>
      <w:r w:rsidR="00BF6729">
        <w:t xml:space="preserve"> concerned the current model does not facilitate an equitable </w:t>
      </w:r>
      <w:r w:rsidR="003203B0">
        <w:t>rollout</w:t>
      </w:r>
      <w:r w:rsidR="00BF6729">
        <w:t xml:space="preserve"> of smart meters and people on low incomes and experiencing disadvantage, especially those who rent, will be some of the last groups of consumers to access smart metering and/or not realise all the benefits</w:t>
      </w:r>
      <w:r w:rsidR="00D4562A">
        <w:t>.</w:t>
      </w:r>
    </w:p>
    <w:p w14:paraId="0B983903" w14:textId="3E654892" w:rsidR="00090A5D" w:rsidRDefault="00090A5D" w:rsidP="00090A5D">
      <w:r>
        <w:t>It has been argued that many of the benefits of smart metering require market saturation to be realised;</w:t>
      </w:r>
      <w:r>
        <w:rPr>
          <w:vertAlign w:val="superscript"/>
        </w:rPr>
        <w:footnoteReference w:id="14"/>
      </w:r>
      <w:r>
        <w:t xml:space="preserve"> access to a beneficial range of services; </w:t>
      </w:r>
      <w:r w:rsidR="003A701F">
        <w:t>consumer education</w:t>
      </w:r>
      <w:r w:rsidR="001E6620">
        <w:t xml:space="preserve"> and support</w:t>
      </w:r>
      <w:r w:rsidR="003A701F">
        <w:t xml:space="preserve">, </w:t>
      </w:r>
      <w:r>
        <w:t>and more functional data access arrangements.</w:t>
      </w:r>
    </w:p>
    <w:p w14:paraId="69CFEEE5" w14:textId="77777777" w:rsidR="00090A5D" w:rsidRDefault="00BF6729" w:rsidP="00090A5D">
      <w:r>
        <w:t>In addition, t</w:t>
      </w:r>
      <w:r w:rsidR="00090A5D" w:rsidRPr="004C4F20">
        <w:t xml:space="preserve">he report </w:t>
      </w:r>
      <w:r w:rsidR="00090A5D" w:rsidRPr="003E6454">
        <w:rPr>
          <w:i/>
        </w:rPr>
        <w:t>Smart-er Metering Policy: Getting the framework right for a consumer-focused smart meter rollout</w:t>
      </w:r>
      <w:r w:rsidR="00090A5D" w:rsidRPr="004C4F20">
        <w:rPr>
          <w:vertAlign w:val="superscript"/>
        </w:rPr>
        <w:footnoteReference w:id="15"/>
      </w:r>
      <w:r w:rsidR="00090A5D" w:rsidRPr="004C4F20">
        <w:t xml:space="preserve"> out of the University of Melbourne raises concern that under previous metering rules,</w:t>
      </w:r>
      <w:r w:rsidR="00090A5D">
        <w:t xml:space="preserve"> household meter pricing was regulated. However, under current rules the price is unregulated in most of the NEM. This raises concerns about the impact of the reforms on consumer electricity prices and impact on equity.</w:t>
      </w:r>
    </w:p>
    <w:p w14:paraId="690CB9FB" w14:textId="77777777" w:rsidR="00090A5D" w:rsidRDefault="00090A5D" w:rsidP="00090A5D">
      <w:r>
        <w:lastRenderedPageBreak/>
        <w:t>Smart metering has also been the subject of numerous complaints to ombudsman schemes over recent years, resulting in incorrect billing or health and safety concerns.</w:t>
      </w:r>
      <w:r>
        <w:rPr>
          <w:vertAlign w:val="superscript"/>
        </w:rPr>
        <w:footnoteReference w:id="16"/>
      </w:r>
    </w:p>
    <w:p w14:paraId="2847B684" w14:textId="77777777" w:rsidR="00090A5D" w:rsidRDefault="00090A5D" w:rsidP="00090A5D">
      <w:pPr>
        <w:pStyle w:val="Heading2"/>
      </w:pPr>
      <w:bookmarkStart w:id="11" w:name="_Toc65606310"/>
      <w:r>
        <w:t>Barriers to smart metering uptake and full realisation of benefits</w:t>
      </w:r>
      <w:bookmarkEnd w:id="11"/>
    </w:p>
    <w:p w14:paraId="6231A1BF" w14:textId="77777777" w:rsidR="00090A5D" w:rsidRDefault="00090A5D" w:rsidP="00090A5D">
      <w:r>
        <w:t xml:space="preserve">While there are significant benefits and opportunities arising from well implemented smart metering for the energy system and ultimately </w:t>
      </w:r>
      <w:r w:rsidRPr="00BF6729">
        <w:t>all consumers,</w:t>
      </w:r>
      <w:r>
        <w:t xml:space="preserve"> there are a range of issues that are and will continue to act as a ba</w:t>
      </w:r>
      <w:r w:rsidR="00BF6729">
        <w:t>rrier to smart metering rollout, especially for people on low-income or experiencing disadvantage.</w:t>
      </w:r>
    </w:p>
    <w:p w14:paraId="29A98FC2" w14:textId="6E93FD32" w:rsidR="001E6620" w:rsidRPr="001E6620" w:rsidRDefault="001E6620" w:rsidP="001E6620">
      <w:r w:rsidRPr="00F952EC">
        <w:t xml:space="preserve">It is </w:t>
      </w:r>
      <w:r>
        <w:t xml:space="preserve">therefore </w:t>
      </w:r>
      <w:r w:rsidRPr="00F952EC">
        <w:t>critical that the regulatory framework is built upon an adequate and up-to-date understanding of the barriers faced by consumers in realising the benefits of smart metering and that it includes measures that address these barriers. The regulatory framework should aim to ensure that smart metering does not result in greater complexity and increased burden being placed on energy consumers in order for them to access affordable energy</w:t>
      </w:r>
      <w:r>
        <w:t>.</w:t>
      </w:r>
    </w:p>
    <w:p w14:paraId="2516F448" w14:textId="77777777" w:rsidR="00090A5D" w:rsidRPr="007D5174" w:rsidRDefault="00090A5D" w:rsidP="00090A5D">
      <w:pPr>
        <w:pStyle w:val="Heading3"/>
      </w:pPr>
      <w:bookmarkStart w:id="12" w:name="_Toc65606311"/>
      <w:r w:rsidRPr="007D5174">
        <w:t>Current rules are complex, ad hoc and inequitable</w:t>
      </w:r>
      <w:bookmarkEnd w:id="12"/>
    </w:p>
    <w:p w14:paraId="7CA6241A" w14:textId="77777777" w:rsidR="00090A5D" w:rsidRDefault="00090A5D" w:rsidP="00090A5D">
      <w:r>
        <w:t>There are no incentives, guidelines or timeframes provided to facilitate a faster, more cost-effective and more equitable uptake of smart meters. Under current rules, smart metering rollout might not be complete until 2050</w:t>
      </w:r>
      <w:r>
        <w:rPr>
          <w:vertAlign w:val="superscript"/>
        </w:rPr>
        <w:footnoteReference w:id="17"/>
      </w:r>
      <w:r>
        <w:t xml:space="preserve"> or longer.</w:t>
      </w:r>
      <w:r>
        <w:rPr>
          <w:vertAlign w:val="superscript"/>
        </w:rPr>
        <w:footnoteReference w:id="18"/>
      </w:r>
    </w:p>
    <w:p w14:paraId="0CC3F142" w14:textId="77777777" w:rsidR="00090A5D" w:rsidRDefault="00090A5D" w:rsidP="00090A5D">
      <w:r>
        <w:t>Having multiple parties involved in installation of a smart meter increases the cost of installation and maintenance.</w:t>
      </w:r>
    </w:p>
    <w:p w14:paraId="540B3589" w14:textId="4086DFDB" w:rsidR="00090A5D" w:rsidRDefault="00090A5D" w:rsidP="00090A5D">
      <w:r>
        <w:t>The costs of each installation are relatively high due to the ad hoc geographic nature of new customer connections and meters requiring replacement, versus a planned large</w:t>
      </w:r>
      <w:r w:rsidR="00415C83">
        <w:t>-</w:t>
      </w:r>
      <w:r>
        <w:t>scale rollout.</w:t>
      </w:r>
      <w:r>
        <w:rPr>
          <w:vertAlign w:val="superscript"/>
        </w:rPr>
        <w:footnoteReference w:id="19"/>
      </w:r>
    </w:p>
    <w:p w14:paraId="4D11AA53" w14:textId="1146991F" w:rsidR="00090A5D" w:rsidRDefault="00B97C42" w:rsidP="00090A5D">
      <w:pPr>
        <w:pStyle w:val="Heading3"/>
      </w:pPr>
      <w:bookmarkStart w:id="13" w:name="_Toc65606312"/>
      <w:r>
        <w:t>Smart metering n</w:t>
      </w:r>
      <w:r w:rsidR="00090A5D">
        <w:t>ot considered essential infrastructure</w:t>
      </w:r>
      <w:bookmarkEnd w:id="13"/>
    </w:p>
    <w:p w14:paraId="39C01F06" w14:textId="77777777" w:rsidR="00090A5D" w:rsidRDefault="00090A5D" w:rsidP="00090A5D">
      <w:r>
        <w:t>The current regulatory framework does not consider smart metering as essential infrastructure, despite:</w:t>
      </w:r>
    </w:p>
    <w:p w14:paraId="1A730019" w14:textId="77777777" w:rsidR="00090A5D" w:rsidRDefault="00090A5D" w:rsidP="00634FDA">
      <w:pPr>
        <w:pStyle w:val="ListParagraph"/>
        <w:numPr>
          <w:ilvl w:val="0"/>
          <w:numId w:val="6"/>
        </w:numPr>
      </w:pPr>
      <w:r>
        <w:t xml:space="preserve">the clear benefits to the energy system and consumers, and </w:t>
      </w:r>
    </w:p>
    <w:p w14:paraId="48D78D88" w14:textId="77777777" w:rsidR="00090A5D" w:rsidRDefault="00090A5D" w:rsidP="00634FDA">
      <w:pPr>
        <w:pStyle w:val="ListParagraph"/>
        <w:numPr>
          <w:ilvl w:val="0"/>
          <w:numId w:val="6"/>
        </w:numPr>
      </w:pPr>
      <w:r>
        <w:t xml:space="preserve">their necessity to participate in new proposed markets (two-sided market) and access new services (demand management, managing smart appliances, </w:t>
      </w:r>
      <w:r>
        <w:lastRenderedPageBreak/>
        <w:t>solar PV, virtual power plant) or new pricing reforms (time-of-use tariffs or demand tariffs)</w:t>
      </w:r>
    </w:p>
    <w:p w14:paraId="105D7B11" w14:textId="30AED892" w:rsidR="00090A5D" w:rsidRDefault="00090A5D" w:rsidP="00090A5D">
      <w:pPr>
        <w:pStyle w:val="Heading3"/>
      </w:pPr>
      <w:bookmarkStart w:id="14" w:name="_Toc65606313"/>
      <w:r>
        <w:t xml:space="preserve">Lack of </w:t>
      </w:r>
      <w:r w:rsidR="00B97C42">
        <w:t xml:space="preserve">appropriate </w:t>
      </w:r>
      <w:r>
        <w:t>consumer information, tools</w:t>
      </w:r>
      <w:r w:rsidR="003B37B5">
        <w:t xml:space="preserve">, </w:t>
      </w:r>
      <w:r>
        <w:t>data</w:t>
      </w:r>
      <w:bookmarkEnd w:id="14"/>
      <w:r w:rsidR="003B37B5">
        <w:t xml:space="preserve"> and support</w:t>
      </w:r>
    </w:p>
    <w:p w14:paraId="6D46FACA" w14:textId="77777777" w:rsidR="00090A5D" w:rsidRDefault="00090A5D" w:rsidP="00090A5D">
      <w:r>
        <w:t xml:space="preserve">There is a lack of information and education for consumers about smart meters, the benefits, service options, and how to optimise benefits. </w:t>
      </w:r>
    </w:p>
    <w:p w14:paraId="5C92F5C3" w14:textId="0F5516FC" w:rsidR="003A701F" w:rsidRDefault="003A701F" w:rsidP="00090A5D">
      <w:r>
        <w:t>For example, t</w:t>
      </w:r>
      <w:r w:rsidR="00090A5D">
        <w:t xml:space="preserve">here is low </w:t>
      </w:r>
      <w:r w:rsidR="00090A5D" w:rsidRPr="004C4F20">
        <w:t xml:space="preserve">awareness amongst consumers that they can request a copy of their consumption data used to calculate their electricity bill. According to the report </w:t>
      </w:r>
      <w:r w:rsidR="00090A5D" w:rsidRPr="003E6454">
        <w:rPr>
          <w:i/>
        </w:rPr>
        <w:t>Smart-er Metering Policy</w:t>
      </w:r>
      <w:r w:rsidR="00090A5D" w:rsidRPr="004C4F20">
        <w:rPr>
          <w:vertAlign w:val="superscript"/>
        </w:rPr>
        <w:footnoteReference w:id="20"/>
      </w:r>
      <w:r w:rsidR="00090A5D" w:rsidRPr="004C4F20">
        <w:t>, the process for requesting consumption data is cumbersome</w:t>
      </w:r>
      <w:r>
        <w:t>.</w:t>
      </w:r>
    </w:p>
    <w:p w14:paraId="570FF963" w14:textId="62C9CB13" w:rsidR="00090A5D" w:rsidRDefault="003A701F" w:rsidP="00090A5D">
      <w:r>
        <w:t xml:space="preserve">The report also notes that </w:t>
      </w:r>
      <w:r w:rsidR="00090A5D" w:rsidRPr="004C4F20">
        <w:t xml:space="preserve">the data is </w:t>
      </w:r>
      <w:r>
        <w:t xml:space="preserve">often </w:t>
      </w:r>
      <w:r w:rsidR="00090A5D" w:rsidRPr="004C4F20">
        <w:t xml:space="preserve">not presented in a simple consumer-friendly format, and </w:t>
      </w:r>
      <w:r>
        <w:t>there are limited</w:t>
      </w:r>
      <w:r w:rsidRPr="004C4F20">
        <w:t xml:space="preserve"> </w:t>
      </w:r>
      <w:r w:rsidR="00090A5D" w:rsidRPr="004C4F20">
        <w:t>tools provided to assist</w:t>
      </w:r>
      <w:r w:rsidR="00090A5D">
        <w:t xml:space="preserve"> consumers to help understand and interpret their data.</w:t>
      </w:r>
      <w:r>
        <w:t xml:space="preserve"> Ensuring there is simple user friendly information and tools is important</w:t>
      </w:r>
      <w:r w:rsidR="00EE55B8">
        <w:t xml:space="preserve">, particularly for </w:t>
      </w:r>
      <w:r>
        <w:t>people</w:t>
      </w:r>
      <w:r w:rsidR="00EE55B8">
        <w:t xml:space="preserve"> with low energy literacy, language or other barriers.</w:t>
      </w:r>
    </w:p>
    <w:p w14:paraId="1ADF3B49" w14:textId="77777777" w:rsidR="00090A5D" w:rsidRDefault="00090A5D" w:rsidP="00090A5D">
      <w:r>
        <w:t>There is no simple way for consumers to authorise third party access to their billing data to provide advice on options.</w:t>
      </w:r>
    </w:p>
    <w:p w14:paraId="00F21DB7" w14:textId="7280904F" w:rsidR="00090A5D" w:rsidRDefault="00090A5D" w:rsidP="00090A5D">
      <w:r>
        <w:t xml:space="preserve">With the exception of the Victorian Government’s SwitchOn Tariff comparison website, there is no user-friendly independent platform that enables customers to </w:t>
      </w:r>
      <w:r w:rsidR="003A701F">
        <w:t>plug in their</w:t>
      </w:r>
      <w:r>
        <w:t xml:space="preserve"> smart metering data to compare tariffs and services.</w:t>
      </w:r>
    </w:p>
    <w:p w14:paraId="636A9FD0" w14:textId="492D22EE" w:rsidR="00090A5D" w:rsidRDefault="00090A5D" w:rsidP="00090A5D">
      <w:pPr>
        <w:pStyle w:val="Heading3"/>
      </w:pPr>
      <w:bookmarkStart w:id="15" w:name="_Toc65606314"/>
      <w:r>
        <w:t xml:space="preserve">Consumers not </w:t>
      </w:r>
      <w:r w:rsidR="00EE55B8">
        <w:t xml:space="preserve">getting </w:t>
      </w:r>
      <w:r>
        <w:t>access</w:t>
      </w:r>
      <w:r w:rsidR="00EE55B8">
        <w:t xml:space="preserve"> to</w:t>
      </w:r>
      <w:r>
        <w:t xml:space="preserve"> full range of services</w:t>
      </w:r>
      <w:bookmarkEnd w:id="15"/>
    </w:p>
    <w:p w14:paraId="0C81E075" w14:textId="77777777" w:rsidR="00090A5D" w:rsidRDefault="00090A5D" w:rsidP="00090A5D">
      <w:r>
        <w:t xml:space="preserve">The </w:t>
      </w:r>
      <w:r>
        <w:rPr>
          <w:i/>
        </w:rPr>
        <w:t>Smart-er Metering Policy</w:t>
      </w:r>
      <w:r>
        <w:t xml:space="preserve"> report found that retailers are not offering the full range of smart meter enabled services to their customers.</w:t>
      </w:r>
      <w:r>
        <w:rPr>
          <w:vertAlign w:val="superscript"/>
        </w:rPr>
        <w:footnoteReference w:id="21"/>
      </w:r>
    </w:p>
    <w:p w14:paraId="6D8CAB0A" w14:textId="77777777" w:rsidR="00090A5D" w:rsidRDefault="00090A5D" w:rsidP="00090A5D">
      <w:r>
        <w:t>While the AEMC sets a minimum of six service specifications (see 2.5.3 of consultation paper), these minimum services mainly benefit retailers:</w:t>
      </w:r>
      <w:r>
        <w:rPr>
          <w:vertAlign w:val="superscript"/>
        </w:rPr>
        <w:footnoteReference w:id="22"/>
      </w:r>
      <w:r>
        <w:t xml:space="preserve"> </w:t>
      </w:r>
    </w:p>
    <w:p w14:paraId="488A83DC" w14:textId="77777777" w:rsidR="00090A5D" w:rsidRPr="007665BD" w:rsidRDefault="003E6454" w:rsidP="003E6454">
      <w:pPr>
        <w:ind w:left="720"/>
      </w:pPr>
      <w:r w:rsidRPr="007665BD">
        <w:t>A</w:t>
      </w:r>
      <w:r w:rsidR="00090A5D" w:rsidRPr="007665BD">
        <w:t>ssessment shows that there are limited benefits across all consumers from the minimum services. The analysis shows the minimum six services provide predominantly retailer benefits and will assist in reducing their operational costs. There is no guarantee of consumer benefits and none of the services support distributor benefits which could indirectly translate into consumer benefits and/or societal benefits</w:t>
      </w:r>
      <w:r w:rsidR="004C4F20" w:rsidRPr="007665BD">
        <w:t>.</w:t>
      </w:r>
    </w:p>
    <w:p w14:paraId="04F1780D" w14:textId="77777777" w:rsidR="00090A5D" w:rsidRDefault="00090A5D" w:rsidP="00090A5D">
      <w:r>
        <w:t>The minimum service specifications do not include access to behind the meter services and emerging markets. The Victorian mandated rollout required access to at least 20 service specifications.</w:t>
      </w:r>
    </w:p>
    <w:p w14:paraId="4A5126AD" w14:textId="77777777" w:rsidR="00090A5D" w:rsidRDefault="00090A5D" w:rsidP="00090A5D">
      <w:r>
        <w:lastRenderedPageBreak/>
        <w:t xml:space="preserve">The report argues that only scheduled meter read has the potential to provide ongoing benefits to all households in the shape of more accurate and frequent billing, but that access to these and other benefits is not currently guaranteed. </w:t>
      </w:r>
    </w:p>
    <w:p w14:paraId="264588C6" w14:textId="77777777" w:rsidR="00090A5D" w:rsidRDefault="00090A5D" w:rsidP="00090A5D">
      <w:pPr>
        <w:pStyle w:val="Heading3"/>
      </w:pPr>
      <w:bookmarkStart w:id="16" w:name="_Toc65606315"/>
      <w:r>
        <w:t>Poor utilisation of data undermines benefits</w:t>
      </w:r>
      <w:bookmarkEnd w:id="16"/>
    </w:p>
    <w:p w14:paraId="549CEA2C" w14:textId="77777777" w:rsidR="00090A5D" w:rsidRDefault="00090A5D" w:rsidP="00090A5D">
      <w:r>
        <w:t>As noted above, there are still significant barriers to customers or third parties accessing the metering data and that data being utilised to better understand energy use, compare offers, or identify value added services.</w:t>
      </w:r>
    </w:p>
    <w:p w14:paraId="22D07673" w14:textId="77777777" w:rsidR="00090A5D" w:rsidRDefault="00090A5D" w:rsidP="00090A5D">
      <w:r>
        <w:rPr>
          <w:highlight w:val="white"/>
        </w:rPr>
        <w:t xml:space="preserve">Due to insufficient minimum specifications of metering, and dysfunctional relationships created by the framework, </w:t>
      </w:r>
      <w:r>
        <w:t>there is no certainty that networks can access the data they require to provide better services, or that it will be provided cost-effectively even if they can access the data. Without access to data, network benefits are not realised or households could end up with two meters, one belonging to their retailer and one belonging to their network.</w:t>
      </w:r>
    </w:p>
    <w:p w14:paraId="6475AA25" w14:textId="59E9F260" w:rsidR="00EE55B8" w:rsidRDefault="00EE55B8" w:rsidP="00F952EC">
      <w:pPr>
        <w:pStyle w:val="Heading3"/>
      </w:pPr>
      <w:bookmarkStart w:id="17" w:name="_Toc65606316"/>
      <w:r>
        <w:t>Remote disconnection for non-payment is detrimental</w:t>
      </w:r>
      <w:bookmarkEnd w:id="17"/>
    </w:p>
    <w:p w14:paraId="52C47485" w14:textId="77777777" w:rsidR="00EE55B8" w:rsidRDefault="00EE55B8" w:rsidP="00EE55B8">
      <w:r>
        <w:t xml:space="preserve">The </w:t>
      </w:r>
      <w:r>
        <w:rPr>
          <w:i/>
        </w:rPr>
        <w:t>Smart-er Metering Policy</w:t>
      </w:r>
      <w:r>
        <w:t xml:space="preserve"> report notes that one of the 6 services, remote de-energisation (disconnections), can disadvantage consumers, in particular people experiencing energy hardship where disconnections can be made remotely without making contact or visiting the resident.</w:t>
      </w:r>
    </w:p>
    <w:p w14:paraId="3DE9F0B7" w14:textId="1E453BAE" w:rsidR="00EE55B8" w:rsidRDefault="00EE55B8" w:rsidP="00090A5D">
      <w:r>
        <w:t>Consumers should not be disadvantaged by smart metering reform. Remote disconnection for the purpose of debt management is problematic and should be addressed.</w:t>
      </w:r>
    </w:p>
    <w:p w14:paraId="1B5C58FF" w14:textId="3EB72FA8" w:rsidR="003A701F" w:rsidRDefault="00EE55B8" w:rsidP="003A701F">
      <w:pPr>
        <w:pStyle w:val="Heading3"/>
      </w:pPr>
      <w:bookmarkStart w:id="18" w:name="_Toc65606317"/>
      <w:r>
        <w:t xml:space="preserve">Smart metering should </w:t>
      </w:r>
      <w:r w:rsidR="0093314B">
        <w:t>enhance</w:t>
      </w:r>
      <w:r>
        <w:t xml:space="preserve"> consumer choice of tariffs </w:t>
      </w:r>
      <w:r w:rsidR="0093314B">
        <w:t xml:space="preserve">options, not force </w:t>
      </w:r>
      <w:r w:rsidR="007665BD">
        <w:t xml:space="preserve">vulnerable </w:t>
      </w:r>
      <w:r w:rsidR="0093314B">
        <w:t xml:space="preserve">people on tariffs where they </w:t>
      </w:r>
      <w:r w:rsidR="00836F5D">
        <w:t>may</w:t>
      </w:r>
      <w:r w:rsidR="0093314B">
        <w:t xml:space="preserve"> be worse off.</w:t>
      </w:r>
      <w:bookmarkEnd w:id="18"/>
    </w:p>
    <w:p w14:paraId="5F97092E" w14:textId="36C0844A" w:rsidR="0093314B" w:rsidRDefault="0093314B" w:rsidP="003A701F">
      <w:r>
        <w:t>In most network areas, time-of–use or demand tariffs, are being introduced. While time-of-use tariffs can reduce network costs because they better reflect the costs when the network is being utilised, for some people it can be hard to shift their energy use to avoid higher prices or take advantage of lower prices</w:t>
      </w:r>
      <w:r w:rsidR="004403CE">
        <w:t>,</w:t>
      </w:r>
      <w:r>
        <w:t xml:space="preserve"> and can end up paying more for energy.  </w:t>
      </w:r>
    </w:p>
    <w:p w14:paraId="28076F84" w14:textId="626B79DA" w:rsidR="0093314B" w:rsidRDefault="0093314B" w:rsidP="0093314B">
      <w:r>
        <w:t>For example</w:t>
      </w:r>
      <w:r w:rsidR="00B91A22">
        <w:t>,</w:t>
      </w:r>
      <w:r>
        <w:t xml:space="preserve"> a study from the United States identified equity concerns for vulnerable consumer groups in the transition to </w:t>
      </w:r>
      <w:r w:rsidR="004403CE">
        <w:t>time-</w:t>
      </w:r>
      <w:r>
        <w:t>of</w:t>
      </w:r>
      <w:r w:rsidR="004403CE">
        <w:t>-u</w:t>
      </w:r>
      <w:r>
        <w:t>se tariffs</w:t>
      </w:r>
      <w:r w:rsidR="004403CE">
        <w:t xml:space="preserve"> (TOU)</w:t>
      </w:r>
      <w:r>
        <w:t>:</w:t>
      </w:r>
    </w:p>
    <w:p w14:paraId="5F999670" w14:textId="152FDF15" w:rsidR="0093314B" w:rsidRDefault="0093314B" w:rsidP="00F952EC">
      <w:pPr>
        <w:ind w:left="720"/>
      </w:pPr>
      <w:r>
        <w:t>We found that assignment to TOU disproportionately increases bills for households with elderly and disabled occupants, and predicts worse health outcomes for households with disabled and ethnic minority occupants than those for non-vulnerable counterparts. These results suggest that vulnerable groups should be considered separately in demand-side response rate design, and future pilots should seek to determine which designs most effectively avoid exacerbating existing energy injustices or creating new ones.</w:t>
      </w:r>
    </w:p>
    <w:p w14:paraId="404DD147" w14:textId="3032278F" w:rsidR="0093314B" w:rsidRDefault="0093314B" w:rsidP="003A701F">
      <w:r>
        <w:lastRenderedPageBreak/>
        <w:t xml:space="preserve">Similar concerns have been raised in the Australian context and was highlighted in the </w:t>
      </w:r>
      <w:r w:rsidR="00B91A22">
        <w:t xml:space="preserve">2020 </w:t>
      </w:r>
      <w:r>
        <w:t>DEIP Access and Pricing Outcomes Report, where it recommended:</w:t>
      </w:r>
    </w:p>
    <w:p w14:paraId="7372FA38" w14:textId="67E1EF05" w:rsidR="0093314B" w:rsidRDefault="0093314B" w:rsidP="00F952EC">
      <w:pPr>
        <w:ind w:left="720"/>
      </w:pPr>
      <w:r>
        <w:t>AEMC initiates a review (in collaboration with consumer groups, networks, retailers and the AER), of the impact of consumption tariff reform on customers, in particular vulnerable consumers, within the next 12 months. This would identify additional actions needed to be undertaken by retailers, improve consumer protections and support improving choice and control via complementary measures</w:t>
      </w:r>
      <w:r w:rsidR="00B91A22">
        <w:t>.</w:t>
      </w:r>
      <w:r w:rsidR="00B91A22">
        <w:rPr>
          <w:rStyle w:val="FootnoteReference"/>
        </w:rPr>
        <w:footnoteReference w:id="23"/>
      </w:r>
    </w:p>
    <w:p w14:paraId="71DFC40E" w14:textId="527BDFF0" w:rsidR="00AF257F" w:rsidRDefault="00836F5D" w:rsidP="00AF257F">
      <w:r>
        <w:t>This is an issue for smart metering reform because</w:t>
      </w:r>
      <w:r w:rsidR="00B91A22">
        <w:t xml:space="preserve"> i</w:t>
      </w:r>
      <w:r w:rsidR="003A701F">
        <w:t xml:space="preserve">n some </w:t>
      </w:r>
      <w:r w:rsidR="00B91A22">
        <w:t xml:space="preserve">networks and/or </w:t>
      </w:r>
      <w:r w:rsidR="003A701F">
        <w:t>jurisdictions</w:t>
      </w:r>
      <w:r>
        <w:t>,</w:t>
      </w:r>
      <w:r w:rsidR="003A701F">
        <w:t xml:space="preserve"> consumers are being “opted-in” or “defaulted” to tariffs, like time-of-use tariffs, upon installation of a smart meter. </w:t>
      </w:r>
    </w:p>
    <w:p w14:paraId="5A1A3877" w14:textId="6C1911CB" w:rsidR="00AF257F" w:rsidRDefault="00AF257F" w:rsidP="00AF257F">
      <w:r>
        <w:t>For example, i</w:t>
      </w:r>
      <w:r w:rsidR="00836F5D">
        <w:t>n South Australia, the South Australian Government introduced its ‘Regulatory Changes for Smarter Homes’ poli</w:t>
      </w:r>
      <w:r w:rsidR="00487576">
        <w:t>cy</w:t>
      </w:r>
      <w:r w:rsidR="00836F5D">
        <w:t xml:space="preserve">, which includes a requirement for retailers to </w:t>
      </w:r>
      <w:r w:rsidR="00836F5D">
        <w:rPr>
          <w:rFonts w:eastAsia="Times New Roman"/>
        </w:rPr>
        <w:t>Mandatorily assign customers currently on smart meters to a time of use (ToU) tariff. Implementation of this requirement has been delayed due to COVID-19</w:t>
      </w:r>
      <w:r w:rsidR="005763A2">
        <w:rPr>
          <w:rFonts w:eastAsia="Times New Roman"/>
        </w:rPr>
        <w:t>, but will come into effect on 1 July 2021</w:t>
      </w:r>
      <w:r w:rsidR="00836F5D">
        <w:rPr>
          <w:rFonts w:eastAsia="Times New Roman"/>
        </w:rPr>
        <w:t xml:space="preserve">. During 2020-21, any new meter connections or upgrades (e.g. new builds, renovations, solar installed post 1 July 2020) have been placed on a ToU tariff as a default, with some provision for customers to opt out. From 1 July 2021, customers with smart meters will have no option to opt-out with the ToU tariffs applied by default. </w:t>
      </w:r>
    </w:p>
    <w:p w14:paraId="74C1AD25" w14:textId="2147E811" w:rsidR="00487576" w:rsidRDefault="00AF257F" w:rsidP="00AF257F">
      <w:pPr>
        <w:rPr>
          <w:rFonts w:eastAsia="Times New Roman"/>
          <w:lang w:val="en-GB"/>
        </w:rPr>
      </w:pPr>
      <w:r>
        <w:t>Whereas i</w:t>
      </w:r>
      <w:r w:rsidR="00487576">
        <w:t xml:space="preserve">n Victoria, the rules introduced by </w:t>
      </w:r>
      <w:r>
        <w:t xml:space="preserve">the </w:t>
      </w:r>
      <w:r w:rsidR="00487576">
        <w:t>Victorian Government, state that retailers have to</w:t>
      </w:r>
      <w:r>
        <w:t xml:space="preserve"> </w:t>
      </w:r>
      <w:r w:rsidRPr="00AF257F">
        <w:rPr>
          <w:rFonts w:eastAsia="Times New Roman"/>
          <w:lang w:val="en-GB"/>
        </w:rPr>
        <w:t>include</w:t>
      </w:r>
      <w:r w:rsidR="00487576" w:rsidRPr="00F952EC">
        <w:rPr>
          <w:rFonts w:eastAsia="Times New Roman"/>
          <w:lang w:val="en-GB"/>
        </w:rPr>
        <w:t xml:space="preserve"> a flat retail tariff as a standing offer</w:t>
      </w:r>
      <w:r>
        <w:rPr>
          <w:rFonts w:eastAsia="Times New Roman"/>
          <w:lang w:val="en-GB"/>
        </w:rPr>
        <w:t>; g</w:t>
      </w:r>
      <w:r w:rsidR="00487576" w:rsidRPr="00F952EC">
        <w:rPr>
          <w:rFonts w:eastAsia="Times New Roman"/>
          <w:lang w:val="en-GB"/>
        </w:rPr>
        <w:t>et explicit informed consent before putting a residential customer on a flexible or cost -reflective retail tariff</w:t>
      </w:r>
      <w:r>
        <w:rPr>
          <w:rFonts w:eastAsia="Times New Roman"/>
          <w:lang w:val="en-GB"/>
        </w:rPr>
        <w:t>; and g</w:t>
      </w:r>
      <w:r w:rsidR="00487576" w:rsidRPr="00AF257F">
        <w:rPr>
          <w:rFonts w:eastAsia="Times New Roman"/>
          <w:lang w:val="en-GB"/>
        </w:rPr>
        <w:t>ive small customers (defined as resi</w:t>
      </w:r>
      <w:r>
        <w:rPr>
          <w:rFonts w:eastAsia="Times New Roman"/>
          <w:lang w:val="en-GB"/>
        </w:rPr>
        <w:t>dential</w:t>
      </w:r>
      <w:r w:rsidR="00487576" w:rsidRPr="00AF257F">
        <w:rPr>
          <w:rFonts w:eastAsia="Times New Roman"/>
          <w:lang w:val="en-GB"/>
        </w:rPr>
        <w:t xml:space="preserve"> and small business) the right to opt-out of a cost-reflective retail tariff</w:t>
      </w:r>
      <w:r>
        <w:rPr>
          <w:rFonts w:eastAsia="Times New Roman"/>
          <w:lang w:val="en-GB"/>
        </w:rPr>
        <w:t>.</w:t>
      </w:r>
    </w:p>
    <w:p w14:paraId="2B963CFB" w14:textId="2BEA4728" w:rsidR="00AF257F" w:rsidRDefault="00AF257F" w:rsidP="00AF257F">
      <w:pPr>
        <w:spacing w:before="0" w:after="0" w:line="240" w:lineRule="auto"/>
      </w:pPr>
      <w:r>
        <w:t xml:space="preserve">In the Australian Capital Territory, there is no Government </w:t>
      </w:r>
      <w:r w:rsidR="004403CE">
        <w:t>policy with respect to implementation of tariff reform, but some retailers are defaulting customers to demand tariffs</w:t>
      </w:r>
      <w:r>
        <w:t xml:space="preserve">. </w:t>
      </w:r>
      <w:r w:rsidR="004403CE">
        <w:t>T</w:t>
      </w:r>
      <w:r>
        <w:t>he network provider Evoenergy, is automatically allocating consumers to network demand tariffs if they have a smart meter. Electricity retailers can choose whether they apply Evoenergy’s network demand tariffs to their customers through their retail tariffs. Until recently, ActewAGL customers with a smart meter were automatically placed on a retail demand tariff and had an option to switch to a time-of-use tariff; they were not able to access flat rate tariffs. ActewAGL changed its tariff assignment policy from 1 July 2020, and customers with smart meters are now automatically placed on time-of-use tariffs and can opt to move to a retail demand tariff. Other ACT electricity retailers – Origin Energy and Energy Australia – offer flat rate retail tariffs to smart meter customers despite having an underlying network demand tariff. </w:t>
      </w:r>
    </w:p>
    <w:p w14:paraId="42AC6338" w14:textId="5E9EA1CD" w:rsidR="003A701F" w:rsidRDefault="00487576" w:rsidP="003A701F">
      <w:r>
        <w:t>Where implementation of time of use tariffs are up to retailers, r</w:t>
      </w:r>
      <w:r w:rsidR="003A701F">
        <w:t>etailers may not yet have determined or publicised their policy regarding network time-of-use or demand tariffs and whether those will be passed through.</w:t>
      </w:r>
    </w:p>
    <w:p w14:paraId="6A672598" w14:textId="77777777" w:rsidR="003A701F" w:rsidRDefault="003A701F" w:rsidP="003A701F">
      <w:r>
        <w:lastRenderedPageBreak/>
        <w:t>Retailers may not adequately explain potential new default tariff styles that can flow from the presence of a smart meter, or what options a consumer has with respect to the take-up of new tariffs.</w:t>
      </w:r>
    </w:p>
    <w:p w14:paraId="121A38A6" w14:textId="790AB5D5" w:rsidR="003A701F" w:rsidRDefault="00AF257F" w:rsidP="003A701F">
      <w:r>
        <w:t>As a result, c</w:t>
      </w:r>
      <w:r w:rsidR="003A701F">
        <w:t>onsumers are reportedly avoiding installation of smart metering because they do not want to go on a new tariff</w:t>
      </w:r>
      <w:r>
        <w:t>s such as time-of-use.</w:t>
      </w:r>
    </w:p>
    <w:p w14:paraId="61231EAA" w14:textId="2946D33D" w:rsidR="003A701F" w:rsidRDefault="00AF257F" w:rsidP="00090A5D">
      <w:r>
        <w:t xml:space="preserve">It’s critical that </w:t>
      </w:r>
      <w:r w:rsidR="007665BD">
        <w:t xml:space="preserve">vulnerable </w:t>
      </w:r>
      <w:r>
        <w:t>consumers are not disadvantaged from smart metering,</w:t>
      </w:r>
      <w:r w:rsidRPr="00AF257F">
        <w:t xml:space="preserve"> </w:t>
      </w:r>
      <w:r>
        <w:t xml:space="preserve">smart metering should enhance consumer choice of tariffs options, not force </w:t>
      </w:r>
      <w:r w:rsidR="007665BD">
        <w:t xml:space="preserve">vulnerable </w:t>
      </w:r>
      <w:r>
        <w:t xml:space="preserve">people on tariffs where they may be worse off. </w:t>
      </w:r>
    </w:p>
    <w:p w14:paraId="006F4EE6" w14:textId="77777777" w:rsidR="00090A5D" w:rsidRDefault="00090A5D" w:rsidP="00090A5D">
      <w:pPr>
        <w:pStyle w:val="Heading1"/>
      </w:pPr>
      <w:bookmarkStart w:id="19" w:name="_Toc65606318"/>
      <w:r>
        <w:t>Recommendations</w:t>
      </w:r>
      <w:bookmarkEnd w:id="19"/>
    </w:p>
    <w:p w14:paraId="493278F0" w14:textId="77777777" w:rsidR="00090A5D" w:rsidRDefault="00090A5D" w:rsidP="00090A5D">
      <w:r>
        <w:t>The following recommendations provide direction of further reforms we believe are necessary to maximise smart metering benefits for all consumers. Further consideration would be needed as to how new reforms would be implemented.</w:t>
      </w:r>
    </w:p>
    <w:p w14:paraId="30566F8C" w14:textId="77777777" w:rsidR="00090A5D" w:rsidRDefault="00090A5D" w:rsidP="00090A5D">
      <w:pPr>
        <w:pStyle w:val="Heading2"/>
      </w:pPr>
      <w:bookmarkStart w:id="20" w:name="_Toc65606319"/>
      <w:r>
        <w:t>Clearly define objectives and principles to guide reform</w:t>
      </w:r>
      <w:bookmarkEnd w:id="20"/>
    </w:p>
    <w:p w14:paraId="7F02236D" w14:textId="7B3A72A0" w:rsidR="00090A5D" w:rsidRDefault="00090A5D" w:rsidP="00090A5D">
      <w:r>
        <w:t xml:space="preserve">In the report </w:t>
      </w:r>
      <w:r>
        <w:rPr>
          <w:i/>
        </w:rPr>
        <w:t xml:space="preserve">Smart-er Metering Policy </w:t>
      </w:r>
      <w:r>
        <w:t xml:space="preserve">by the University of Melbourne, the authors outlined the advantages and disadvantages of different approaches (mandatory, voluntary and hybrid) to smart meter </w:t>
      </w:r>
      <w:r w:rsidR="003203B0">
        <w:t>rollout</w:t>
      </w:r>
      <w:r>
        <w:t xml:space="preserve"> (see </w:t>
      </w:r>
      <w:r w:rsidR="003203B0">
        <w:t>attachment</w:t>
      </w:r>
      <w:r>
        <w:t>). To determine which approach is appropriate, it is important to have clear objectives and principles to guide the approach to ensure the desired consumer benefits and outcomes are achieved.</w:t>
      </w:r>
    </w:p>
    <w:p w14:paraId="1015F713" w14:textId="77777777" w:rsidR="00090A5D" w:rsidRDefault="00090A5D" w:rsidP="00090A5D">
      <w:r>
        <w:t>We believe the following problem statement, objective and principles should be considered.</w:t>
      </w:r>
    </w:p>
    <w:p w14:paraId="35B44BBA" w14:textId="2AEEB0A1" w:rsidR="00090A5D" w:rsidRPr="00083C23" w:rsidRDefault="00090A5D" w:rsidP="00700C45">
      <w:pPr>
        <w:pStyle w:val="Summary"/>
      </w:pPr>
      <w:r w:rsidRPr="00083C23">
        <w:t xml:space="preserve">Proposed problem statement - Smart </w:t>
      </w:r>
      <w:r w:rsidR="00210221">
        <w:t>m</w:t>
      </w:r>
      <w:r w:rsidRPr="00083C23">
        <w:t>etering rollout</w:t>
      </w:r>
    </w:p>
    <w:p w14:paraId="60C9DE68" w14:textId="77777777" w:rsidR="00090A5D" w:rsidRDefault="00090A5D" w:rsidP="00090A5D">
      <w:r>
        <w:t>The framework for metering has created a series of complex relationships with multiple stakeholders that separate responsibility from incentives, benefits and costs. The framework is complicated, with no clear objectives, and has led to metering specifications that are inadequate and metering arrangements that are not efficiently and effectively realising the key potential benefits that metering technology can enable for all consumers.</w:t>
      </w:r>
    </w:p>
    <w:p w14:paraId="3B6632B1" w14:textId="21FADAE5" w:rsidR="00090A5D" w:rsidRPr="00083C23" w:rsidRDefault="00090A5D" w:rsidP="00700C45">
      <w:pPr>
        <w:pStyle w:val="Summary"/>
      </w:pPr>
      <w:r w:rsidRPr="00083C23">
        <w:t xml:space="preserve">Proposed objectives - Smart </w:t>
      </w:r>
      <w:r w:rsidR="00210221">
        <w:t>m</w:t>
      </w:r>
      <w:r w:rsidRPr="00083C23">
        <w:t>etering rollout</w:t>
      </w:r>
    </w:p>
    <w:p w14:paraId="5AB39441" w14:textId="368537AB" w:rsidR="00090A5D" w:rsidRDefault="00090A5D" w:rsidP="00090A5D">
      <w:r>
        <w:t xml:space="preserve">To </w:t>
      </w:r>
      <w:r w:rsidR="003203B0">
        <w:t>rollout</w:t>
      </w:r>
      <w:r>
        <w:t xml:space="preserve"> appropriately capable smart metering to consumers in a timely, cost-effective and equitable way, and to ensure metering contributes to an efficient energy system capable of maximising the benefits for all consumers.</w:t>
      </w:r>
    </w:p>
    <w:p w14:paraId="364B674B" w14:textId="2FAC44D4" w:rsidR="00090A5D" w:rsidRPr="00083C23" w:rsidRDefault="00090A5D" w:rsidP="00700C45">
      <w:pPr>
        <w:pStyle w:val="Summary"/>
      </w:pPr>
      <w:r w:rsidRPr="00083C23">
        <w:lastRenderedPageBreak/>
        <w:t xml:space="preserve">Proposed Principles - Smart </w:t>
      </w:r>
      <w:r w:rsidR="00A915D3">
        <w:t>m</w:t>
      </w:r>
      <w:r w:rsidRPr="00083C23">
        <w:t>etering rollout</w:t>
      </w:r>
    </w:p>
    <w:p w14:paraId="05C66E62" w14:textId="72F8E578" w:rsidR="00090A5D" w:rsidRDefault="00090A5D" w:rsidP="00634FDA">
      <w:pPr>
        <w:pStyle w:val="ListParagraph"/>
        <w:numPr>
          <w:ilvl w:val="0"/>
          <w:numId w:val="3"/>
        </w:numPr>
      </w:pPr>
      <w:r>
        <w:t>Consumers should benefit from smart meter</w:t>
      </w:r>
      <w:r w:rsidR="00A915D3">
        <w:t>s</w:t>
      </w:r>
      <w:r>
        <w:t xml:space="preserve"> and not be disadvantaged.</w:t>
      </w:r>
    </w:p>
    <w:p w14:paraId="288559AE" w14:textId="77777777" w:rsidR="00090A5D" w:rsidRDefault="00090A5D" w:rsidP="00634FDA">
      <w:pPr>
        <w:pStyle w:val="ListParagraph"/>
        <w:numPr>
          <w:ilvl w:val="0"/>
          <w:numId w:val="3"/>
        </w:numPr>
      </w:pPr>
      <w:r>
        <w:t>Smart metering should be considered essential infrastructure for all consumers, to facilitate access to clean, affordable and dependable energy for all.</w:t>
      </w:r>
    </w:p>
    <w:p w14:paraId="1ECE24E8" w14:textId="77777777" w:rsidR="00090A5D" w:rsidRDefault="00090A5D" w:rsidP="00634FDA">
      <w:pPr>
        <w:pStyle w:val="ListParagraph"/>
        <w:numPr>
          <w:ilvl w:val="0"/>
          <w:numId w:val="3"/>
        </w:numPr>
      </w:pPr>
      <w:r>
        <w:t>Metering responsibilities should be simplified to improve efficiencies, easy for consumers and reduce risks.</w:t>
      </w:r>
    </w:p>
    <w:p w14:paraId="656A90B3" w14:textId="77777777" w:rsidR="00090A5D" w:rsidRDefault="00090A5D" w:rsidP="00634FDA">
      <w:pPr>
        <w:pStyle w:val="ListParagraph"/>
        <w:numPr>
          <w:ilvl w:val="0"/>
          <w:numId w:val="3"/>
        </w:numPr>
      </w:pPr>
      <w:r>
        <w:t>Responsibility for metering should be delegated to entities with most capability for managing cost and risk efficiently, and most direct incentive to undertake rollout quickly, efficiently and for the benefit of the system.</w:t>
      </w:r>
    </w:p>
    <w:p w14:paraId="443E1A9D" w14:textId="77777777" w:rsidR="00090A5D" w:rsidRDefault="00090A5D" w:rsidP="00634FDA">
      <w:pPr>
        <w:pStyle w:val="ListParagraph"/>
        <w:numPr>
          <w:ilvl w:val="0"/>
          <w:numId w:val="3"/>
        </w:numPr>
      </w:pPr>
      <w:r>
        <w:t xml:space="preserve">There should be clear and transparent responsibility for who the meter belongs to, who is responsible for maintenance and replacement. </w:t>
      </w:r>
    </w:p>
    <w:p w14:paraId="1D8FCEFB" w14:textId="77777777" w:rsidR="00090A5D" w:rsidRDefault="00090A5D" w:rsidP="00634FDA">
      <w:pPr>
        <w:pStyle w:val="ListParagraph"/>
        <w:numPr>
          <w:ilvl w:val="0"/>
          <w:numId w:val="3"/>
        </w:numPr>
      </w:pPr>
      <w:r>
        <w:t xml:space="preserve">Costs to individual consumers of installing smart meters should not be a barrier and should be minimised. It should be covered by network/retailer efficiency gains and other benefits. </w:t>
      </w:r>
    </w:p>
    <w:p w14:paraId="310433C6" w14:textId="77777777" w:rsidR="00090A5D" w:rsidRDefault="00090A5D" w:rsidP="00634FDA">
      <w:pPr>
        <w:pStyle w:val="ListParagraph"/>
        <w:numPr>
          <w:ilvl w:val="0"/>
          <w:numId w:val="3"/>
        </w:numPr>
      </w:pPr>
      <w:r>
        <w:t>Improve consumer decision-making by providing appropriate consumer information and education on smart metering, rights and capabilities, smart metering services and managing energy needs. Ensuring options and tools are clear, transparent, learnable, in plain language and accessible.</w:t>
      </w:r>
    </w:p>
    <w:p w14:paraId="0942FC70" w14:textId="77777777" w:rsidR="00090A5D" w:rsidRDefault="00090A5D" w:rsidP="00634FDA">
      <w:pPr>
        <w:pStyle w:val="ListParagraph"/>
        <w:numPr>
          <w:ilvl w:val="0"/>
          <w:numId w:val="3"/>
        </w:numPr>
      </w:pPr>
      <w:r>
        <w:t>Minimum service and compliance provisions are documented and transparent.</w:t>
      </w:r>
    </w:p>
    <w:p w14:paraId="69DB0F6E" w14:textId="77777777" w:rsidR="00090A5D" w:rsidRDefault="00090A5D" w:rsidP="00634FDA">
      <w:pPr>
        <w:pStyle w:val="ListParagraph"/>
        <w:numPr>
          <w:ilvl w:val="0"/>
          <w:numId w:val="3"/>
        </w:numPr>
      </w:pPr>
      <w:r>
        <w:t xml:space="preserve">Installation and ongoing use of meters should be done in a way to prevent health and safety risks. </w:t>
      </w:r>
    </w:p>
    <w:p w14:paraId="13EBD863" w14:textId="77777777" w:rsidR="00090A5D" w:rsidRDefault="00090A5D" w:rsidP="00634FDA">
      <w:pPr>
        <w:pStyle w:val="ListParagraph"/>
        <w:numPr>
          <w:ilvl w:val="0"/>
          <w:numId w:val="3"/>
        </w:numPr>
      </w:pPr>
      <w:r>
        <w:t xml:space="preserve">Adequate protections are in place, including the inclusion of smart metering complaints in energy ombudsman schemes. </w:t>
      </w:r>
    </w:p>
    <w:p w14:paraId="59D9173E" w14:textId="77777777" w:rsidR="00090A5D" w:rsidRDefault="00090A5D" w:rsidP="00634FDA">
      <w:pPr>
        <w:pStyle w:val="ListParagraph"/>
        <w:numPr>
          <w:ilvl w:val="0"/>
          <w:numId w:val="3"/>
        </w:numPr>
      </w:pPr>
      <w:r>
        <w:t>Data framework developed that:</w:t>
      </w:r>
    </w:p>
    <w:p w14:paraId="785D9816" w14:textId="77777777" w:rsidR="00090A5D" w:rsidRDefault="00090A5D" w:rsidP="00634FDA">
      <w:pPr>
        <w:pStyle w:val="ListParagraph"/>
        <w:numPr>
          <w:ilvl w:val="1"/>
          <w:numId w:val="3"/>
        </w:numPr>
      </w:pPr>
      <w:r>
        <w:t xml:space="preserve">Enables access to smart metering data by market participants at marginal costs;  </w:t>
      </w:r>
    </w:p>
    <w:p w14:paraId="39A079C8" w14:textId="77777777" w:rsidR="00090A5D" w:rsidRDefault="00090A5D" w:rsidP="00634FDA">
      <w:pPr>
        <w:pStyle w:val="ListParagraph"/>
        <w:numPr>
          <w:ilvl w:val="1"/>
          <w:numId w:val="3"/>
        </w:numPr>
      </w:pPr>
      <w:r>
        <w:t>Gives consumers the right to have control over their own data, at no cost; and</w:t>
      </w:r>
    </w:p>
    <w:p w14:paraId="5C6CB5D0" w14:textId="77777777" w:rsidR="00090A5D" w:rsidRDefault="00090A5D" w:rsidP="00634FDA">
      <w:pPr>
        <w:pStyle w:val="ListParagraph"/>
        <w:numPr>
          <w:ilvl w:val="1"/>
          <w:numId w:val="3"/>
        </w:numPr>
      </w:pPr>
      <w:r>
        <w:t>Enables appropriate and necessary use of data for energy services.</w:t>
      </w:r>
    </w:p>
    <w:p w14:paraId="5187C354" w14:textId="77777777" w:rsidR="00090A5D" w:rsidRDefault="00090A5D" w:rsidP="00634FDA">
      <w:pPr>
        <w:pStyle w:val="ListParagraph"/>
        <w:numPr>
          <w:ilvl w:val="0"/>
          <w:numId w:val="3"/>
        </w:numPr>
      </w:pPr>
      <w:r>
        <w:t>Protections are in place to reduce data security risk and report transparently.</w:t>
      </w:r>
    </w:p>
    <w:p w14:paraId="605D5464" w14:textId="77777777" w:rsidR="00090A5D" w:rsidRDefault="00090A5D" w:rsidP="00634FDA">
      <w:pPr>
        <w:pStyle w:val="ListParagraph"/>
        <w:numPr>
          <w:ilvl w:val="0"/>
          <w:numId w:val="3"/>
        </w:numPr>
      </w:pPr>
      <w:r>
        <w:t>Supports energy transition and decarbonisation of the electricity grid.</w:t>
      </w:r>
    </w:p>
    <w:p w14:paraId="777B693A" w14:textId="77777777" w:rsidR="00090A5D" w:rsidRDefault="00090A5D" w:rsidP="00634FDA">
      <w:pPr>
        <w:pStyle w:val="ListParagraph"/>
        <w:numPr>
          <w:ilvl w:val="0"/>
          <w:numId w:val="3"/>
        </w:numPr>
      </w:pPr>
      <w:r>
        <w:t>Regular reviews should be undertaken to monitor and report on benefits.</w:t>
      </w:r>
    </w:p>
    <w:p w14:paraId="5480BB4C" w14:textId="77777777" w:rsidR="00090A5D" w:rsidRDefault="00090A5D" w:rsidP="00090A5D">
      <w:r>
        <w:t>These principles should be considered as part of the assessment framework.</w:t>
      </w:r>
    </w:p>
    <w:p w14:paraId="699E3BBB" w14:textId="77777777" w:rsidR="00090A5D" w:rsidRDefault="00090A5D" w:rsidP="00090A5D">
      <w:r w:rsidRPr="00090A5D">
        <w:rPr>
          <w:rStyle w:val="RecommendationChar"/>
        </w:rPr>
        <w:t>Recommendation 1:</w:t>
      </w:r>
      <w:r>
        <w:rPr>
          <w:b/>
        </w:rPr>
        <w:t xml:space="preserve"> </w:t>
      </w:r>
      <w:r>
        <w:t>AEMC to develop problem statement, objectives and principles in consultation with consumers and stakeholders.</w:t>
      </w:r>
    </w:p>
    <w:p w14:paraId="76666F10" w14:textId="51881B69" w:rsidR="00090A5D" w:rsidRDefault="00090A5D" w:rsidP="00090A5D">
      <w:pPr>
        <w:pStyle w:val="Heading2"/>
      </w:pPr>
      <w:bookmarkStart w:id="21" w:name="_Toc65606320"/>
      <w:r>
        <w:t xml:space="preserve">Treat smart metering as an essential </w:t>
      </w:r>
      <w:r w:rsidR="00B5169E">
        <w:t>infrastructure</w:t>
      </w:r>
      <w:r>
        <w:t>, accessible to all</w:t>
      </w:r>
      <w:bookmarkEnd w:id="21"/>
    </w:p>
    <w:p w14:paraId="52BFBBDC" w14:textId="33DC6A76" w:rsidR="00090A5D" w:rsidRDefault="00090A5D" w:rsidP="00090A5D">
      <w:r w:rsidRPr="00090A5D">
        <w:rPr>
          <w:rStyle w:val="RecommendationChar"/>
        </w:rPr>
        <w:t>Recommendation 2:</w:t>
      </w:r>
      <w:r>
        <w:rPr>
          <w:b/>
          <w:color w:val="980000"/>
        </w:rPr>
        <w:t xml:space="preserve"> </w:t>
      </w:r>
      <w:r>
        <w:t xml:space="preserve">There should be a universal scaled </w:t>
      </w:r>
      <w:r w:rsidR="003203B0">
        <w:t>rollout</w:t>
      </w:r>
      <w:r>
        <w:t xml:space="preserve"> of smart metering. A timeline should be set for smart metering to be rolled out to improve social equity and receive the full range of smart metering benefits, by 2030, preferably sooner. </w:t>
      </w:r>
    </w:p>
    <w:p w14:paraId="2096DB4A" w14:textId="77777777" w:rsidR="00090A5D" w:rsidRDefault="00090A5D" w:rsidP="00090A5D">
      <w:r w:rsidRPr="00090A5D">
        <w:rPr>
          <w:rStyle w:val="RecommendationChar"/>
        </w:rPr>
        <w:t>Recommendation 3:</w:t>
      </w:r>
      <w:r>
        <w:rPr>
          <w:b/>
        </w:rPr>
        <w:t xml:space="preserve"> </w:t>
      </w:r>
      <w:r>
        <w:t xml:space="preserve">Consideration should be given to transferring smart metering installation and maintenance back to Distribution Network Service Providers as part of delivering essential infrastructure; reducing complexity, </w:t>
      </w:r>
      <w:r>
        <w:lastRenderedPageBreak/>
        <w:t>dysfunction and inefficiency; and generating maximum individual consumer and social benefits. If so, the metering costs and regulated asset base implications will need to be a part of Network regulatory proposals and associated AER review, over an appropriate appreciation period.</w:t>
      </w:r>
    </w:p>
    <w:p w14:paraId="56675CBB" w14:textId="77777777" w:rsidR="00090A5D" w:rsidRDefault="00090A5D" w:rsidP="00090A5D">
      <w:pPr>
        <w:pStyle w:val="Heading2"/>
      </w:pPr>
      <w:bookmarkStart w:id="22" w:name="_Toc65606321"/>
      <w:r>
        <w:t>Increase minimum service standards</w:t>
      </w:r>
      <w:bookmarkEnd w:id="22"/>
    </w:p>
    <w:p w14:paraId="565D4A46" w14:textId="77777777" w:rsidR="00090A5D" w:rsidRDefault="00090A5D" w:rsidP="00090A5D">
      <w:r w:rsidRPr="00090A5D">
        <w:rPr>
          <w:rStyle w:val="RecommendationChar"/>
        </w:rPr>
        <w:t>Recommendation 4:</w:t>
      </w:r>
      <w:r>
        <w:t xml:space="preserve"> AEMC should increase the minimum service specifications to include services that will benefit consumers and enable participation in new markets. Additional functions should be added at no costs (see also recommendation 5 on disconnections).</w:t>
      </w:r>
    </w:p>
    <w:p w14:paraId="53F73F30" w14:textId="104D5074" w:rsidR="00090A5D" w:rsidRDefault="00B97C42" w:rsidP="00090A5D">
      <w:pPr>
        <w:pStyle w:val="Heading2"/>
      </w:pPr>
      <w:bookmarkStart w:id="23" w:name="_Toc65606322"/>
      <w:r>
        <w:t xml:space="preserve">Restrict </w:t>
      </w:r>
      <w:r w:rsidR="00F90601">
        <w:t xml:space="preserve">Remote </w:t>
      </w:r>
      <w:r w:rsidR="00090A5D">
        <w:t xml:space="preserve">Disconnection </w:t>
      </w:r>
      <w:r w:rsidR="00F90601">
        <w:t>for debt management</w:t>
      </w:r>
      <w:bookmarkEnd w:id="23"/>
      <w:r w:rsidR="00F90601">
        <w:t xml:space="preserve"> </w:t>
      </w:r>
    </w:p>
    <w:p w14:paraId="4F3FF385" w14:textId="4EDACD99" w:rsidR="00090A5D" w:rsidRDefault="00090A5D" w:rsidP="00090A5D">
      <w:pPr>
        <w:rPr>
          <w:highlight w:val="white"/>
        </w:rPr>
      </w:pPr>
      <w:r w:rsidRPr="00090A5D">
        <w:rPr>
          <w:rStyle w:val="RecommendationChar"/>
        </w:rPr>
        <w:t>Recommendation 5:</w:t>
      </w:r>
      <w:r>
        <w:rPr>
          <w:b/>
          <w:color w:val="980000"/>
        </w:rPr>
        <w:t xml:space="preserve"> </w:t>
      </w:r>
      <w:r>
        <w:t>Remote disconnection for the purpose of debt management is problematic and should be addressed.</w:t>
      </w:r>
      <w:r>
        <w:rPr>
          <w:b/>
          <w:color w:val="980000"/>
        </w:rPr>
        <w:t xml:space="preserve"> </w:t>
      </w:r>
      <w:r w:rsidR="009360AC" w:rsidRPr="009360AC">
        <w:rPr>
          <w:highlight w:val="white"/>
        </w:rPr>
        <w:t xml:space="preserve"> </w:t>
      </w:r>
      <w:r w:rsidR="009360AC">
        <w:rPr>
          <w:highlight w:val="white"/>
        </w:rPr>
        <w:t>Retailers should be required to have demonstrated they have carried out all prior obligations and undertaken a site visit before remote disconnection can occur.</w:t>
      </w:r>
    </w:p>
    <w:p w14:paraId="636E2269" w14:textId="42704041" w:rsidR="00090A5D" w:rsidRDefault="00B97C42" w:rsidP="00090A5D">
      <w:pPr>
        <w:pStyle w:val="Heading2"/>
      </w:pPr>
      <w:bookmarkStart w:id="24" w:name="_Toc65606323"/>
      <w:r>
        <w:t xml:space="preserve">Improve </w:t>
      </w:r>
      <w:r w:rsidR="00090A5D">
        <w:t>Access to Data</w:t>
      </w:r>
      <w:bookmarkEnd w:id="24"/>
    </w:p>
    <w:p w14:paraId="132B01F8" w14:textId="77777777" w:rsidR="00090A5D" w:rsidRDefault="00090A5D" w:rsidP="00090A5D">
      <w:r w:rsidRPr="00090A5D">
        <w:rPr>
          <w:rStyle w:val="RecommendationChar"/>
        </w:rPr>
        <w:t>Recommendation 6:</w:t>
      </w:r>
      <w:r>
        <w:t xml:space="preserve"> Consumers should be given access to their data at no cost. </w:t>
      </w:r>
    </w:p>
    <w:p w14:paraId="73F7492D" w14:textId="77777777" w:rsidR="00090A5D" w:rsidRDefault="00090A5D" w:rsidP="00090A5D">
      <w:r w:rsidRPr="00090A5D">
        <w:rPr>
          <w:rStyle w:val="RecommendationChar"/>
        </w:rPr>
        <w:t>Recommendation 7:</w:t>
      </w:r>
      <w:r>
        <w:t xml:space="preserve"> Enable access to smart meter services for consumers’ authorised representatives (third parties) in a way that upholds privacy protections and reinforces consumer access and control of data.</w:t>
      </w:r>
    </w:p>
    <w:p w14:paraId="70BF4B7D" w14:textId="77777777" w:rsidR="00090A5D" w:rsidRDefault="00090A5D" w:rsidP="00090A5D">
      <w:r w:rsidRPr="00090A5D">
        <w:rPr>
          <w:rStyle w:val="RecommendationChar"/>
        </w:rPr>
        <w:t>Recommendation 8:</w:t>
      </w:r>
      <w:r>
        <w:t xml:space="preserve"> Party responsible for metering data should provide universal access to market participants at marginal costs.</w:t>
      </w:r>
    </w:p>
    <w:p w14:paraId="75BFFC42" w14:textId="77777777" w:rsidR="00090A5D" w:rsidRDefault="00090A5D" w:rsidP="00090A5D">
      <w:pPr>
        <w:pStyle w:val="Heading2"/>
      </w:pPr>
      <w:bookmarkStart w:id="25" w:name="_Toc65606324"/>
      <w:r>
        <w:t>Ensure adequate consumer protection</w:t>
      </w:r>
      <w:bookmarkEnd w:id="25"/>
      <w:r>
        <w:t xml:space="preserve"> </w:t>
      </w:r>
    </w:p>
    <w:p w14:paraId="613D67EF" w14:textId="77777777" w:rsidR="00090A5D" w:rsidRDefault="00090A5D" w:rsidP="00090A5D">
      <w:r w:rsidRPr="00090A5D">
        <w:rPr>
          <w:rStyle w:val="RecommendationChar"/>
        </w:rPr>
        <w:t>Recommendation 9:</w:t>
      </w:r>
      <w:r>
        <w:rPr>
          <w:b/>
          <w:color w:val="980000"/>
        </w:rPr>
        <w:t xml:space="preserve"> </w:t>
      </w:r>
      <w:r>
        <w:t>Smart metering complaints and handling be included in energy ombudsman schemes.</w:t>
      </w:r>
    </w:p>
    <w:p w14:paraId="0BC934B0" w14:textId="041319D6" w:rsidR="00090A5D" w:rsidRDefault="00090A5D" w:rsidP="00090A5D">
      <w:pPr>
        <w:rPr>
          <w:highlight w:val="white"/>
        </w:rPr>
      </w:pPr>
      <w:r w:rsidRPr="00090A5D">
        <w:rPr>
          <w:rStyle w:val="RecommendationChar"/>
        </w:rPr>
        <w:t>Recommendation 10:</w:t>
      </w:r>
      <w:r>
        <w:rPr>
          <w:b/>
          <w:color w:val="980000"/>
        </w:rPr>
        <w:t xml:space="preserve"> </w:t>
      </w:r>
      <w:r>
        <w:rPr>
          <w:highlight w:val="white"/>
        </w:rPr>
        <w:t xml:space="preserve">Consumer protections should be enhanced and the lessons learnt from Victoria smart metering </w:t>
      </w:r>
      <w:r w:rsidR="003203B0">
        <w:rPr>
          <w:highlight w:val="white"/>
        </w:rPr>
        <w:t>rollout</w:t>
      </w:r>
      <w:r>
        <w:rPr>
          <w:highlight w:val="white"/>
        </w:rPr>
        <w:t>, including wrongful disconnections, be incorporated.</w:t>
      </w:r>
    </w:p>
    <w:p w14:paraId="40F6F6E4" w14:textId="77777777" w:rsidR="00090A5D" w:rsidRDefault="00090A5D" w:rsidP="00090A5D">
      <w:r w:rsidRPr="00090A5D">
        <w:rPr>
          <w:rStyle w:val="RecommendationChar"/>
        </w:rPr>
        <w:t>Recommendation 11:</w:t>
      </w:r>
      <w:r>
        <w:rPr>
          <w:b/>
          <w:color w:val="980000"/>
        </w:rPr>
        <w:t xml:space="preserve"> </w:t>
      </w:r>
      <w:r>
        <w:t>National Energy Customer Framework (NECF) and Australian Consumer Law are regularly reviewed and modified to support customers in the purchase of new energy products and services.</w:t>
      </w:r>
    </w:p>
    <w:p w14:paraId="5D6A5015" w14:textId="77777777" w:rsidR="00090A5D" w:rsidRDefault="00090A5D" w:rsidP="00090A5D">
      <w:r w:rsidRPr="00090A5D">
        <w:rPr>
          <w:rStyle w:val="RecommendationChar"/>
        </w:rPr>
        <w:t>Recommendation 12:</w:t>
      </w:r>
      <w:r>
        <w:t xml:space="preserve"> Complementary measures are developed to provide access to affordable, clean dependable energy, for those that can’t access smart metering and/or participate in the energy market.</w:t>
      </w:r>
    </w:p>
    <w:p w14:paraId="528F2BDD" w14:textId="1D228947" w:rsidR="00090A5D" w:rsidRDefault="00B97C42" w:rsidP="00090A5D">
      <w:pPr>
        <w:pStyle w:val="Heading2"/>
      </w:pPr>
      <w:bookmarkStart w:id="26" w:name="_Toc65606325"/>
      <w:r>
        <w:lastRenderedPageBreak/>
        <w:t>Provide better c</w:t>
      </w:r>
      <w:r w:rsidR="00090A5D">
        <w:t>onsumer information</w:t>
      </w:r>
      <w:r w:rsidR="003B37B5">
        <w:t xml:space="preserve">, </w:t>
      </w:r>
      <w:r w:rsidR="00090A5D">
        <w:t xml:space="preserve">education </w:t>
      </w:r>
      <w:r w:rsidR="003B37B5">
        <w:t xml:space="preserve">and supports </w:t>
      </w:r>
      <w:r w:rsidR="00090A5D">
        <w:t>to maximise benefits</w:t>
      </w:r>
      <w:bookmarkEnd w:id="26"/>
    </w:p>
    <w:p w14:paraId="5992AF40" w14:textId="63652DF9" w:rsidR="00090A5D" w:rsidRDefault="00090A5D" w:rsidP="00090A5D">
      <w:r>
        <w:t xml:space="preserve">In addition to a timely universal scaled </w:t>
      </w:r>
      <w:r w:rsidR="003203B0">
        <w:t>rollout</w:t>
      </w:r>
      <w:r>
        <w:t xml:space="preserve"> of smart metering, better coordination and better data access arrangements, there is a need for better consumer information and education to help consumers get the most out of their smart metering.</w:t>
      </w:r>
    </w:p>
    <w:p w14:paraId="6B5A0EA7" w14:textId="77777777" w:rsidR="00090A5D" w:rsidRDefault="00090A5D" w:rsidP="00090A5D">
      <w:r w:rsidRPr="00090A5D">
        <w:rPr>
          <w:rStyle w:val="RecommendationChar"/>
        </w:rPr>
        <w:t>Recommendation 13:</w:t>
      </w:r>
      <w:r>
        <w:rPr>
          <w:b/>
          <w:color w:val="980000"/>
        </w:rPr>
        <w:t xml:space="preserve"> </w:t>
      </w:r>
      <w:r>
        <w:t xml:space="preserve">Requirement that there is consistent and simple communications around smart meters for all households, notifying them of their entitlements and rights, including data access. </w:t>
      </w:r>
    </w:p>
    <w:p w14:paraId="78F105CA" w14:textId="50F93286" w:rsidR="00090A5D" w:rsidRDefault="00090A5D" w:rsidP="00090A5D">
      <w:r w:rsidRPr="00090A5D">
        <w:rPr>
          <w:rStyle w:val="RecommendationChar"/>
        </w:rPr>
        <w:t>Recommendation 14</w:t>
      </w:r>
      <w:r>
        <w:rPr>
          <w:b/>
          <w:color w:val="980000"/>
        </w:rPr>
        <w:t xml:space="preserve">: </w:t>
      </w:r>
      <w:r>
        <w:t>Require Retailers or aggregators to provide</w:t>
      </w:r>
      <w:r>
        <w:rPr>
          <w:b/>
          <w:color w:val="980000"/>
        </w:rPr>
        <w:t xml:space="preserve"> </w:t>
      </w:r>
      <w:r>
        <w:t>appropriate information, tools (such as apps)</w:t>
      </w:r>
      <w:r w:rsidR="003B37B5">
        <w:t>,</w:t>
      </w:r>
      <w:r w:rsidR="007665BD">
        <w:t xml:space="preserve"> </w:t>
      </w:r>
      <w:r>
        <w:t xml:space="preserve">education </w:t>
      </w:r>
      <w:r w:rsidR="003B37B5">
        <w:t xml:space="preserve">and supports </w:t>
      </w:r>
      <w:r>
        <w:t>to consumers to:</w:t>
      </w:r>
    </w:p>
    <w:p w14:paraId="51781097" w14:textId="77777777" w:rsidR="00090A5D" w:rsidRDefault="00090A5D" w:rsidP="00634FDA">
      <w:pPr>
        <w:pStyle w:val="ListParagraph"/>
        <w:numPr>
          <w:ilvl w:val="0"/>
          <w:numId w:val="5"/>
        </w:numPr>
      </w:pPr>
      <w:r>
        <w:t>increase their awareness about the services available as a result of smart metering and how to use them;</w:t>
      </w:r>
    </w:p>
    <w:p w14:paraId="06215497" w14:textId="32D22C02" w:rsidR="00090A5D" w:rsidRDefault="00090A5D" w:rsidP="00634FDA">
      <w:pPr>
        <w:pStyle w:val="ListParagraph"/>
        <w:numPr>
          <w:ilvl w:val="0"/>
          <w:numId w:val="5"/>
        </w:numPr>
      </w:pPr>
      <w:r>
        <w:t>better understand, interpret and utilise their data to maximise the ability to lower their electricity costs</w:t>
      </w:r>
      <w:r w:rsidR="003B37B5">
        <w:t>; and</w:t>
      </w:r>
    </w:p>
    <w:p w14:paraId="02E013C3" w14:textId="77F41313" w:rsidR="003B37B5" w:rsidRPr="003B37B5" w:rsidRDefault="003B37B5" w:rsidP="00634FDA">
      <w:pPr>
        <w:pStyle w:val="List3"/>
        <w:numPr>
          <w:ilvl w:val="0"/>
          <w:numId w:val="5"/>
        </w:numPr>
      </w:pPr>
      <w:r>
        <w:t>realise the benefits of smart metering regardless of their data and/or digital capacity.</w:t>
      </w:r>
    </w:p>
    <w:p w14:paraId="47B6CF44" w14:textId="03140E55" w:rsidR="00090A5D" w:rsidRDefault="00090A5D" w:rsidP="00090A5D">
      <w:r w:rsidRPr="00090A5D">
        <w:rPr>
          <w:rStyle w:val="RecommendationChar"/>
        </w:rPr>
        <w:t>Recommendation 15:</w:t>
      </w:r>
      <w:r>
        <w:rPr>
          <w:b/>
          <w:color w:val="980000"/>
        </w:rPr>
        <w:t xml:space="preserve"> </w:t>
      </w:r>
      <w:r>
        <w:t>Governments provide targeted communications</w:t>
      </w:r>
      <w:r w:rsidR="003B37B5">
        <w:t xml:space="preserve">, </w:t>
      </w:r>
      <w:r>
        <w:t>education</w:t>
      </w:r>
      <w:r w:rsidR="003B37B5">
        <w:t>, and support</w:t>
      </w:r>
      <w:r>
        <w:t xml:space="preserve"> for vulnerable consumers</w:t>
      </w:r>
      <w:r w:rsidR="00875A6F">
        <w:t xml:space="preserve"> to ensure they can reap the benefits from smart metering</w:t>
      </w:r>
      <w:r w:rsidR="003B37B5">
        <w:t>.</w:t>
      </w:r>
    </w:p>
    <w:p w14:paraId="4B3A3633" w14:textId="77777777" w:rsidR="00090A5D" w:rsidRDefault="00090A5D" w:rsidP="00090A5D">
      <w:r w:rsidRPr="00090A5D">
        <w:rPr>
          <w:rStyle w:val="RecommendationChar"/>
        </w:rPr>
        <w:t>Recommendation 16:</w:t>
      </w:r>
      <w:r>
        <w:t xml:space="preserve"> The Australian Government’s Energy Made Easy tariff comparison website be reviewed and upgraded to include the ability to compare time-of-use and fixed tariffs; providing annual costs information and add support for solar credits. </w:t>
      </w:r>
    </w:p>
    <w:p w14:paraId="133E1BD8" w14:textId="77777777" w:rsidR="00090A5D" w:rsidRDefault="00090A5D" w:rsidP="00090A5D">
      <w:r w:rsidRPr="00090A5D">
        <w:rPr>
          <w:rStyle w:val="RecommendationChar"/>
        </w:rPr>
        <w:t>Recommendation 17:</w:t>
      </w:r>
      <w:r>
        <w:t xml:space="preserve"> Develop a process for the simple user-friendly provision of smart meter data to consumers. </w:t>
      </w:r>
    </w:p>
    <w:p w14:paraId="50BEF4BA" w14:textId="77777777" w:rsidR="00090A5D" w:rsidRDefault="00090A5D" w:rsidP="00090A5D">
      <w:r w:rsidRPr="00090A5D">
        <w:rPr>
          <w:rStyle w:val="RecommendationChar"/>
        </w:rPr>
        <w:t>Recommendation 18:</w:t>
      </w:r>
      <w:r>
        <w:t xml:space="preserve"> Consumers to be able to grant third parties access to the data in a way that protects consumer privacy rights.</w:t>
      </w:r>
    </w:p>
    <w:p w14:paraId="48BF5372" w14:textId="33768994" w:rsidR="00090A5D" w:rsidRDefault="00AF257F" w:rsidP="00090A5D">
      <w:pPr>
        <w:pStyle w:val="Heading2"/>
      </w:pPr>
      <w:bookmarkStart w:id="27" w:name="_Toc65606326"/>
      <w:r>
        <w:t xml:space="preserve">Ensure </w:t>
      </w:r>
      <w:r w:rsidR="007665BD">
        <w:t xml:space="preserve">vulnerable </w:t>
      </w:r>
      <w:r>
        <w:t>consumers are not worse off under</w:t>
      </w:r>
      <w:r w:rsidR="00090A5D">
        <w:t xml:space="preserve"> Tariff </w:t>
      </w:r>
      <w:r>
        <w:t xml:space="preserve">reform </w:t>
      </w:r>
      <w:r w:rsidR="00090A5D">
        <w:t>policy</w:t>
      </w:r>
      <w:bookmarkEnd w:id="27"/>
      <w:r w:rsidR="00090A5D">
        <w:t xml:space="preserve"> </w:t>
      </w:r>
    </w:p>
    <w:p w14:paraId="6EF10804" w14:textId="1B6DE458" w:rsidR="00090A5D" w:rsidRDefault="00090A5D" w:rsidP="00090A5D">
      <w:r w:rsidRPr="00090A5D">
        <w:rPr>
          <w:rStyle w:val="RecommendationChar"/>
        </w:rPr>
        <w:t>Recommendation 19:</w:t>
      </w:r>
      <w:r>
        <w:t xml:space="preserve"> Complementary tariff policy be developed to ensure there are tariff options for consumers</w:t>
      </w:r>
      <w:r w:rsidR="00AF257F">
        <w:t>, and consumers are not forced on to tariffs that could leave them worse off.</w:t>
      </w:r>
    </w:p>
    <w:p w14:paraId="2FCD65DC" w14:textId="77777777" w:rsidR="00090A5D" w:rsidRDefault="00090A5D" w:rsidP="00090A5D">
      <w:r w:rsidRPr="00090A5D">
        <w:rPr>
          <w:rStyle w:val="RecommendationChar"/>
        </w:rPr>
        <w:t>Recommendation 20:</w:t>
      </w:r>
      <w:r>
        <w:t xml:space="preserve"> Jurisdictions invest in communications campaigns to educate and support consumers with tariff reform.</w:t>
      </w:r>
    </w:p>
    <w:p w14:paraId="75C96BAE" w14:textId="77777777" w:rsidR="00090A5D" w:rsidRDefault="00090A5D" w:rsidP="00090A5D">
      <w:r w:rsidRPr="00090A5D">
        <w:rPr>
          <w:rStyle w:val="RecommendationChar"/>
        </w:rPr>
        <w:t>Recommendation 21:</w:t>
      </w:r>
      <w:r>
        <w:rPr>
          <w:b/>
        </w:rPr>
        <w:t xml:space="preserve"> </w:t>
      </w:r>
      <w:r>
        <w:t xml:space="preserve">AEMC initiates a review (in collaboration with consumer groups, networks, retailers and the AER), of the impact of consumption tariff reform on customers, in particular vulnerable consumers, within the next 12 </w:t>
      </w:r>
      <w:r>
        <w:lastRenderedPageBreak/>
        <w:t>months. This would identify additional actions needed to be undertaken by retailers, improve consumer protections and support improving choice and control via complementary measures.</w:t>
      </w:r>
      <w:r>
        <w:rPr>
          <w:vertAlign w:val="superscript"/>
        </w:rPr>
        <w:footnoteReference w:id="24"/>
      </w:r>
    </w:p>
    <w:p w14:paraId="4B34EC58" w14:textId="77777777" w:rsidR="00090A5D" w:rsidRDefault="00090A5D" w:rsidP="00090A5D">
      <w:pPr>
        <w:pStyle w:val="Heading4"/>
      </w:pPr>
      <w:bookmarkStart w:id="28" w:name="_nl3x2v5886ma" w:colFirst="0" w:colLast="0"/>
      <w:bookmarkStart w:id="29" w:name="_Toc65149789"/>
      <w:bookmarkStart w:id="30" w:name="_Toc65163133"/>
      <w:bookmarkStart w:id="31" w:name="_Toc65606327"/>
      <w:bookmarkEnd w:id="28"/>
      <w:r>
        <w:t>Acknowledgements</w:t>
      </w:r>
      <w:bookmarkEnd w:id="29"/>
      <w:bookmarkEnd w:id="30"/>
      <w:bookmarkEnd w:id="31"/>
    </w:p>
    <w:p w14:paraId="485BC8CE" w14:textId="77777777" w:rsidR="00090A5D" w:rsidRDefault="00090A5D" w:rsidP="00090A5D">
      <w:r>
        <w:t xml:space="preserve">This submission was prepared in consultation with the ACOSS Climate and Energy Policy Network and </w:t>
      </w:r>
      <w:r w:rsidR="009236B9">
        <w:t xml:space="preserve">members of the </w:t>
      </w:r>
      <w:r>
        <w:t>National Energy Consumer Roundtable. In addition to the signatories, we’d like to acknowledge the contributions of PIAC</w:t>
      </w:r>
      <w:r w:rsidR="003E6454">
        <w:t xml:space="preserve"> and YFS Ltd (Logan)</w:t>
      </w:r>
      <w:r>
        <w:t>.</w:t>
      </w:r>
    </w:p>
    <w:p w14:paraId="043362B4" w14:textId="77777777" w:rsidR="00090A5D" w:rsidRDefault="00090A5D" w:rsidP="00090A5D">
      <w:pPr>
        <w:pStyle w:val="Heading4"/>
      </w:pPr>
      <w:bookmarkStart w:id="32" w:name="_jbi1rluie4km" w:colFirst="0" w:colLast="0"/>
      <w:bookmarkStart w:id="33" w:name="_Toc65149790"/>
      <w:bookmarkStart w:id="34" w:name="_Toc65163134"/>
      <w:bookmarkStart w:id="35" w:name="_Toc65606328"/>
      <w:bookmarkEnd w:id="32"/>
      <w:r>
        <w:t>Contact</w:t>
      </w:r>
      <w:bookmarkEnd w:id="33"/>
      <w:bookmarkEnd w:id="34"/>
      <w:bookmarkEnd w:id="35"/>
    </w:p>
    <w:p w14:paraId="425E3B07" w14:textId="77777777" w:rsidR="00090A5D" w:rsidRDefault="00090A5D" w:rsidP="00090A5D">
      <w:r>
        <w:t>Kellie Caught, Senior Adviser Climate and Energy, ACOSS</w:t>
      </w:r>
    </w:p>
    <w:p w14:paraId="340B58C1" w14:textId="77777777" w:rsidR="00090A5D" w:rsidRDefault="00090A5D" w:rsidP="00090A5D">
      <w:r>
        <w:t xml:space="preserve">E: </w:t>
      </w:r>
      <w:hyperlink r:id="rId31">
        <w:r>
          <w:t>kellie@acoss.org.au</w:t>
        </w:r>
      </w:hyperlink>
      <w:r>
        <w:t xml:space="preserve">  M: 0406383277 </w:t>
      </w:r>
    </w:p>
    <w:p w14:paraId="3258BC74" w14:textId="77777777" w:rsidR="00090A5D" w:rsidRDefault="00090A5D" w:rsidP="00090A5D"/>
    <w:p w14:paraId="11428DE7" w14:textId="3AE52B94" w:rsidR="00090A5D" w:rsidRDefault="003203B0" w:rsidP="00090A5D">
      <w:pPr>
        <w:pStyle w:val="Heading1"/>
      </w:pPr>
      <w:bookmarkStart w:id="36" w:name="_8paah4c4f34f" w:colFirst="0" w:colLast="0"/>
      <w:bookmarkStart w:id="37" w:name="_Toc65606329"/>
      <w:bookmarkEnd w:id="36"/>
      <w:r>
        <w:lastRenderedPageBreak/>
        <w:t>Attachement</w:t>
      </w:r>
      <w:r w:rsidR="00090A5D">
        <w:t xml:space="preserve"> - Advantages and disadvantages of different models of Smart meter rollout</w:t>
      </w:r>
      <w:bookmarkEnd w:id="37"/>
    </w:p>
    <w:p w14:paraId="414A8FA4" w14:textId="77777777" w:rsidR="00090A5D" w:rsidRDefault="00090A5D" w:rsidP="00090A5D">
      <w:r>
        <w:rPr>
          <w:noProof/>
          <w:lang w:eastAsia="en-AU"/>
        </w:rPr>
        <w:drawing>
          <wp:inline distT="114300" distB="114300" distL="114300" distR="114300" wp14:anchorId="65A170A4" wp14:editId="7D6B4008">
            <wp:extent cx="5257800" cy="6505575"/>
            <wp:effectExtent l="0" t="0" r="0" b="952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257800" cy="6505575"/>
                    </a:xfrm>
                    <a:prstGeom prst="rect">
                      <a:avLst/>
                    </a:prstGeom>
                    <a:ln/>
                  </pic:spPr>
                </pic:pic>
              </a:graphicData>
            </a:graphic>
          </wp:inline>
        </w:drawing>
      </w:r>
    </w:p>
    <w:p w14:paraId="64754D4F" w14:textId="1106395E" w:rsidR="00090A5D" w:rsidRDefault="00212617" w:rsidP="00090A5D">
      <w:r>
        <w:rPr>
          <w:sz w:val="18"/>
          <w:szCs w:val="18"/>
        </w:rPr>
        <w:t xml:space="preserve">Source: </w:t>
      </w:r>
      <w:r w:rsidRPr="002F2107">
        <w:rPr>
          <w:sz w:val="18"/>
          <w:szCs w:val="18"/>
        </w:rPr>
        <w:t xml:space="preserve">Chandrashekeran, S, Dufty G and Gill M (2018) </w:t>
      </w:r>
      <w:hyperlink r:id="rId33" w:history="1">
        <w:r w:rsidRPr="007665BD">
          <w:rPr>
            <w:rStyle w:val="Hyperlink"/>
            <w:sz w:val="18"/>
            <w:szCs w:val="18"/>
          </w:rPr>
          <w:t>Smart-er Metering Policy: Getting the framework right for a consumer-focused smart meter rollout</w:t>
        </w:r>
      </w:hyperlink>
    </w:p>
    <w:p w14:paraId="0CDDC5C5" w14:textId="77777777" w:rsidR="00090A5D" w:rsidRPr="00B07C04" w:rsidRDefault="00090A5D" w:rsidP="00A4621D">
      <w:pPr>
        <w:pStyle w:val="List3"/>
        <w:ind w:left="0" w:firstLine="0"/>
      </w:pPr>
    </w:p>
    <w:sectPr w:rsidR="00090A5D" w:rsidRPr="00B07C04" w:rsidSect="00062B49">
      <w:headerReference w:type="default" r:id="rId34"/>
      <w:footerReference w:type="default" r:id="rId35"/>
      <w:footerReference w:type="first" r:id="rId36"/>
      <w:pgSz w:w="11907" w:h="16839" w:code="9"/>
      <w:pgMar w:top="1843" w:right="1440" w:bottom="1440" w:left="1440" w:header="68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992E7" w14:textId="77777777" w:rsidR="00C51E93" w:rsidRDefault="00C51E93" w:rsidP="00090A5D">
      <w:r>
        <w:separator/>
      </w:r>
    </w:p>
  </w:endnote>
  <w:endnote w:type="continuationSeparator" w:id="0">
    <w:p w14:paraId="552865EC" w14:textId="77777777" w:rsidR="00C51E93" w:rsidRDefault="00C51E93" w:rsidP="00090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cs="Times New Roman"/>
      </w:rPr>
      <w:id w:val="1409814203"/>
      <w:docPartObj>
        <w:docPartGallery w:val="Page Numbers (Bottom of Page)"/>
        <w:docPartUnique/>
      </w:docPartObj>
    </w:sdtPr>
    <w:sdtEndPr>
      <w:rPr>
        <w:rFonts w:ascii="Verdana" w:eastAsiaTheme="majorEastAsia" w:hAnsi="Verdana" w:cstheme="majorBidi"/>
        <w:sz w:val="40"/>
        <w:szCs w:val="40"/>
      </w:rPr>
    </w:sdtEndPr>
    <w:sdtContent>
      <w:p w14:paraId="639C6A2A" w14:textId="77777777" w:rsidR="007665BD" w:rsidRPr="009064BC" w:rsidRDefault="007665BD" w:rsidP="00090A5D">
        <w:pPr>
          <w:pStyle w:val="Footer"/>
          <w:rPr>
            <w:rFonts w:eastAsiaTheme="majorEastAsia" w:cstheme="majorBidi"/>
            <w:sz w:val="40"/>
            <w:szCs w:val="40"/>
          </w:rPr>
        </w:pPr>
        <w:r w:rsidRPr="00C10CA9">
          <w:rPr>
            <w:rFonts w:eastAsiaTheme="minorEastAsia" w:cs="Times New Roman"/>
          </w:rPr>
          <w:fldChar w:fldCharType="begin"/>
        </w:r>
        <w:r w:rsidRPr="00C10CA9">
          <w:instrText xml:space="preserve"> PAGE   \* MERGEFORMAT </w:instrText>
        </w:r>
        <w:r w:rsidRPr="00C10CA9">
          <w:rPr>
            <w:rFonts w:eastAsiaTheme="minorEastAsia" w:cs="Times New Roman"/>
          </w:rPr>
          <w:fldChar w:fldCharType="separate"/>
        </w:r>
        <w:r w:rsidR="00321094" w:rsidRPr="00321094">
          <w:rPr>
            <w:rFonts w:eastAsiaTheme="majorEastAsia" w:cstheme="majorBidi"/>
            <w:noProof/>
          </w:rPr>
          <w:t>2</w:t>
        </w:r>
        <w:r w:rsidRPr="00C10CA9">
          <w:rPr>
            <w:rFonts w:eastAsiaTheme="majorEastAsia" w:cstheme="majorBidi"/>
          </w:rPr>
          <w:fldChar w:fldCharType="end"/>
        </w:r>
      </w:p>
    </w:sdtContent>
  </w:sdt>
  <w:p w14:paraId="02A1C718" w14:textId="77777777" w:rsidR="007665BD" w:rsidRPr="00B16A1F" w:rsidRDefault="007665BD" w:rsidP="00090A5D">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7BF8" w14:textId="77777777" w:rsidR="007665BD" w:rsidRPr="004032F1" w:rsidRDefault="007665BD" w:rsidP="00090A5D">
    <w:pPr>
      <w:pStyle w:val="Footer"/>
    </w:pPr>
    <w:r w:rsidRPr="004032F1">
      <w:t>© ACOSS 2020, Locked Bag 4777 Strawberry Hills NSW 2012</w:t>
    </w:r>
    <w:r w:rsidRPr="004032F1">
      <w:br/>
      <w:t xml:space="preserve">Ph (02) 9310 6200 E: </w:t>
    </w:r>
    <w:hyperlink r:id="rId1" w:history="1">
      <w:r w:rsidRPr="004032F1">
        <w:rPr>
          <w:rStyle w:val="Hyperlink"/>
          <w:b/>
          <w:sz w:val="18"/>
          <w:szCs w:val="18"/>
        </w:rPr>
        <w:t>info@acoss.org.au</w:t>
      </w:r>
    </w:hyperlink>
    <w:r w:rsidRPr="004032F1">
      <w:br/>
    </w:r>
    <w:hyperlink r:id="rId2" w:history="1">
      <w:r w:rsidRPr="004032F1">
        <w:rPr>
          <w:rStyle w:val="Hyperlink"/>
          <w:b/>
          <w:sz w:val="18"/>
          <w:szCs w:val="18"/>
        </w:rPr>
        <w:t>www.acoss.org.au</w:t>
      </w:r>
    </w:hyperlink>
  </w:p>
  <w:p w14:paraId="70BA98A1" w14:textId="77777777" w:rsidR="007665BD" w:rsidRPr="001A479C" w:rsidRDefault="007665BD" w:rsidP="00090A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848A9" w14:textId="77777777" w:rsidR="00C51E93" w:rsidRDefault="00C51E93" w:rsidP="00090A5D">
      <w:r>
        <w:separator/>
      </w:r>
    </w:p>
  </w:footnote>
  <w:footnote w:type="continuationSeparator" w:id="0">
    <w:p w14:paraId="081B1E33" w14:textId="77777777" w:rsidR="00C51E93" w:rsidRDefault="00C51E93" w:rsidP="00090A5D">
      <w:r>
        <w:continuationSeparator/>
      </w:r>
    </w:p>
  </w:footnote>
  <w:footnote w:id="1">
    <w:p w14:paraId="52E0C6E8" w14:textId="4AFE3A3B" w:rsidR="007665BD" w:rsidRDefault="007665BD">
      <w:pPr>
        <w:pStyle w:val="FootnoteText"/>
      </w:pPr>
      <w:r>
        <w:rPr>
          <w:rStyle w:val="FootnoteReference"/>
        </w:rPr>
        <w:footnoteRef/>
      </w:r>
      <w:r>
        <w:t xml:space="preserve"> ACOSS and BSL (2019) </w:t>
      </w:r>
      <w:hyperlink r:id="rId1" w:history="1">
        <w:r w:rsidRPr="00212617">
          <w:rPr>
            <w:rStyle w:val="Hyperlink"/>
          </w:rPr>
          <w:t>Energy Stressed in Australia.</w:t>
        </w:r>
      </w:hyperlink>
    </w:p>
  </w:footnote>
  <w:footnote w:id="2">
    <w:p w14:paraId="143BA1DA" w14:textId="12D361DF"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Energy Security Board (2020) </w:t>
      </w:r>
      <w:hyperlink r:id="rId2" w:history="1">
        <w:r w:rsidRPr="00212617">
          <w:rPr>
            <w:rStyle w:val="Hyperlink"/>
            <w:sz w:val="18"/>
            <w:szCs w:val="18"/>
          </w:rPr>
          <w:t>Post 2025 Market Design Consultation Paper</w:t>
        </w:r>
      </w:hyperlink>
      <w:r w:rsidRPr="002F2107">
        <w:rPr>
          <w:sz w:val="18"/>
          <w:szCs w:val="18"/>
        </w:rPr>
        <w:t>. September 2020.</w:t>
      </w:r>
    </w:p>
  </w:footnote>
  <w:footnote w:id="3">
    <w:p w14:paraId="4EBCED6E" w14:textId="6139C0BE"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Chandrashekeran, S, Dufty G and Gill M (2018) </w:t>
      </w:r>
      <w:hyperlink r:id="rId3" w:history="1">
        <w:r w:rsidRPr="00212617">
          <w:rPr>
            <w:rStyle w:val="Hyperlink"/>
            <w:sz w:val="18"/>
            <w:szCs w:val="18"/>
          </w:rPr>
          <w:t>Smart-er Metering Policy: Getting the framework right for a consumer-focused smart meter rollout</w:t>
        </w:r>
      </w:hyperlink>
      <w:r w:rsidRPr="002F2107">
        <w:rPr>
          <w:sz w:val="18"/>
          <w:szCs w:val="18"/>
        </w:rPr>
        <w:t>.</w:t>
      </w:r>
    </w:p>
  </w:footnote>
  <w:footnote w:id="4">
    <w:p w14:paraId="40ED6882" w14:textId="77777777"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Ibid.</w:t>
      </w:r>
    </w:p>
  </w:footnote>
  <w:footnote w:id="5">
    <w:p w14:paraId="6ECF0B01" w14:textId="0EE6323D"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AEMC (2020) </w:t>
      </w:r>
      <w:hyperlink r:id="rId4" w:history="1">
        <w:r w:rsidRPr="007665BD">
          <w:rPr>
            <w:rStyle w:val="Hyperlink"/>
            <w:sz w:val="18"/>
            <w:szCs w:val="18"/>
          </w:rPr>
          <w:t>Consultation Paper: Metering Services Review</w:t>
        </w:r>
      </w:hyperlink>
      <w:r w:rsidRPr="002F2107">
        <w:rPr>
          <w:sz w:val="18"/>
          <w:szCs w:val="18"/>
        </w:rPr>
        <w:t>. Page 2</w:t>
      </w:r>
    </w:p>
  </w:footnote>
  <w:footnote w:id="6">
    <w:p w14:paraId="17E62605" w14:textId="77777777"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Intellihub (2020) Intellihub group submission to technology investment roadmap discussion paper.</w:t>
      </w:r>
    </w:p>
  </w:footnote>
  <w:footnote w:id="7">
    <w:p w14:paraId="734D3CA5" w14:textId="57F59279"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AEMC (2020) </w:t>
      </w:r>
      <w:hyperlink r:id="rId5" w:history="1">
        <w:r w:rsidRPr="00212617">
          <w:rPr>
            <w:rStyle w:val="Hyperlink"/>
            <w:sz w:val="18"/>
            <w:szCs w:val="18"/>
          </w:rPr>
          <w:t>Consultation Paper: Metering Services Review</w:t>
        </w:r>
      </w:hyperlink>
      <w:r w:rsidRPr="002F2107">
        <w:rPr>
          <w:sz w:val="18"/>
          <w:szCs w:val="18"/>
        </w:rPr>
        <w:t>.</w:t>
      </w:r>
    </w:p>
  </w:footnote>
  <w:footnote w:id="8">
    <w:p w14:paraId="751C73EF" w14:textId="77777777"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Intellihub (2020) Intellihub group submission to technology investment roadmap discussion paper.</w:t>
      </w:r>
    </w:p>
  </w:footnote>
  <w:footnote w:id="9">
    <w:p w14:paraId="5F988A8A" w14:textId="6F1C6861"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AEMC (2020) </w:t>
      </w:r>
      <w:hyperlink r:id="rId6" w:history="1">
        <w:r w:rsidRPr="007665BD">
          <w:rPr>
            <w:rStyle w:val="Hyperlink"/>
            <w:sz w:val="18"/>
            <w:szCs w:val="18"/>
          </w:rPr>
          <w:t>Consultation Paper: Metering Services Review</w:t>
        </w:r>
      </w:hyperlink>
      <w:r w:rsidRPr="002F2107">
        <w:rPr>
          <w:sz w:val="18"/>
          <w:szCs w:val="18"/>
        </w:rPr>
        <w:t xml:space="preserve">.  </w:t>
      </w:r>
    </w:p>
  </w:footnote>
  <w:footnote w:id="10">
    <w:p w14:paraId="7A07AD91" w14:textId="77777777" w:rsidR="007665BD" w:rsidRPr="00090A5D" w:rsidRDefault="007665BD" w:rsidP="002F2107">
      <w:pPr>
        <w:pStyle w:val="Footer"/>
        <w:spacing w:before="0" w:after="0"/>
        <w:rPr>
          <w:sz w:val="18"/>
          <w:szCs w:val="18"/>
        </w:rPr>
      </w:pPr>
      <w:r w:rsidRPr="00090A5D">
        <w:rPr>
          <w:sz w:val="18"/>
          <w:szCs w:val="18"/>
          <w:vertAlign w:val="superscript"/>
        </w:rPr>
        <w:footnoteRef/>
      </w:r>
      <w:r w:rsidRPr="00090A5D">
        <w:rPr>
          <w:sz w:val="18"/>
          <w:szCs w:val="18"/>
        </w:rPr>
        <w:t xml:space="preserve"> Intellihub (2020) Intellihub group submission to technology investment roadmap discussion paper.</w:t>
      </w:r>
    </w:p>
  </w:footnote>
  <w:footnote w:id="11">
    <w:p w14:paraId="139A80ED" w14:textId="77777777" w:rsidR="007665BD" w:rsidRPr="00090A5D" w:rsidRDefault="007665BD" w:rsidP="002F2107">
      <w:pPr>
        <w:pStyle w:val="Footer"/>
        <w:spacing w:before="0" w:after="0"/>
        <w:rPr>
          <w:sz w:val="18"/>
          <w:szCs w:val="18"/>
        </w:rPr>
      </w:pPr>
      <w:r w:rsidRPr="00090A5D">
        <w:rPr>
          <w:sz w:val="18"/>
          <w:szCs w:val="18"/>
          <w:vertAlign w:val="superscript"/>
        </w:rPr>
        <w:footnoteRef/>
      </w:r>
      <w:r w:rsidRPr="00090A5D">
        <w:rPr>
          <w:sz w:val="18"/>
          <w:szCs w:val="18"/>
        </w:rPr>
        <w:t xml:space="preserve"> Ibid.</w:t>
      </w:r>
    </w:p>
  </w:footnote>
  <w:footnote w:id="12">
    <w:p w14:paraId="2950B148" w14:textId="77777777" w:rsidR="007665BD" w:rsidRPr="00090A5D" w:rsidRDefault="007665BD" w:rsidP="002F2107">
      <w:pPr>
        <w:pStyle w:val="Footer"/>
        <w:spacing w:before="0" w:after="0"/>
        <w:rPr>
          <w:sz w:val="18"/>
          <w:szCs w:val="18"/>
        </w:rPr>
      </w:pPr>
      <w:r w:rsidRPr="00090A5D">
        <w:rPr>
          <w:sz w:val="18"/>
          <w:szCs w:val="18"/>
          <w:vertAlign w:val="superscript"/>
        </w:rPr>
        <w:footnoteRef/>
      </w:r>
      <w:r w:rsidRPr="00090A5D">
        <w:rPr>
          <w:sz w:val="18"/>
          <w:szCs w:val="18"/>
        </w:rPr>
        <w:t xml:space="preserve"> Ibid.</w:t>
      </w:r>
    </w:p>
  </w:footnote>
  <w:footnote w:id="13">
    <w:p w14:paraId="17ADDEF1" w14:textId="1A00478A"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AEMC (2020) </w:t>
      </w:r>
      <w:hyperlink r:id="rId7" w:history="1">
        <w:r w:rsidRPr="007665BD">
          <w:rPr>
            <w:rStyle w:val="Hyperlink"/>
            <w:sz w:val="18"/>
            <w:szCs w:val="18"/>
          </w:rPr>
          <w:t>Consultation Paper: Metering Services</w:t>
        </w:r>
      </w:hyperlink>
      <w:r w:rsidRPr="002F2107">
        <w:rPr>
          <w:sz w:val="18"/>
          <w:szCs w:val="18"/>
        </w:rPr>
        <w:t>.</w:t>
      </w:r>
    </w:p>
  </w:footnote>
  <w:footnote w:id="14">
    <w:p w14:paraId="044E777B" w14:textId="4B1874B6"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DelosDelta (2018) </w:t>
      </w:r>
      <w:hyperlink r:id="rId8" w:history="1">
        <w:r w:rsidRPr="007665BD">
          <w:rPr>
            <w:rStyle w:val="Hyperlink"/>
            <w:sz w:val="18"/>
            <w:szCs w:val="18"/>
          </w:rPr>
          <w:t>The Smart Metering Revolution: How Australia Fell Behind, and How We can Get Back on Track</w:t>
        </w:r>
      </w:hyperlink>
      <w:r w:rsidRPr="002F2107">
        <w:rPr>
          <w:sz w:val="18"/>
          <w:szCs w:val="18"/>
        </w:rPr>
        <w:t xml:space="preserve">. </w:t>
      </w:r>
    </w:p>
  </w:footnote>
  <w:footnote w:id="15">
    <w:p w14:paraId="514A5870" w14:textId="3943D184"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Chandrashekeran, S, Dufty G and Gill M (2018) </w:t>
      </w:r>
      <w:hyperlink r:id="rId9" w:history="1">
        <w:r w:rsidRPr="007665BD">
          <w:rPr>
            <w:rStyle w:val="Hyperlink"/>
            <w:sz w:val="18"/>
            <w:szCs w:val="18"/>
          </w:rPr>
          <w:t>Smart-er Metering Policy: Getting the framework right for a consumer-focused smart meter rollout.</w:t>
        </w:r>
      </w:hyperlink>
    </w:p>
  </w:footnote>
  <w:footnote w:id="16">
    <w:p w14:paraId="2C2FA7B7" w14:textId="77777777"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w:t>
      </w:r>
      <w:hyperlink r:id="rId10">
        <w:r w:rsidRPr="002F2107">
          <w:rPr>
            <w:sz w:val="18"/>
            <w:szCs w:val="18"/>
          </w:rPr>
          <w:t>https://www.abc.net.au/news/2019-10-16/energy-company-apologises-for-issuing-incorrect-bills/11606754</w:t>
        </w:r>
      </w:hyperlink>
      <w:r>
        <w:rPr>
          <w:sz w:val="18"/>
          <w:szCs w:val="18"/>
        </w:rPr>
        <w:t xml:space="preserve"> </w:t>
      </w:r>
      <w:r w:rsidRPr="002F2107">
        <w:rPr>
          <w:sz w:val="18"/>
          <w:szCs w:val="18"/>
        </w:rPr>
        <w:t xml:space="preserve"> </w:t>
      </w:r>
    </w:p>
  </w:footnote>
  <w:footnote w:id="17">
    <w:p w14:paraId="3B41E7F4" w14:textId="77777777"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Intellihub (2020) Intellihub group submission to technology investment roadmap discussion paper</w:t>
      </w:r>
    </w:p>
  </w:footnote>
  <w:footnote w:id="18">
    <w:p w14:paraId="6A6C58A0" w14:textId="34ACE798"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Chandrashekeran, S, Dufty G and Gill M (2018) </w:t>
      </w:r>
      <w:hyperlink r:id="rId11" w:history="1">
        <w:r w:rsidRPr="007665BD">
          <w:rPr>
            <w:rStyle w:val="Hyperlink"/>
            <w:sz w:val="18"/>
            <w:szCs w:val="18"/>
          </w:rPr>
          <w:t>Smart-er Metering Policy: Getting the framework right for a consumer-focused smart meter rollout</w:t>
        </w:r>
      </w:hyperlink>
      <w:r w:rsidRPr="002F2107">
        <w:rPr>
          <w:sz w:val="18"/>
          <w:szCs w:val="18"/>
        </w:rPr>
        <w:t xml:space="preserve">. </w:t>
      </w:r>
    </w:p>
  </w:footnote>
  <w:footnote w:id="19">
    <w:p w14:paraId="5990DBEC" w14:textId="08E2565F"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DelosDelta (2018) </w:t>
      </w:r>
      <w:hyperlink r:id="rId12" w:history="1">
        <w:r w:rsidRPr="007665BD">
          <w:rPr>
            <w:rStyle w:val="Hyperlink"/>
            <w:sz w:val="18"/>
            <w:szCs w:val="18"/>
          </w:rPr>
          <w:t>The Smart Metering Revolution: How Australia Fell Behind, and How We can Get Back on Track</w:t>
        </w:r>
      </w:hyperlink>
      <w:r w:rsidRPr="002F2107">
        <w:rPr>
          <w:sz w:val="18"/>
          <w:szCs w:val="18"/>
        </w:rPr>
        <w:t>.</w:t>
      </w:r>
    </w:p>
  </w:footnote>
  <w:footnote w:id="20">
    <w:p w14:paraId="2551D8DC" w14:textId="7B00FE87"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Chandrashekeran, S, Dufty G and Gill M (2018) </w:t>
      </w:r>
      <w:hyperlink r:id="rId13" w:history="1">
        <w:r w:rsidRPr="007665BD">
          <w:rPr>
            <w:rStyle w:val="Hyperlink"/>
            <w:sz w:val="18"/>
            <w:szCs w:val="18"/>
          </w:rPr>
          <w:t>Smart-er Metering Policy: Getting the framework right for a consumer-focused smart meter rollout</w:t>
        </w:r>
      </w:hyperlink>
      <w:r w:rsidRPr="002F2107">
        <w:rPr>
          <w:sz w:val="18"/>
          <w:szCs w:val="18"/>
        </w:rPr>
        <w:t>.</w:t>
      </w:r>
    </w:p>
  </w:footnote>
  <w:footnote w:id="21">
    <w:p w14:paraId="4FF92785" w14:textId="77777777"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Ibid.</w:t>
      </w:r>
    </w:p>
  </w:footnote>
  <w:footnote w:id="22">
    <w:p w14:paraId="246DEA9E" w14:textId="77777777"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Ibid. </w:t>
      </w:r>
    </w:p>
  </w:footnote>
  <w:footnote w:id="23">
    <w:p w14:paraId="619B7E7D" w14:textId="2A842B24" w:rsidR="007665BD" w:rsidRDefault="007665BD">
      <w:pPr>
        <w:pStyle w:val="FootnoteText"/>
      </w:pPr>
      <w:r>
        <w:rPr>
          <w:rStyle w:val="FootnoteReference"/>
        </w:rPr>
        <w:footnoteRef/>
      </w:r>
      <w:r>
        <w:t xml:space="preserve"> </w:t>
      </w:r>
      <w:hyperlink r:id="rId14" w:history="1">
        <w:r w:rsidRPr="00B91A22">
          <w:rPr>
            <w:rStyle w:val="Hyperlink"/>
            <w:sz w:val="18"/>
            <w:szCs w:val="18"/>
          </w:rPr>
          <w:t>DEIP Access &amp; Pricing Reform Package: Outcomes report, June 2020</w:t>
        </w:r>
      </w:hyperlink>
      <w:r w:rsidRPr="002F2107">
        <w:rPr>
          <w:sz w:val="18"/>
          <w:szCs w:val="18"/>
        </w:rPr>
        <w:t>.</w:t>
      </w:r>
    </w:p>
  </w:footnote>
  <w:footnote w:id="24">
    <w:p w14:paraId="27CE65F3" w14:textId="7455607E" w:rsidR="007665BD" w:rsidRPr="002F2107" w:rsidRDefault="007665BD" w:rsidP="002F2107">
      <w:pPr>
        <w:spacing w:before="0" w:after="0"/>
        <w:rPr>
          <w:sz w:val="18"/>
          <w:szCs w:val="18"/>
        </w:rPr>
      </w:pPr>
      <w:r w:rsidRPr="002F2107">
        <w:rPr>
          <w:sz w:val="18"/>
          <w:szCs w:val="18"/>
          <w:vertAlign w:val="superscript"/>
        </w:rPr>
        <w:footnoteRef/>
      </w:r>
      <w:r w:rsidRPr="002F2107">
        <w:rPr>
          <w:sz w:val="18"/>
          <w:szCs w:val="18"/>
        </w:rPr>
        <w:t xml:space="preserve"> As per finding 9 and accompanying next steps in </w:t>
      </w:r>
      <w:hyperlink r:id="rId15" w:history="1">
        <w:r w:rsidRPr="00B91A22">
          <w:rPr>
            <w:rStyle w:val="Hyperlink"/>
            <w:sz w:val="18"/>
            <w:szCs w:val="18"/>
          </w:rPr>
          <w:t>DEIP Access &amp; Pricing Reform Package: Outcomes report, June 2020</w:t>
        </w:r>
      </w:hyperlink>
      <w:r w:rsidRPr="002F2107">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88E9" w14:textId="04662A96" w:rsidR="007665BD" w:rsidRDefault="007665BD" w:rsidP="00090A5D">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AFA6F70"/>
    <w:lvl w:ilvl="0">
      <w:start w:val="1"/>
      <w:numFmt w:val="decimal"/>
      <w:pStyle w:val="ListNumber"/>
      <w:lvlText w:val="%1."/>
      <w:lvlJc w:val="left"/>
      <w:pPr>
        <w:tabs>
          <w:tab w:val="num" w:pos="502"/>
        </w:tabs>
        <w:ind w:left="502" w:hanging="360"/>
      </w:pPr>
    </w:lvl>
  </w:abstractNum>
  <w:abstractNum w:abstractNumId="1" w15:restartNumberingAfterBreak="0">
    <w:nsid w:val="FFFFFF89"/>
    <w:multiLevelType w:val="singleLevel"/>
    <w:tmpl w:val="97A2CDA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67F77"/>
    <w:multiLevelType w:val="hybridMultilevel"/>
    <w:tmpl w:val="44420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22717C"/>
    <w:multiLevelType w:val="hybridMultilevel"/>
    <w:tmpl w:val="EAEE4D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895B08"/>
    <w:multiLevelType w:val="multilevel"/>
    <w:tmpl w:val="FA843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9E201F"/>
    <w:multiLevelType w:val="hybridMultilevel"/>
    <w:tmpl w:val="E708D06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46913F7"/>
    <w:multiLevelType w:val="multilevel"/>
    <w:tmpl w:val="4BBCE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92389F"/>
    <w:multiLevelType w:val="hybridMultilevel"/>
    <w:tmpl w:val="C7CEA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AD1ABE"/>
    <w:multiLevelType w:val="hybridMultilevel"/>
    <w:tmpl w:val="4F0046E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80B2A6B"/>
    <w:multiLevelType w:val="multilevel"/>
    <w:tmpl w:val="1556C462"/>
    <w:lvl w:ilvl="0">
      <w:start w:val="7"/>
      <w:numFmt w:val="decimal"/>
      <w:pStyle w:val="ListParagraph"/>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B7110C7"/>
    <w:multiLevelType w:val="hybridMultilevel"/>
    <w:tmpl w:val="8B90BA9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15:restartNumberingAfterBreak="0">
    <w:nsid w:val="5A524C1C"/>
    <w:multiLevelType w:val="hybridMultilevel"/>
    <w:tmpl w:val="2188A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C323B6"/>
    <w:multiLevelType w:val="multilevel"/>
    <w:tmpl w:val="E2C08AD0"/>
    <w:styleLink w:val="CurrentList2"/>
    <w:lvl w:ilvl="0">
      <w:start w:val="7"/>
      <w:numFmt w:val="decimal"/>
      <w:lvlText w:val="%1"/>
      <w:lvlJc w:val="left"/>
      <w:pPr>
        <w:ind w:left="360" w:hanging="36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560" w:hanging="144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870" w:hanging="2160"/>
      </w:pPr>
      <w:rPr>
        <w:rFonts w:hint="default"/>
      </w:rPr>
    </w:lvl>
    <w:lvl w:ilvl="8">
      <w:start w:val="1"/>
      <w:numFmt w:val="decimal"/>
      <w:lvlText w:val="%1.%2.%3.%4.%5.%6.%7.%8.%9"/>
      <w:lvlJc w:val="left"/>
      <w:pPr>
        <w:ind w:left="6400" w:hanging="2160"/>
      </w:pPr>
      <w:rPr>
        <w:rFonts w:hint="default"/>
      </w:rPr>
    </w:lvl>
  </w:abstractNum>
  <w:abstractNum w:abstractNumId="13" w15:restartNumberingAfterBreak="0">
    <w:nsid w:val="60F313FA"/>
    <w:multiLevelType w:val="multilevel"/>
    <w:tmpl w:val="194493C4"/>
    <w:styleLink w:val="CurrentList1"/>
    <w:lvl w:ilvl="0">
      <w:start w:val="6"/>
      <w:numFmt w:val="decimal"/>
      <w:lvlText w:val="%1"/>
      <w:lvlJc w:val="left"/>
      <w:pPr>
        <w:ind w:left="360" w:hanging="360"/>
      </w:pPr>
      <w:rPr>
        <w:rFonts w:hint="default"/>
      </w:rPr>
    </w:lvl>
    <w:lvl w:ilvl="1">
      <w:start w:val="1"/>
      <w:numFmt w:val="decimal"/>
      <w:lvlText w:val="%1.%2"/>
      <w:lvlJc w:val="left"/>
      <w:pPr>
        <w:ind w:left="1250" w:hanging="720"/>
      </w:pPr>
      <w:rPr>
        <w:rFonts w:ascii="Verdana" w:hAnsi="Verdana" w:hint="default"/>
        <w:b/>
        <w:bCs/>
        <w:color w:val="CE2028"/>
      </w:rPr>
    </w:lvl>
    <w:lvl w:ilvl="2">
      <w:start w:val="1"/>
      <w:numFmt w:val="decimal"/>
      <w:lvlText w:val="%1.%2.%3"/>
      <w:lvlJc w:val="left"/>
      <w:pPr>
        <w:ind w:left="1780" w:hanging="720"/>
      </w:pPr>
      <w:rPr>
        <w:rFonts w:hint="default"/>
        <w:b/>
        <w:bCs/>
        <w:color w:val="CE2028"/>
      </w:rPr>
    </w:lvl>
    <w:lvl w:ilvl="3">
      <w:start w:val="1"/>
      <w:numFmt w:val="decimal"/>
      <w:lvlText w:val="%1.%2.%3.%4"/>
      <w:lvlJc w:val="left"/>
      <w:pPr>
        <w:ind w:left="2670" w:hanging="1080"/>
      </w:pPr>
      <w:rPr>
        <w:rFonts w:hint="default"/>
      </w:rPr>
    </w:lvl>
    <w:lvl w:ilvl="4">
      <w:start w:val="1"/>
      <w:numFmt w:val="decimal"/>
      <w:lvlText w:val="%1.%2.%3.%4.%5"/>
      <w:lvlJc w:val="left"/>
      <w:pPr>
        <w:ind w:left="3560" w:hanging="144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870" w:hanging="2160"/>
      </w:pPr>
      <w:rPr>
        <w:rFonts w:hint="default"/>
      </w:rPr>
    </w:lvl>
    <w:lvl w:ilvl="8">
      <w:start w:val="1"/>
      <w:numFmt w:val="decimal"/>
      <w:lvlText w:val="%1.%2.%3.%4.%5.%6.%7.%8.%9"/>
      <w:lvlJc w:val="left"/>
      <w:pPr>
        <w:ind w:left="6400" w:hanging="2160"/>
      </w:pPr>
      <w:rPr>
        <w:rFonts w:hint="default"/>
      </w:rPr>
    </w:lvl>
  </w:abstractNum>
  <w:abstractNum w:abstractNumId="14" w15:restartNumberingAfterBreak="0">
    <w:nsid w:val="675F7E79"/>
    <w:multiLevelType w:val="hybridMultilevel"/>
    <w:tmpl w:val="89F28F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86294A"/>
    <w:multiLevelType w:val="hybridMultilevel"/>
    <w:tmpl w:val="51D6C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BE79CF"/>
    <w:multiLevelType w:val="hybridMultilevel"/>
    <w:tmpl w:val="99EEC74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72092348"/>
    <w:multiLevelType w:val="multilevel"/>
    <w:tmpl w:val="7DC8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E103ED"/>
    <w:multiLevelType w:val="multilevel"/>
    <w:tmpl w:val="6EFAD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A3076D"/>
    <w:multiLevelType w:val="hybridMultilevel"/>
    <w:tmpl w:val="87B23D94"/>
    <w:lvl w:ilvl="0" w:tplc="83446C74">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0"/>
  </w:num>
  <w:num w:numId="2">
    <w:abstractNumId w:val="1"/>
  </w:num>
  <w:num w:numId="3">
    <w:abstractNumId w:val="17"/>
  </w:num>
  <w:num w:numId="4">
    <w:abstractNumId w:val="6"/>
  </w:num>
  <w:num w:numId="5">
    <w:abstractNumId w:val="4"/>
  </w:num>
  <w:num w:numId="6">
    <w:abstractNumId w:val="18"/>
  </w:num>
  <w:num w:numId="7">
    <w:abstractNumId w:val="3"/>
  </w:num>
  <w:num w:numId="8">
    <w:abstractNumId w:val="7"/>
  </w:num>
  <w:num w:numId="9">
    <w:abstractNumId w:val="2"/>
  </w:num>
  <w:num w:numId="10">
    <w:abstractNumId w:val="19"/>
  </w:num>
  <w:num w:numId="11">
    <w:abstractNumId w:val="11"/>
  </w:num>
  <w:num w:numId="12">
    <w:abstractNumId w:val="15"/>
  </w:num>
  <w:num w:numId="13">
    <w:abstractNumId w:val="13"/>
  </w:num>
  <w:num w:numId="14">
    <w:abstractNumId w:val="12"/>
  </w:num>
  <w:num w:numId="15">
    <w:abstractNumId w:val="8"/>
  </w:num>
  <w:num w:numId="16">
    <w:abstractNumId w:val="14"/>
  </w:num>
  <w:num w:numId="17">
    <w:abstractNumId w:val="9"/>
  </w:num>
  <w:num w:numId="18">
    <w:abstractNumId w:val="5"/>
  </w:num>
  <w:num w:numId="19">
    <w:abstractNumId w:val="10"/>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BFE"/>
    <w:rsid w:val="00037804"/>
    <w:rsid w:val="00043D48"/>
    <w:rsid w:val="00045515"/>
    <w:rsid w:val="00050924"/>
    <w:rsid w:val="00057F25"/>
    <w:rsid w:val="00062B49"/>
    <w:rsid w:val="00090A5D"/>
    <w:rsid w:val="00097344"/>
    <w:rsid w:val="000C705E"/>
    <w:rsid w:val="000D7CE9"/>
    <w:rsid w:val="000E6E00"/>
    <w:rsid w:val="001240A1"/>
    <w:rsid w:val="00135DA0"/>
    <w:rsid w:val="0015078C"/>
    <w:rsid w:val="00150BC0"/>
    <w:rsid w:val="00150C96"/>
    <w:rsid w:val="001804FE"/>
    <w:rsid w:val="001A479C"/>
    <w:rsid w:val="001B3CFF"/>
    <w:rsid w:val="001C3B4A"/>
    <w:rsid w:val="001E0BC3"/>
    <w:rsid w:val="001E599C"/>
    <w:rsid w:val="001E6620"/>
    <w:rsid w:val="001F62DA"/>
    <w:rsid w:val="00210221"/>
    <w:rsid w:val="00212617"/>
    <w:rsid w:val="00216B32"/>
    <w:rsid w:val="00216B9B"/>
    <w:rsid w:val="00221DC0"/>
    <w:rsid w:val="00235DBF"/>
    <w:rsid w:val="00246866"/>
    <w:rsid w:val="00246BBF"/>
    <w:rsid w:val="00261645"/>
    <w:rsid w:val="002724D8"/>
    <w:rsid w:val="00277516"/>
    <w:rsid w:val="00281154"/>
    <w:rsid w:val="0028307D"/>
    <w:rsid w:val="002A0C8A"/>
    <w:rsid w:val="002B0043"/>
    <w:rsid w:val="002B61D2"/>
    <w:rsid w:val="002E163C"/>
    <w:rsid w:val="002F2107"/>
    <w:rsid w:val="0030414A"/>
    <w:rsid w:val="0030440C"/>
    <w:rsid w:val="00316890"/>
    <w:rsid w:val="003203B0"/>
    <w:rsid w:val="00321094"/>
    <w:rsid w:val="00336A0E"/>
    <w:rsid w:val="00361353"/>
    <w:rsid w:val="003A3134"/>
    <w:rsid w:val="003A701F"/>
    <w:rsid w:val="003B37B5"/>
    <w:rsid w:val="003D3BE9"/>
    <w:rsid w:val="003E6454"/>
    <w:rsid w:val="003E7D6B"/>
    <w:rsid w:val="004032F1"/>
    <w:rsid w:val="00406077"/>
    <w:rsid w:val="00415C83"/>
    <w:rsid w:val="00426F01"/>
    <w:rsid w:val="004403CE"/>
    <w:rsid w:val="0045707F"/>
    <w:rsid w:val="00487576"/>
    <w:rsid w:val="004A223D"/>
    <w:rsid w:val="004A5C80"/>
    <w:rsid w:val="004A6160"/>
    <w:rsid w:val="004B7A11"/>
    <w:rsid w:val="004C4F20"/>
    <w:rsid w:val="004D09F6"/>
    <w:rsid w:val="0050124F"/>
    <w:rsid w:val="00520C13"/>
    <w:rsid w:val="00525A5B"/>
    <w:rsid w:val="00537255"/>
    <w:rsid w:val="00537B3E"/>
    <w:rsid w:val="005408AB"/>
    <w:rsid w:val="00565646"/>
    <w:rsid w:val="00565F46"/>
    <w:rsid w:val="00567178"/>
    <w:rsid w:val="005763A2"/>
    <w:rsid w:val="00584CEF"/>
    <w:rsid w:val="005C3062"/>
    <w:rsid w:val="005C6F7E"/>
    <w:rsid w:val="005D7BFE"/>
    <w:rsid w:val="00620742"/>
    <w:rsid w:val="0063446B"/>
    <w:rsid w:val="00634FDA"/>
    <w:rsid w:val="00640AF3"/>
    <w:rsid w:val="00654C80"/>
    <w:rsid w:val="00693175"/>
    <w:rsid w:val="00696783"/>
    <w:rsid w:val="006A4C0D"/>
    <w:rsid w:val="006C1E40"/>
    <w:rsid w:val="00700C45"/>
    <w:rsid w:val="0072102B"/>
    <w:rsid w:val="00725D7F"/>
    <w:rsid w:val="00742040"/>
    <w:rsid w:val="007610E2"/>
    <w:rsid w:val="007648F3"/>
    <w:rsid w:val="007665BD"/>
    <w:rsid w:val="00784EF2"/>
    <w:rsid w:val="007B0D82"/>
    <w:rsid w:val="007C61BA"/>
    <w:rsid w:val="007E0C74"/>
    <w:rsid w:val="00801593"/>
    <w:rsid w:val="00810497"/>
    <w:rsid w:val="00817E80"/>
    <w:rsid w:val="00822B08"/>
    <w:rsid w:val="008251C4"/>
    <w:rsid w:val="008310E5"/>
    <w:rsid w:val="00836F5D"/>
    <w:rsid w:val="00837B42"/>
    <w:rsid w:val="00840894"/>
    <w:rsid w:val="00875A6F"/>
    <w:rsid w:val="008A43DD"/>
    <w:rsid w:val="008B580D"/>
    <w:rsid w:val="008C2BB2"/>
    <w:rsid w:val="008C7657"/>
    <w:rsid w:val="008E57E9"/>
    <w:rsid w:val="009009EA"/>
    <w:rsid w:val="009064BC"/>
    <w:rsid w:val="00907B76"/>
    <w:rsid w:val="00910E71"/>
    <w:rsid w:val="009236B9"/>
    <w:rsid w:val="0093314B"/>
    <w:rsid w:val="009360AC"/>
    <w:rsid w:val="00937A7C"/>
    <w:rsid w:val="009423FB"/>
    <w:rsid w:val="00943A4E"/>
    <w:rsid w:val="00946C6E"/>
    <w:rsid w:val="0095519B"/>
    <w:rsid w:val="0099144D"/>
    <w:rsid w:val="009A7D6D"/>
    <w:rsid w:val="009B3032"/>
    <w:rsid w:val="009D633F"/>
    <w:rsid w:val="009E18D1"/>
    <w:rsid w:val="009E2C20"/>
    <w:rsid w:val="00A04125"/>
    <w:rsid w:val="00A04ECE"/>
    <w:rsid w:val="00A17B9C"/>
    <w:rsid w:val="00A265DD"/>
    <w:rsid w:val="00A456C5"/>
    <w:rsid w:val="00A4621D"/>
    <w:rsid w:val="00A5316E"/>
    <w:rsid w:val="00A712C3"/>
    <w:rsid w:val="00A76F5B"/>
    <w:rsid w:val="00A80B3F"/>
    <w:rsid w:val="00A84AC3"/>
    <w:rsid w:val="00A8753D"/>
    <w:rsid w:val="00A915D3"/>
    <w:rsid w:val="00A92E5F"/>
    <w:rsid w:val="00AE24EE"/>
    <w:rsid w:val="00AF257F"/>
    <w:rsid w:val="00AF7CAE"/>
    <w:rsid w:val="00B07C04"/>
    <w:rsid w:val="00B140BB"/>
    <w:rsid w:val="00B16A1F"/>
    <w:rsid w:val="00B21EC6"/>
    <w:rsid w:val="00B33590"/>
    <w:rsid w:val="00B5169E"/>
    <w:rsid w:val="00B810D4"/>
    <w:rsid w:val="00B91A22"/>
    <w:rsid w:val="00B95E8A"/>
    <w:rsid w:val="00B97C42"/>
    <w:rsid w:val="00BA2E57"/>
    <w:rsid w:val="00BA7F33"/>
    <w:rsid w:val="00BC67E3"/>
    <w:rsid w:val="00BD0E86"/>
    <w:rsid w:val="00BE1334"/>
    <w:rsid w:val="00BE45E1"/>
    <w:rsid w:val="00BF6729"/>
    <w:rsid w:val="00C0614D"/>
    <w:rsid w:val="00C10CA9"/>
    <w:rsid w:val="00C14B42"/>
    <w:rsid w:val="00C22453"/>
    <w:rsid w:val="00C24212"/>
    <w:rsid w:val="00C247D4"/>
    <w:rsid w:val="00C51E93"/>
    <w:rsid w:val="00C5273E"/>
    <w:rsid w:val="00C70BA6"/>
    <w:rsid w:val="00C7222D"/>
    <w:rsid w:val="00C74807"/>
    <w:rsid w:val="00C80365"/>
    <w:rsid w:val="00C8598A"/>
    <w:rsid w:val="00C95E83"/>
    <w:rsid w:val="00C97DAD"/>
    <w:rsid w:val="00CA48DA"/>
    <w:rsid w:val="00CA53FB"/>
    <w:rsid w:val="00CA720A"/>
    <w:rsid w:val="00CD205D"/>
    <w:rsid w:val="00CD23E9"/>
    <w:rsid w:val="00CD2D26"/>
    <w:rsid w:val="00D0401B"/>
    <w:rsid w:val="00D065A4"/>
    <w:rsid w:val="00D12FC0"/>
    <w:rsid w:val="00D159F4"/>
    <w:rsid w:val="00D20A67"/>
    <w:rsid w:val="00D232EE"/>
    <w:rsid w:val="00D239AA"/>
    <w:rsid w:val="00D43CB6"/>
    <w:rsid w:val="00D4562A"/>
    <w:rsid w:val="00D6014D"/>
    <w:rsid w:val="00D74A7F"/>
    <w:rsid w:val="00DB293B"/>
    <w:rsid w:val="00DB49E3"/>
    <w:rsid w:val="00DC4BD9"/>
    <w:rsid w:val="00DC7A31"/>
    <w:rsid w:val="00DD095A"/>
    <w:rsid w:val="00DD6A2B"/>
    <w:rsid w:val="00E10E0F"/>
    <w:rsid w:val="00E113BC"/>
    <w:rsid w:val="00E40F99"/>
    <w:rsid w:val="00E414C1"/>
    <w:rsid w:val="00E667A8"/>
    <w:rsid w:val="00E736A3"/>
    <w:rsid w:val="00E74AE5"/>
    <w:rsid w:val="00E916D2"/>
    <w:rsid w:val="00E9513F"/>
    <w:rsid w:val="00EA0B1A"/>
    <w:rsid w:val="00EA2464"/>
    <w:rsid w:val="00EB2EF8"/>
    <w:rsid w:val="00EB62D1"/>
    <w:rsid w:val="00EB65EC"/>
    <w:rsid w:val="00EE17C1"/>
    <w:rsid w:val="00EE2EBE"/>
    <w:rsid w:val="00EE55B8"/>
    <w:rsid w:val="00EE7C1A"/>
    <w:rsid w:val="00EF02F4"/>
    <w:rsid w:val="00F0548B"/>
    <w:rsid w:val="00F22ED9"/>
    <w:rsid w:val="00F23423"/>
    <w:rsid w:val="00F2515A"/>
    <w:rsid w:val="00F27AA3"/>
    <w:rsid w:val="00F563BF"/>
    <w:rsid w:val="00F7307D"/>
    <w:rsid w:val="00F74668"/>
    <w:rsid w:val="00F90601"/>
    <w:rsid w:val="00F952EC"/>
    <w:rsid w:val="00FA2924"/>
    <w:rsid w:val="00FA298E"/>
    <w:rsid w:val="00FA4D3B"/>
    <w:rsid w:val="00FB5300"/>
    <w:rsid w:val="00FC2CD4"/>
    <w:rsid w:val="00FD7DBC"/>
    <w:rsid w:val="00FF6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8646C"/>
  <w15:chartTrackingRefBased/>
  <w15:docId w15:val="{FDB644D1-114E-4F2F-84A7-9DB28C1D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40C"/>
    <w:pPr>
      <w:spacing w:before="120" w:after="120" w:line="259" w:lineRule="auto"/>
      <w:ind w:left="170"/>
      <w:jc w:val="left"/>
    </w:pPr>
    <w:rPr>
      <w:rFonts w:ascii="Verdana" w:hAnsi="Verdana"/>
      <w:sz w:val="21"/>
      <w:szCs w:val="21"/>
      <w:lang w:val="en-AU"/>
    </w:rPr>
  </w:style>
  <w:style w:type="paragraph" w:styleId="Heading1">
    <w:name w:val="heading 1"/>
    <w:basedOn w:val="Normal"/>
    <w:next w:val="Normal"/>
    <w:link w:val="Heading1Char"/>
    <w:uiPriority w:val="9"/>
    <w:qFormat/>
    <w:rsid w:val="00C8598A"/>
    <w:pPr>
      <w:keepNext/>
      <w:keepLines/>
      <w:spacing w:before="240"/>
      <w:outlineLvl w:val="0"/>
    </w:pPr>
    <w:rPr>
      <w:rFonts w:ascii="Palatino Linotype" w:eastAsiaTheme="majorEastAsia" w:hAnsi="Palatino Linotype" w:cstheme="majorBidi"/>
      <w:b/>
      <w:color w:val="143156"/>
      <w:sz w:val="48"/>
      <w:szCs w:val="32"/>
    </w:rPr>
  </w:style>
  <w:style w:type="paragraph" w:styleId="Heading2">
    <w:name w:val="heading 2"/>
    <w:basedOn w:val="Normal"/>
    <w:next w:val="Normal"/>
    <w:link w:val="Heading2Char"/>
    <w:uiPriority w:val="9"/>
    <w:unhideWhenUsed/>
    <w:qFormat/>
    <w:rsid w:val="00A04ECE"/>
    <w:pPr>
      <w:keepNext/>
      <w:keepLines/>
      <w:spacing w:before="240" w:after="0"/>
      <w:outlineLvl w:val="1"/>
    </w:pPr>
    <w:rPr>
      <w:rFonts w:ascii="Palatino Linotype" w:eastAsiaTheme="majorEastAsia" w:hAnsi="Palatino Linotype" w:cstheme="majorBidi"/>
      <w:color w:val="143156"/>
      <w:sz w:val="44"/>
      <w:szCs w:val="26"/>
    </w:rPr>
  </w:style>
  <w:style w:type="paragraph" w:styleId="Heading3">
    <w:name w:val="heading 3"/>
    <w:basedOn w:val="Normal"/>
    <w:next w:val="Normal"/>
    <w:link w:val="Heading3Char"/>
    <w:uiPriority w:val="9"/>
    <w:unhideWhenUsed/>
    <w:qFormat/>
    <w:rsid w:val="00A04ECE"/>
    <w:pPr>
      <w:keepNext/>
      <w:keepLines/>
      <w:spacing w:before="240" w:after="0"/>
      <w:outlineLvl w:val="2"/>
    </w:pPr>
    <w:rPr>
      <w:rFonts w:ascii="Palatino Linotype" w:eastAsiaTheme="majorEastAsia" w:hAnsi="Palatino Linotype" w:cstheme="majorBidi"/>
      <w:b/>
      <w:color w:val="143156"/>
      <w:sz w:val="32"/>
      <w:szCs w:val="24"/>
    </w:rPr>
  </w:style>
  <w:style w:type="paragraph" w:styleId="Heading4">
    <w:name w:val="heading 4"/>
    <w:basedOn w:val="Normal"/>
    <w:next w:val="Normal"/>
    <w:link w:val="Heading4Char"/>
    <w:uiPriority w:val="9"/>
    <w:unhideWhenUsed/>
    <w:qFormat/>
    <w:rsid w:val="00221DC0"/>
    <w:pPr>
      <w:keepNext/>
      <w:keepLines/>
      <w:spacing w:before="40"/>
      <w:outlineLvl w:val="3"/>
    </w:pPr>
    <w:rPr>
      <w:rFonts w:ascii="Palatino Linotype" w:eastAsiaTheme="majorEastAsia" w:hAnsi="Palatino Linotype" w:cstheme="majorBidi"/>
      <w:b/>
      <w:iCs/>
      <w:color w:val="143156"/>
      <w:sz w:val="28"/>
    </w:rPr>
  </w:style>
  <w:style w:type="paragraph" w:styleId="Heading5">
    <w:name w:val="heading 5"/>
    <w:basedOn w:val="Normal"/>
    <w:next w:val="Normal"/>
    <w:link w:val="Heading5Char"/>
    <w:uiPriority w:val="9"/>
    <w:unhideWhenUsed/>
    <w:qFormat/>
    <w:rsid w:val="00221DC0"/>
    <w:pPr>
      <w:keepNext/>
      <w:keepLines/>
      <w:spacing w:before="40"/>
      <w:outlineLvl w:val="4"/>
    </w:pPr>
    <w:rPr>
      <w:rFonts w:eastAsiaTheme="majorEastAsia" w:cstheme="majorBidi"/>
      <w:b/>
      <w:color w:val="CE20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14A"/>
    <w:pPr>
      <w:tabs>
        <w:tab w:val="center" w:pos="4680"/>
        <w:tab w:val="right" w:pos="9360"/>
      </w:tabs>
    </w:pPr>
  </w:style>
  <w:style w:type="character" w:customStyle="1" w:styleId="HeaderChar">
    <w:name w:val="Header Char"/>
    <w:basedOn w:val="DefaultParagraphFont"/>
    <w:link w:val="Header"/>
    <w:uiPriority w:val="99"/>
    <w:rsid w:val="0030414A"/>
  </w:style>
  <w:style w:type="paragraph" w:styleId="Footer">
    <w:name w:val="footer"/>
    <w:basedOn w:val="Normal"/>
    <w:link w:val="FooterChar"/>
    <w:uiPriority w:val="99"/>
    <w:unhideWhenUsed/>
    <w:rsid w:val="0030414A"/>
    <w:pPr>
      <w:tabs>
        <w:tab w:val="center" w:pos="4680"/>
        <w:tab w:val="right" w:pos="9360"/>
      </w:tabs>
    </w:pPr>
  </w:style>
  <w:style w:type="character" w:customStyle="1" w:styleId="FooterChar">
    <w:name w:val="Footer Char"/>
    <w:basedOn w:val="DefaultParagraphFont"/>
    <w:link w:val="Footer"/>
    <w:uiPriority w:val="99"/>
    <w:rsid w:val="0030414A"/>
  </w:style>
  <w:style w:type="paragraph" w:styleId="Title">
    <w:name w:val="Title"/>
    <w:basedOn w:val="Normal"/>
    <w:next w:val="Normal"/>
    <w:link w:val="TitleChar"/>
    <w:qFormat/>
    <w:rsid w:val="007B0D82"/>
    <w:pPr>
      <w:contextualSpacing/>
    </w:pPr>
    <w:rPr>
      <w:rFonts w:ascii="Palatino Linotype" w:eastAsiaTheme="majorEastAsia" w:hAnsi="Palatino Linotype" w:cstheme="majorBidi"/>
      <w:b/>
      <w:color w:val="143156"/>
      <w:spacing w:val="-10"/>
      <w:kern w:val="28"/>
      <w:sz w:val="56"/>
      <w:szCs w:val="56"/>
    </w:rPr>
  </w:style>
  <w:style w:type="character" w:customStyle="1" w:styleId="TitleChar">
    <w:name w:val="Title Char"/>
    <w:basedOn w:val="DefaultParagraphFont"/>
    <w:link w:val="Title"/>
    <w:uiPriority w:val="10"/>
    <w:rsid w:val="007B0D82"/>
    <w:rPr>
      <w:rFonts w:ascii="Palatino Linotype" w:eastAsiaTheme="majorEastAsia" w:hAnsi="Palatino Linotype" w:cstheme="majorBidi"/>
      <w:b/>
      <w:color w:val="143156"/>
      <w:spacing w:val="-10"/>
      <w:kern w:val="28"/>
      <w:sz w:val="56"/>
      <w:szCs w:val="56"/>
    </w:rPr>
  </w:style>
  <w:style w:type="paragraph" w:styleId="Subtitle">
    <w:name w:val="Subtitle"/>
    <w:basedOn w:val="Normal"/>
    <w:next w:val="Normal"/>
    <w:link w:val="SubtitleChar"/>
    <w:uiPriority w:val="11"/>
    <w:qFormat/>
    <w:rsid w:val="00050924"/>
    <w:pPr>
      <w:numPr>
        <w:ilvl w:val="1"/>
      </w:numPr>
      <w:ind w:left="170"/>
    </w:pPr>
    <w:rPr>
      <w:rFonts w:ascii="Palatino Linotype" w:eastAsiaTheme="minorEastAsia" w:hAnsi="Palatino Linotype"/>
      <w:color w:val="143156"/>
      <w:spacing w:val="15"/>
      <w:sz w:val="40"/>
    </w:rPr>
  </w:style>
  <w:style w:type="character" w:customStyle="1" w:styleId="SubtitleChar">
    <w:name w:val="Subtitle Char"/>
    <w:basedOn w:val="DefaultParagraphFont"/>
    <w:link w:val="Subtitle"/>
    <w:uiPriority w:val="11"/>
    <w:rsid w:val="00050924"/>
    <w:rPr>
      <w:rFonts w:ascii="Palatino Linotype" w:eastAsiaTheme="minorEastAsia" w:hAnsi="Palatino Linotype"/>
      <w:color w:val="143156"/>
      <w:spacing w:val="15"/>
      <w:sz w:val="40"/>
    </w:rPr>
  </w:style>
  <w:style w:type="character" w:customStyle="1" w:styleId="Heading1Char">
    <w:name w:val="Heading 1 Char"/>
    <w:basedOn w:val="DefaultParagraphFont"/>
    <w:link w:val="Heading1"/>
    <w:uiPriority w:val="9"/>
    <w:rsid w:val="00C8598A"/>
    <w:rPr>
      <w:rFonts w:ascii="Palatino Linotype" w:eastAsiaTheme="majorEastAsia" w:hAnsi="Palatino Linotype" w:cstheme="majorBidi"/>
      <w:b/>
      <w:noProof/>
      <w:color w:val="143156"/>
      <w:sz w:val="48"/>
      <w:szCs w:val="32"/>
      <w:lang w:val="en-AU"/>
    </w:rPr>
  </w:style>
  <w:style w:type="character" w:customStyle="1" w:styleId="Heading2Char">
    <w:name w:val="Heading 2 Char"/>
    <w:basedOn w:val="DefaultParagraphFont"/>
    <w:link w:val="Heading2"/>
    <w:uiPriority w:val="9"/>
    <w:rsid w:val="00A04ECE"/>
    <w:rPr>
      <w:rFonts w:ascii="Palatino Linotype" w:eastAsiaTheme="majorEastAsia" w:hAnsi="Palatino Linotype" w:cstheme="majorBidi"/>
      <w:noProof/>
      <w:color w:val="143156"/>
      <w:sz w:val="44"/>
      <w:szCs w:val="26"/>
      <w:lang w:val="en-AU"/>
    </w:rPr>
  </w:style>
  <w:style w:type="character" w:styleId="SubtleEmphasis">
    <w:name w:val="Subtle Emphasis"/>
    <w:basedOn w:val="SubtitleChar"/>
    <w:uiPriority w:val="19"/>
    <w:rsid w:val="00050924"/>
    <w:rPr>
      <w:rFonts w:ascii="Palatino Linotype" w:eastAsiaTheme="minorEastAsia" w:hAnsi="Palatino Linotype"/>
      <w:i w:val="0"/>
      <w:iCs/>
      <w:color w:val="143156"/>
      <w:spacing w:val="15"/>
      <w:sz w:val="36"/>
    </w:rPr>
  </w:style>
  <w:style w:type="paragraph" w:styleId="ListParagraph">
    <w:name w:val="List Paragraph"/>
    <w:basedOn w:val="List"/>
    <w:next w:val="List3"/>
    <w:autoRedefine/>
    <w:uiPriority w:val="34"/>
    <w:qFormat/>
    <w:rsid w:val="00700C45"/>
    <w:pPr>
      <w:keepNext/>
      <w:numPr>
        <w:numId w:val="17"/>
      </w:numPr>
      <w:spacing w:before="0" w:after="0" w:line="240" w:lineRule="auto"/>
      <w:textAlignment w:val="baseline"/>
    </w:pPr>
  </w:style>
  <w:style w:type="paragraph" w:styleId="FootnoteText">
    <w:name w:val="footnote text"/>
    <w:basedOn w:val="Normal"/>
    <w:link w:val="FootnoteTextChar"/>
    <w:uiPriority w:val="99"/>
    <w:semiHidden/>
    <w:unhideWhenUsed/>
    <w:qFormat/>
    <w:rsid w:val="00050924"/>
    <w:rPr>
      <w:sz w:val="16"/>
      <w:szCs w:val="20"/>
    </w:rPr>
  </w:style>
  <w:style w:type="character" w:customStyle="1" w:styleId="FootnoteTextChar">
    <w:name w:val="Footnote Text Char"/>
    <w:basedOn w:val="DefaultParagraphFont"/>
    <w:link w:val="FootnoteText"/>
    <w:uiPriority w:val="99"/>
    <w:semiHidden/>
    <w:rsid w:val="00050924"/>
    <w:rPr>
      <w:rFonts w:ascii="Verdana" w:hAnsi="Verdana"/>
      <w:color w:val="000000" w:themeColor="text1"/>
      <w:sz w:val="16"/>
      <w:szCs w:val="20"/>
    </w:rPr>
  </w:style>
  <w:style w:type="character" w:styleId="FootnoteReference">
    <w:name w:val="footnote reference"/>
    <w:basedOn w:val="DefaultParagraphFont"/>
    <w:uiPriority w:val="99"/>
    <w:semiHidden/>
    <w:unhideWhenUsed/>
    <w:rsid w:val="00537255"/>
    <w:rPr>
      <w:vertAlign w:val="superscript"/>
    </w:rPr>
  </w:style>
  <w:style w:type="character" w:styleId="Hyperlink">
    <w:name w:val="Hyperlink"/>
    <w:basedOn w:val="DefaultParagraphFont"/>
    <w:uiPriority w:val="99"/>
    <w:unhideWhenUsed/>
    <w:rsid w:val="007C61BA"/>
    <w:rPr>
      <w:color w:val="0563C1"/>
      <w:u w:val="single"/>
    </w:rPr>
  </w:style>
  <w:style w:type="character" w:styleId="Strong">
    <w:name w:val="Strong"/>
    <w:basedOn w:val="DefaultParagraphFont"/>
    <w:uiPriority w:val="22"/>
    <w:rsid w:val="00050924"/>
    <w:rPr>
      <w:b/>
      <w:bCs/>
    </w:rPr>
  </w:style>
  <w:style w:type="table" w:styleId="TableGrid">
    <w:name w:val="Table Grid"/>
    <w:basedOn w:val="TableNormal"/>
    <w:uiPriority w:val="39"/>
    <w:rsid w:val="007C61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C61BA"/>
    <w:rPr>
      <w:szCs w:val="20"/>
    </w:rPr>
  </w:style>
  <w:style w:type="character" w:customStyle="1" w:styleId="CommentTextChar">
    <w:name w:val="Comment Text Char"/>
    <w:basedOn w:val="DefaultParagraphFont"/>
    <w:link w:val="CommentText"/>
    <w:uiPriority w:val="99"/>
    <w:rsid w:val="007C61BA"/>
    <w:rPr>
      <w:rFonts w:ascii="Verdana" w:hAnsi="Verdana"/>
      <w:color w:val="000000" w:themeColor="text1"/>
      <w:sz w:val="20"/>
      <w:szCs w:val="20"/>
    </w:rPr>
  </w:style>
  <w:style w:type="character" w:customStyle="1" w:styleId="Heading3Char">
    <w:name w:val="Heading 3 Char"/>
    <w:basedOn w:val="DefaultParagraphFont"/>
    <w:link w:val="Heading3"/>
    <w:uiPriority w:val="9"/>
    <w:rsid w:val="00A04ECE"/>
    <w:rPr>
      <w:rFonts w:ascii="Palatino Linotype" w:eastAsiaTheme="majorEastAsia" w:hAnsi="Palatino Linotype" w:cstheme="majorBidi"/>
      <w:b/>
      <w:noProof/>
      <w:color w:val="143156"/>
      <w:sz w:val="32"/>
      <w:szCs w:val="24"/>
      <w:lang w:val="en-AU"/>
    </w:rPr>
  </w:style>
  <w:style w:type="character" w:customStyle="1" w:styleId="Heading4Char">
    <w:name w:val="Heading 4 Char"/>
    <w:basedOn w:val="DefaultParagraphFont"/>
    <w:link w:val="Heading4"/>
    <w:uiPriority w:val="9"/>
    <w:rsid w:val="00221DC0"/>
    <w:rPr>
      <w:rFonts w:ascii="Palatino Linotype" w:eastAsiaTheme="majorEastAsia" w:hAnsi="Palatino Linotype" w:cstheme="majorBidi"/>
      <w:b/>
      <w:iCs/>
      <w:color w:val="143156"/>
      <w:sz w:val="28"/>
    </w:rPr>
  </w:style>
  <w:style w:type="character" w:customStyle="1" w:styleId="Heading5Char">
    <w:name w:val="Heading 5 Char"/>
    <w:basedOn w:val="DefaultParagraphFont"/>
    <w:link w:val="Heading5"/>
    <w:uiPriority w:val="9"/>
    <w:rsid w:val="00221DC0"/>
    <w:rPr>
      <w:rFonts w:ascii="Verdana" w:eastAsiaTheme="majorEastAsia" w:hAnsi="Verdana" w:cstheme="majorBidi"/>
      <w:b/>
      <w:color w:val="CE2028"/>
    </w:rPr>
  </w:style>
  <w:style w:type="character" w:styleId="Emphasis">
    <w:name w:val="Emphasis"/>
    <w:aliases w:val="Recommendations"/>
    <w:basedOn w:val="DefaultParagraphFont"/>
    <w:uiPriority w:val="20"/>
    <w:rsid w:val="00050924"/>
    <w:rPr>
      <w:rFonts w:ascii="Verdana" w:hAnsi="Verdana"/>
      <w:b/>
      <w:i w:val="0"/>
      <w:iCs/>
      <w:color w:val="CE2028"/>
      <w:sz w:val="24"/>
    </w:rPr>
  </w:style>
  <w:style w:type="paragraph" w:customStyle="1" w:styleId="Recommendation">
    <w:name w:val="Recommendation"/>
    <w:basedOn w:val="Normal"/>
    <w:next w:val="ListNumber"/>
    <w:link w:val="RecommendationChar"/>
    <w:autoRedefine/>
    <w:qFormat/>
    <w:rsid w:val="00640AF3"/>
    <w:pPr>
      <w:keepNext/>
      <w:spacing w:before="240"/>
    </w:pPr>
    <w:rPr>
      <w:b/>
      <w:color w:val="CE2028"/>
    </w:rPr>
  </w:style>
  <w:style w:type="table" w:customStyle="1" w:styleId="ACOSSTable">
    <w:name w:val="ACOSS Table"/>
    <w:basedOn w:val="TableNormal"/>
    <w:uiPriority w:val="99"/>
    <w:rsid w:val="00EB2EF8"/>
    <w:pPr>
      <w:spacing w:after="0"/>
    </w:pPr>
    <w:tblPr>
      <w:tblStyleRowBandSize w:val="1"/>
      <w:tblBorders>
        <w:top w:val="single" w:sz="2" w:space="0" w:color="707070"/>
        <w:left w:val="single" w:sz="2" w:space="0" w:color="707070"/>
        <w:bottom w:val="single" w:sz="2" w:space="0" w:color="707070"/>
        <w:right w:val="single" w:sz="2" w:space="0" w:color="707070"/>
        <w:insideH w:val="single" w:sz="2" w:space="0" w:color="707070"/>
        <w:insideV w:val="single" w:sz="2" w:space="0" w:color="707070"/>
      </w:tblBorders>
    </w:tblPr>
    <w:tblStylePr w:type="firstRow">
      <w:pPr>
        <w:jc w:val="center"/>
      </w:pPr>
      <w:rPr>
        <w:rFonts w:ascii="Verdana" w:hAnsi="Verdana"/>
        <w:color w:val="000000" w:themeColor="text1"/>
        <w:sz w:val="20"/>
      </w:rPr>
      <w:tblPr/>
      <w:tcPr>
        <w:shd w:val="clear" w:color="auto" w:fill="B8DDE1"/>
        <w:vAlign w:val="center"/>
      </w:tcPr>
    </w:tblStylePr>
    <w:tblStylePr w:type="lastRow">
      <w:pPr>
        <w:jc w:val="center"/>
      </w:pPr>
      <w:rPr>
        <w:rFonts w:ascii="Verdana" w:hAnsi="Verdana"/>
        <w:b/>
        <w:sz w:val="20"/>
      </w:rPr>
      <w:tblPr/>
      <w:tcPr>
        <w:shd w:val="clear" w:color="auto" w:fill="D9D9D9" w:themeFill="background1" w:themeFillShade="D9"/>
        <w:vAlign w:val="center"/>
      </w:tcPr>
    </w:tblStylePr>
    <w:tblStylePr w:type="firstCol">
      <w:pPr>
        <w:jc w:val="left"/>
      </w:pPr>
      <w:rPr>
        <w:rFonts w:ascii="Verdana" w:hAnsi="Verdana"/>
        <w:sz w:val="18"/>
      </w:rPr>
      <w:tblPr/>
      <w:tcPr>
        <w:shd w:val="clear" w:color="auto" w:fill="F2F2F2" w:themeFill="background1" w:themeFillShade="F2"/>
        <w:vAlign w:val="center"/>
      </w:tcPr>
    </w:tblStylePr>
    <w:tblStylePr w:type="band1Horz">
      <w:pPr>
        <w:jc w:val="center"/>
      </w:pPr>
      <w:rPr>
        <w:rFonts w:ascii="Verdana" w:hAnsi="Verdana"/>
        <w:color w:val="000000" w:themeColor="text1"/>
        <w:sz w:val="18"/>
      </w:rPr>
      <w:tblPr/>
      <w:tcPr>
        <w:shd w:val="clear" w:color="auto" w:fill="FFFFFF" w:themeFill="background1"/>
        <w:vAlign w:val="center"/>
      </w:tcPr>
    </w:tblStylePr>
    <w:tblStylePr w:type="band2Horz">
      <w:pPr>
        <w:jc w:val="center"/>
      </w:pPr>
      <w:rPr>
        <w:rFonts w:ascii="Verdana" w:hAnsi="Verdana"/>
        <w:sz w:val="18"/>
      </w:rPr>
      <w:tblPr/>
      <w:tcPr>
        <w:shd w:val="clear" w:color="auto" w:fill="EEF7F8"/>
        <w:vAlign w:val="center"/>
      </w:tcPr>
    </w:tblStylePr>
  </w:style>
  <w:style w:type="table" w:styleId="TableGridLight">
    <w:name w:val="Grid Table Light"/>
    <w:basedOn w:val="TableNormal"/>
    <w:uiPriority w:val="40"/>
    <w:rsid w:val="00A712C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712C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712C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712C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mmary">
    <w:name w:val="Summary"/>
    <w:basedOn w:val="Normal"/>
    <w:next w:val="List2"/>
    <w:link w:val="SummaryChar"/>
    <w:autoRedefine/>
    <w:qFormat/>
    <w:rsid w:val="00700C45"/>
    <w:pPr>
      <w:keepNext/>
      <w:spacing w:before="240"/>
    </w:pPr>
    <w:rPr>
      <w:b/>
      <w:color w:val="CE2028"/>
      <w:sz w:val="28"/>
      <w:szCs w:val="28"/>
    </w:rPr>
  </w:style>
  <w:style w:type="character" w:customStyle="1" w:styleId="RecommendationChar">
    <w:name w:val="Recommendation Char"/>
    <w:basedOn w:val="DefaultParagraphFont"/>
    <w:link w:val="Recommendation"/>
    <w:rsid w:val="00640AF3"/>
    <w:rPr>
      <w:rFonts w:ascii="Verdana" w:hAnsi="Verdana"/>
      <w:b/>
      <w:noProof/>
      <w:color w:val="CE2028"/>
    </w:rPr>
  </w:style>
  <w:style w:type="character" w:customStyle="1" w:styleId="SummaryChar">
    <w:name w:val="Summary Char"/>
    <w:basedOn w:val="RecommendationChar"/>
    <w:link w:val="Summary"/>
    <w:rsid w:val="00700C45"/>
    <w:rPr>
      <w:rFonts w:ascii="Verdana" w:hAnsi="Verdana"/>
      <w:b/>
      <w:noProof/>
      <w:color w:val="CE2028"/>
      <w:sz w:val="28"/>
      <w:szCs w:val="28"/>
      <w:lang w:val="en-AU"/>
    </w:rPr>
  </w:style>
  <w:style w:type="paragraph" w:styleId="List">
    <w:name w:val="List"/>
    <w:basedOn w:val="Normal"/>
    <w:uiPriority w:val="99"/>
    <w:semiHidden/>
    <w:unhideWhenUsed/>
    <w:rsid w:val="00D239AA"/>
    <w:pPr>
      <w:ind w:left="283" w:hanging="283"/>
      <w:contextualSpacing/>
    </w:pPr>
  </w:style>
  <w:style w:type="paragraph" w:styleId="ListNumber">
    <w:name w:val="List Number"/>
    <w:basedOn w:val="Normal"/>
    <w:uiPriority w:val="99"/>
    <w:unhideWhenUsed/>
    <w:rsid w:val="000C705E"/>
    <w:pPr>
      <w:numPr>
        <w:numId w:val="1"/>
      </w:numPr>
      <w:tabs>
        <w:tab w:val="clear" w:pos="502"/>
        <w:tab w:val="num" w:pos="360"/>
      </w:tabs>
      <w:ind w:left="360"/>
      <w:contextualSpacing/>
    </w:pPr>
  </w:style>
  <w:style w:type="paragraph" w:styleId="ListBullet">
    <w:name w:val="List Bullet"/>
    <w:basedOn w:val="Normal"/>
    <w:uiPriority w:val="99"/>
    <w:semiHidden/>
    <w:unhideWhenUsed/>
    <w:rsid w:val="005C3062"/>
    <w:pPr>
      <w:numPr>
        <w:numId w:val="2"/>
      </w:numPr>
      <w:contextualSpacing/>
    </w:pPr>
  </w:style>
  <w:style w:type="paragraph" w:styleId="List5">
    <w:name w:val="List 5"/>
    <w:basedOn w:val="Normal"/>
    <w:uiPriority w:val="99"/>
    <w:semiHidden/>
    <w:unhideWhenUsed/>
    <w:rsid w:val="005C3062"/>
    <w:pPr>
      <w:ind w:left="1415" w:hanging="283"/>
      <w:contextualSpacing/>
    </w:pPr>
  </w:style>
  <w:style w:type="paragraph" w:styleId="List3">
    <w:name w:val="List 3"/>
    <w:basedOn w:val="Normal"/>
    <w:uiPriority w:val="99"/>
    <w:unhideWhenUsed/>
    <w:rsid w:val="005C3062"/>
    <w:pPr>
      <w:ind w:left="849" w:hanging="283"/>
      <w:contextualSpacing/>
    </w:pPr>
  </w:style>
  <w:style w:type="paragraph" w:styleId="List2">
    <w:name w:val="List 2"/>
    <w:basedOn w:val="Normal"/>
    <w:uiPriority w:val="99"/>
    <w:unhideWhenUsed/>
    <w:rsid w:val="00BC67E3"/>
    <w:pPr>
      <w:ind w:left="566" w:hanging="283"/>
      <w:contextualSpacing/>
    </w:pPr>
  </w:style>
  <w:style w:type="character" w:styleId="CommentReference">
    <w:name w:val="annotation reference"/>
    <w:basedOn w:val="DefaultParagraphFont"/>
    <w:uiPriority w:val="99"/>
    <w:semiHidden/>
    <w:unhideWhenUsed/>
    <w:rsid w:val="00C0614D"/>
    <w:rPr>
      <w:sz w:val="16"/>
      <w:szCs w:val="16"/>
    </w:rPr>
  </w:style>
  <w:style w:type="paragraph" w:styleId="BalloonText">
    <w:name w:val="Balloon Text"/>
    <w:basedOn w:val="Normal"/>
    <w:link w:val="BalloonTextChar"/>
    <w:uiPriority w:val="99"/>
    <w:semiHidden/>
    <w:unhideWhenUsed/>
    <w:rsid w:val="00C06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14D"/>
    <w:rPr>
      <w:rFonts w:ascii="Segoe UI" w:hAnsi="Segoe UI" w:cs="Segoe UI"/>
      <w:color w:val="000000" w:themeColor="text1"/>
      <w:sz w:val="18"/>
      <w:szCs w:val="18"/>
    </w:rPr>
  </w:style>
  <w:style w:type="paragraph" w:styleId="TOC5">
    <w:name w:val="toc 5"/>
    <w:basedOn w:val="Normal"/>
    <w:next w:val="Normal"/>
    <w:autoRedefine/>
    <w:uiPriority w:val="39"/>
    <w:unhideWhenUsed/>
    <w:rsid w:val="00090A5D"/>
    <w:pPr>
      <w:spacing w:after="100"/>
      <w:ind w:left="840"/>
    </w:pPr>
    <w:rPr>
      <w:rFonts w:eastAsia="Verdana" w:cs="Verdana"/>
      <w:lang w:val="en" w:eastAsia="en-AU"/>
    </w:rPr>
  </w:style>
  <w:style w:type="paragraph" w:styleId="TOC1">
    <w:name w:val="toc 1"/>
    <w:basedOn w:val="Normal"/>
    <w:next w:val="Normal"/>
    <w:autoRedefine/>
    <w:uiPriority w:val="39"/>
    <w:unhideWhenUsed/>
    <w:rsid w:val="00810497"/>
    <w:pPr>
      <w:tabs>
        <w:tab w:val="right" w:leader="dot" w:pos="9017"/>
      </w:tabs>
      <w:spacing w:before="100" w:after="100"/>
      <w:ind w:left="0"/>
    </w:pPr>
    <w:rPr>
      <w:rFonts w:eastAsia="Verdana" w:cs="Verdana"/>
      <w:lang w:val="en" w:eastAsia="en-AU"/>
    </w:rPr>
  </w:style>
  <w:style w:type="paragraph" w:styleId="TOC2">
    <w:name w:val="toc 2"/>
    <w:basedOn w:val="Normal"/>
    <w:next w:val="Normal"/>
    <w:autoRedefine/>
    <w:uiPriority w:val="39"/>
    <w:unhideWhenUsed/>
    <w:rsid w:val="002A0C8A"/>
    <w:pPr>
      <w:tabs>
        <w:tab w:val="right" w:leader="dot" w:pos="9017"/>
      </w:tabs>
      <w:spacing w:before="0" w:after="40"/>
      <w:ind w:left="210"/>
    </w:pPr>
    <w:rPr>
      <w:rFonts w:eastAsia="Verdana" w:cs="Verdana"/>
      <w:lang w:val="en" w:eastAsia="en-AU"/>
    </w:rPr>
  </w:style>
  <w:style w:type="paragraph" w:styleId="TOC3">
    <w:name w:val="toc 3"/>
    <w:basedOn w:val="Normal"/>
    <w:next w:val="Normal"/>
    <w:autoRedefine/>
    <w:uiPriority w:val="39"/>
    <w:unhideWhenUsed/>
    <w:rsid w:val="00090A5D"/>
    <w:pPr>
      <w:spacing w:after="100"/>
      <w:ind w:left="420"/>
    </w:pPr>
    <w:rPr>
      <w:rFonts w:eastAsia="Verdana" w:cs="Verdana"/>
      <w:lang w:val="en" w:eastAsia="en-AU"/>
    </w:rPr>
  </w:style>
  <w:style w:type="paragraph" w:styleId="TOC4">
    <w:name w:val="toc 4"/>
    <w:basedOn w:val="Normal"/>
    <w:next w:val="Normal"/>
    <w:autoRedefine/>
    <w:uiPriority w:val="39"/>
    <w:unhideWhenUsed/>
    <w:rsid w:val="002F2107"/>
    <w:pPr>
      <w:spacing w:after="100"/>
      <w:ind w:left="630"/>
    </w:pPr>
  </w:style>
  <w:style w:type="paragraph" w:styleId="CommentSubject">
    <w:name w:val="annotation subject"/>
    <w:basedOn w:val="CommentText"/>
    <w:next w:val="CommentText"/>
    <w:link w:val="CommentSubjectChar"/>
    <w:uiPriority w:val="99"/>
    <w:semiHidden/>
    <w:unhideWhenUsed/>
    <w:rsid w:val="00DD095A"/>
    <w:pPr>
      <w:spacing w:line="240" w:lineRule="auto"/>
    </w:pPr>
    <w:rPr>
      <w:b/>
      <w:bCs/>
      <w:sz w:val="20"/>
    </w:rPr>
  </w:style>
  <w:style w:type="character" w:customStyle="1" w:styleId="CommentSubjectChar">
    <w:name w:val="Comment Subject Char"/>
    <w:basedOn w:val="CommentTextChar"/>
    <w:link w:val="CommentSubject"/>
    <w:uiPriority w:val="99"/>
    <w:semiHidden/>
    <w:rsid w:val="00DD095A"/>
    <w:rPr>
      <w:rFonts w:ascii="Verdana" w:hAnsi="Verdana"/>
      <w:b/>
      <w:bCs/>
      <w:color w:val="000000" w:themeColor="text1"/>
      <w:sz w:val="20"/>
      <w:szCs w:val="20"/>
      <w:lang w:val="en-AU"/>
    </w:rPr>
  </w:style>
  <w:style w:type="table" w:customStyle="1" w:styleId="TableGrid1">
    <w:name w:val="Table Grid1"/>
    <w:basedOn w:val="TableNormal"/>
    <w:next w:val="TableGrid"/>
    <w:uiPriority w:val="39"/>
    <w:rsid w:val="003E7D6B"/>
    <w:pPr>
      <w:spacing w:after="0"/>
      <w:jc w:val="left"/>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836F5D"/>
    <w:pPr>
      <w:autoSpaceDE w:val="0"/>
      <w:autoSpaceDN w:val="0"/>
      <w:spacing w:before="0" w:after="0" w:line="240" w:lineRule="auto"/>
      <w:ind w:left="0"/>
    </w:pPr>
    <w:rPr>
      <w:rFonts w:ascii="Arial" w:hAnsi="Arial" w:cs="Arial"/>
      <w:color w:val="000000"/>
      <w:sz w:val="24"/>
      <w:szCs w:val="24"/>
      <w:lang w:eastAsia="en-AU"/>
    </w:rPr>
  </w:style>
  <w:style w:type="paragraph" w:styleId="NormalWeb">
    <w:name w:val="Normal (Web)"/>
    <w:basedOn w:val="Normal"/>
    <w:uiPriority w:val="99"/>
    <w:unhideWhenUsed/>
    <w:rsid w:val="00F2515A"/>
    <w:pPr>
      <w:spacing w:before="100" w:beforeAutospacing="1" w:after="100" w:afterAutospacing="1" w:line="240" w:lineRule="auto"/>
      <w:ind w:left="0"/>
    </w:pPr>
    <w:rPr>
      <w:rFonts w:ascii="Times New Roman" w:eastAsia="Times New Roman" w:hAnsi="Times New Roman" w:cs="Times New Roman"/>
      <w:sz w:val="24"/>
      <w:szCs w:val="24"/>
      <w:lang w:eastAsia="en-AU"/>
    </w:rPr>
  </w:style>
  <w:style w:type="numbering" w:customStyle="1" w:styleId="CurrentList1">
    <w:name w:val="Current List1"/>
    <w:uiPriority w:val="99"/>
    <w:rsid w:val="002B0043"/>
    <w:pPr>
      <w:numPr>
        <w:numId w:val="13"/>
      </w:numPr>
    </w:pPr>
  </w:style>
  <w:style w:type="numbering" w:customStyle="1" w:styleId="CurrentList2">
    <w:name w:val="Current List2"/>
    <w:uiPriority w:val="99"/>
    <w:rsid w:val="002B0043"/>
    <w:pPr>
      <w:numPr>
        <w:numId w:val="14"/>
      </w:numPr>
    </w:pPr>
  </w:style>
  <w:style w:type="paragraph" w:styleId="Revision">
    <w:name w:val="Revision"/>
    <w:hidden/>
    <w:uiPriority w:val="99"/>
    <w:semiHidden/>
    <w:rsid w:val="0028307D"/>
    <w:pPr>
      <w:spacing w:after="0"/>
      <w:jc w:val="left"/>
    </w:pPr>
    <w:rPr>
      <w:rFonts w:ascii="Verdana" w:hAnsi="Verdana"/>
      <w:sz w:val="21"/>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2455">
      <w:bodyDiv w:val="1"/>
      <w:marLeft w:val="0"/>
      <w:marRight w:val="0"/>
      <w:marTop w:val="0"/>
      <w:marBottom w:val="0"/>
      <w:divBdr>
        <w:top w:val="none" w:sz="0" w:space="0" w:color="auto"/>
        <w:left w:val="none" w:sz="0" w:space="0" w:color="auto"/>
        <w:bottom w:val="none" w:sz="0" w:space="0" w:color="auto"/>
        <w:right w:val="none" w:sz="0" w:space="0" w:color="auto"/>
      </w:divBdr>
    </w:div>
    <w:div w:id="351415668">
      <w:bodyDiv w:val="1"/>
      <w:marLeft w:val="0"/>
      <w:marRight w:val="0"/>
      <w:marTop w:val="0"/>
      <w:marBottom w:val="0"/>
      <w:divBdr>
        <w:top w:val="none" w:sz="0" w:space="0" w:color="auto"/>
        <w:left w:val="none" w:sz="0" w:space="0" w:color="auto"/>
        <w:bottom w:val="none" w:sz="0" w:space="0" w:color="auto"/>
        <w:right w:val="none" w:sz="0" w:space="0" w:color="auto"/>
      </w:divBdr>
    </w:div>
    <w:div w:id="737292514">
      <w:bodyDiv w:val="1"/>
      <w:marLeft w:val="0"/>
      <w:marRight w:val="0"/>
      <w:marTop w:val="0"/>
      <w:marBottom w:val="0"/>
      <w:divBdr>
        <w:top w:val="none" w:sz="0" w:space="0" w:color="auto"/>
        <w:left w:val="none" w:sz="0" w:space="0" w:color="auto"/>
        <w:bottom w:val="none" w:sz="0" w:space="0" w:color="auto"/>
        <w:right w:val="none" w:sz="0" w:space="0" w:color="auto"/>
      </w:divBdr>
    </w:div>
    <w:div w:id="949819168">
      <w:bodyDiv w:val="1"/>
      <w:marLeft w:val="0"/>
      <w:marRight w:val="0"/>
      <w:marTop w:val="0"/>
      <w:marBottom w:val="0"/>
      <w:divBdr>
        <w:top w:val="none" w:sz="0" w:space="0" w:color="auto"/>
        <w:left w:val="none" w:sz="0" w:space="0" w:color="auto"/>
        <w:bottom w:val="none" w:sz="0" w:space="0" w:color="auto"/>
        <w:right w:val="none" w:sz="0" w:space="0" w:color="auto"/>
      </w:divBdr>
    </w:div>
    <w:div w:id="1109013554">
      <w:bodyDiv w:val="1"/>
      <w:marLeft w:val="0"/>
      <w:marRight w:val="0"/>
      <w:marTop w:val="0"/>
      <w:marBottom w:val="0"/>
      <w:divBdr>
        <w:top w:val="none" w:sz="0" w:space="0" w:color="auto"/>
        <w:left w:val="none" w:sz="0" w:space="0" w:color="auto"/>
        <w:bottom w:val="none" w:sz="0" w:space="0" w:color="auto"/>
        <w:right w:val="none" w:sz="0" w:space="0" w:color="auto"/>
      </w:divBdr>
    </w:div>
    <w:div w:id="2049447020">
      <w:bodyDiv w:val="1"/>
      <w:marLeft w:val="0"/>
      <w:marRight w:val="0"/>
      <w:marTop w:val="0"/>
      <w:marBottom w:val="0"/>
      <w:divBdr>
        <w:top w:val="none" w:sz="0" w:space="0" w:color="auto"/>
        <w:left w:val="none" w:sz="0" w:space="0" w:color="auto"/>
        <w:bottom w:val="none" w:sz="0" w:space="0" w:color="auto"/>
        <w:right w:val="none" w:sz="0" w:space="0" w:color="auto"/>
      </w:divBdr>
    </w:div>
    <w:div w:id="209705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s://geography.unimelb.edu.au/__data/assets/pdf_file/0007/2685643/Smart-er-meter-policy-230218.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kellie@acoss.org.au" TargetMode="External"/><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hyperlink" Target="mailto:kellie@acoss.org.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cid:a89dd07e-11b7-413d-9387-93eb0005c944@ausprd01.prod.outlook.co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www.acoss.org.au" TargetMode="External"/><Relationship Id="rId1" Type="http://schemas.openxmlformats.org/officeDocument/2006/relationships/hyperlink" Target="mailto:info@acoss.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elosdelta.com/wp-content/uploads/2018/10/The-Smart-Meter-Revolution-Delos-Delta-Report-FINAL-Oct-2018.pdf" TargetMode="External"/><Relationship Id="rId13" Type="http://schemas.openxmlformats.org/officeDocument/2006/relationships/hyperlink" Target="https://geography.unimelb.edu.au/__data/assets/pdf_file/0007/2685643/Smart-er-meter-policy-230218.pdf" TargetMode="External"/><Relationship Id="rId3" Type="http://schemas.openxmlformats.org/officeDocument/2006/relationships/hyperlink" Target="https://geography.unimelb.edu.au/__data/assets/pdf_file/0007/2685643/Smart-er-meter-policy-230218.pdf" TargetMode="External"/><Relationship Id="rId7" Type="http://schemas.openxmlformats.org/officeDocument/2006/relationships/hyperlink" Target="https://www.aemc.gov.au/sites/default/files/2020-12/EMO0040%20Review%20of%20the%20regulatory%20framework%20for%20metering%20services-%20Consult%20paper%20FINAL%20v2.pdf" TargetMode="External"/><Relationship Id="rId12" Type="http://schemas.openxmlformats.org/officeDocument/2006/relationships/hyperlink" Target="https://www.delosdelta.com/wp-content/uploads/2018/10/The-Smart-Meter-Revolution-Delos-Delta-Report-FINAL-Oct-2018.pdf" TargetMode="External"/><Relationship Id="rId2" Type="http://schemas.openxmlformats.org/officeDocument/2006/relationships/hyperlink" Target="http://www.coagenergycouncil.gov.au/sites/prod.energycouncil/files/publications/documents/P2025%20Market%20Design%20Consultation%20paper.Final_.pdf" TargetMode="External"/><Relationship Id="rId1" Type="http://schemas.openxmlformats.org/officeDocument/2006/relationships/hyperlink" Target="https://www.acoss.org.au/wp-content/uploads/2018/10/Energy-Stressed-in-Australia.pdf" TargetMode="External"/><Relationship Id="rId6" Type="http://schemas.openxmlformats.org/officeDocument/2006/relationships/hyperlink" Target="https://www.aemc.gov.au/sites/default/files/2020-12/EMO0040%20Review%20of%20the%20regulatory%20framework%20for%20metering%20services-%20Consult%20paper%20FINAL%20v2.pdf" TargetMode="External"/><Relationship Id="rId11" Type="http://schemas.openxmlformats.org/officeDocument/2006/relationships/hyperlink" Target="https://geography.unimelb.edu.au/__data/assets/pdf_file/0007/2685643/Smart-er-meter-policy-230218.pdf" TargetMode="External"/><Relationship Id="rId5" Type="http://schemas.openxmlformats.org/officeDocument/2006/relationships/hyperlink" Target="https://www.aemc.gov.au/sites/default/files/2020-12/EMO0040%20Review%20of%20the%20regulatory%20framework%20for%20metering%20services-%20Consult%20paper%20FINAL%20v2.pdf" TargetMode="External"/><Relationship Id="rId15" Type="http://schemas.openxmlformats.org/officeDocument/2006/relationships/hyperlink" Target="https://arena.gov.au/assets/2020/07/deip-access-pricing-reform-package-outcomes.pdf" TargetMode="External"/><Relationship Id="rId10" Type="http://schemas.openxmlformats.org/officeDocument/2006/relationships/hyperlink" Target="https://www.abc.net.au/news/2019-10-16/energy-company-apologises-for-issuing-incorrect-bills/11606754" TargetMode="External"/><Relationship Id="rId4" Type="http://schemas.openxmlformats.org/officeDocument/2006/relationships/hyperlink" Target="https://www.aemc.gov.au/sites/default/files/2020-12/EMO0040%20Review%20of%20the%20regulatory%20framework%20for%20metering%20services-%20Consult%20paper%20FINAL%20v2.pdf" TargetMode="External"/><Relationship Id="rId9" Type="http://schemas.openxmlformats.org/officeDocument/2006/relationships/hyperlink" Target="https://geography.unimelb.edu.au/__data/assets/pdf_file/0007/2685643/Smart-er-meter-policy-230218.pdf" TargetMode="External"/><Relationship Id="rId14" Type="http://schemas.openxmlformats.org/officeDocument/2006/relationships/hyperlink" Target="https://arena.gov.au/assets/2020/07/deip-access-pricing-reform-package-outcom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CF26B36AEA041B8A1FA0631072C62" ma:contentTypeVersion="12" ma:contentTypeDescription="Create a new document." ma:contentTypeScope="" ma:versionID="60f0fe17f9bd9c80dcfd93ae32183a7f">
  <xsd:schema xmlns:xsd="http://www.w3.org/2001/XMLSchema" xmlns:xs="http://www.w3.org/2001/XMLSchema" xmlns:p="http://schemas.microsoft.com/office/2006/metadata/properties" xmlns:ns2="02a0ef37-651f-4350-9950-6fabaa0b9211" xmlns:ns3="c71a8b61-9b71-4a1f-a5f4-5507cc66d1c2" targetNamespace="http://schemas.microsoft.com/office/2006/metadata/properties" ma:root="true" ma:fieldsID="f11c740666666ec977ddcf52ea408987" ns2:_="" ns3:_="">
    <xsd:import namespace="02a0ef37-651f-4350-9950-6fabaa0b9211"/>
    <xsd:import namespace="c71a8b61-9b71-4a1f-a5f4-5507cc66d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0ef37-651f-4350-9950-6fabaa0b9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1a8b61-9b71-4a1f-a5f4-5507cc66d1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AFE92E-A737-4124-9761-3953F3FA0ADF}">
  <ds:schemaRefs>
    <ds:schemaRef ds:uri="http://schemas.microsoft.com/sharepoint/v3/contenttype/forms"/>
  </ds:schemaRefs>
</ds:datastoreItem>
</file>

<file path=customXml/itemProps2.xml><?xml version="1.0" encoding="utf-8"?>
<ds:datastoreItem xmlns:ds="http://schemas.openxmlformats.org/officeDocument/2006/customXml" ds:itemID="{93971063-250D-4A66-A6F6-CF7F6558C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0ef37-651f-4350-9950-6fabaa0b9211"/>
    <ds:schemaRef ds:uri="c71a8b61-9b71-4a1f-a5f4-5507cc66d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4BF0D2-71CF-4BE6-88CC-7E7A21137524}">
  <ds:schemaRefs>
    <ds:schemaRef ds:uri="http://schemas.openxmlformats.org/officeDocument/2006/bibliography"/>
  </ds:schemaRefs>
</ds:datastoreItem>
</file>

<file path=customXml/itemProps4.xml><?xml version="1.0" encoding="utf-8"?>
<ds:datastoreItem xmlns:ds="http://schemas.openxmlformats.org/officeDocument/2006/customXml" ds:itemID="{617CD228-B956-4868-A18E-C6F2CFF07D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8734</Words>
  <Characters>49790</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58408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Kellie Caught</dc:creator>
  <cp:keywords/>
  <dc:description/>
  <cp:lastModifiedBy>Kellie Caught</cp:lastModifiedBy>
  <cp:revision>4</cp:revision>
  <cp:lastPrinted>2021-11-08T07:58:00Z</cp:lastPrinted>
  <dcterms:created xsi:type="dcterms:W3CDTF">2021-11-08T07:44:00Z</dcterms:created>
  <dcterms:modified xsi:type="dcterms:W3CDTF">2021-11-08T07:59:00Z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0x0101003B8CF26B36AEA041B8A1FA0631072C62</vt:lpwstr>
  </property>
</Properties>
</file>