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7ED00" w14:textId="460377DC" w:rsidR="00B528F0" w:rsidRPr="004F32E2" w:rsidRDefault="001C6B63" w:rsidP="001C6B63">
      <w:pPr>
        <w:pStyle w:val="Title"/>
        <w:rPr>
          <w:rStyle w:val="SubtleEmphasis"/>
          <w:color w:val="1F3864" w:themeColor="accent5" w:themeShade="80"/>
        </w:rPr>
      </w:pPr>
      <w:r>
        <w:drawing>
          <wp:anchor distT="0" distB="0" distL="114300" distR="114300" simplePos="0" relativeHeight="251666944" behindDoc="1" locked="0" layoutInCell="1" allowOverlap="1" wp14:anchorId="0DC63AD5" wp14:editId="4A96CD4B">
            <wp:simplePos x="0" y="0"/>
            <wp:positionH relativeFrom="page">
              <wp:align>right</wp:align>
            </wp:positionH>
            <wp:positionV relativeFrom="page">
              <wp:posOffset>-635</wp:posOffset>
            </wp:positionV>
            <wp:extent cx="7552055" cy="10683240"/>
            <wp:effectExtent l="0" t="0" r="0" b="3810"/>
            <wp:wrapNone/>
            <wp:docPr id="1100709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09070" name="Picture 110070907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2055" cy="10683240"/>
                    </a:xfrm>
                    <a:prstGeom prst="rect">
                      <a:avLst/>
                    </a:prstGeom>
                  </pic:spPr>
                </pic:pic>
              </a:graphicData>
            </a:graphic>
            <wp14:sizeRelH relativeFrom="margin">
              <wp14:pctWidth>0</wp14:pctWidth>
            </wp14:sizeRelH>
            <wp14:sizeRelV relativeFrom="margin">
              <wp14:pctHeight>0</wp14:pctHeight>
            </wp14:sizeRelV>
          </wp:anchor>
        </w:drawing>
      </w:r>
    </w:p>
    <w:p w14:paraId="6FD7F31F" w14:textId="77777777" w:rsidR="001C6B63" w:rsidRDefault="001C6B63">
      <w:pPr>
        <w:rPr>
          <w:rFonts w:ascii="Palatino Linotype" w:hAnsi="Palatino Linotype" w:cstheme="majorBidi"/>
          <w:b/>
          <w:bCs/>
          <w:color w:val="3E8C94"/>
          <w:sz w:val="28"/>
          <w:szCs w:val="28"/>
        </w:rPr>
      </w:pPr>
      <w:bookmarkStart w:id="0" w:name="_Toc129288048"/>
      <w:bookmarkStart w:id="1" w:name="_Toc129575203"/>
      <w:bookmarkStart w:id="2" w:name="_Toc131427096"/>
      <w:r>
        <w:br w:type="page"/>
      </w:r>
    </w:p>
    <w:p w14:paraId="3471AB7C" w14:textId="34104947" w:rsidR="00BE69C4" w:rsidRPr="00905639" w:rsidRDefault="00BE69C4" w:rsidP="000B2A06">
      <w:pPr>
        <w:pStyle w:val="Heading1"/>
        <w:numPr>
          <w:ilvl w:val="0"/>
          <w:numId w:val="0"/>
        </w:numPr>
      </w:pPr>
      <w:r w:rsidRPr="00905639">
        <w:lastRenderedPageBreak/>
        <w:t>Acknowledgements</w:t>
      </w:r>
    </w:p>
    <w:p w14:paraId="79D32EBC" w14:textId="308FEE20" w:rsidR="00BE69C4" w:rsidRPr="006563C3" w:rsidRDefault="00923D74" w:rsidP="68090EAA">
      <w:pPr>
        <w:rPr>
          <w:rFonts w:ascii="Calibri" w:eastAsiaTheme="minorEastAsia" w:hAnsi="Calibri"/>
          <w:color w:val="auto"/>
          <w:sz w:val="22"/>
          <w:szCs w:val="22"/>
        </w:rPr>
        <w:sectPr w:rsidR="00BE69C4" w:rsidRPr="006563C3" w:rsidSect="00A62ED8">
          <w:footerReference w:type="default" r:id="rId12"/>
          <w:footerReference w:type="first" r:id="rId13"/>
          <w:type w:val="continuous"/>
          <w:pgSz w:w="11907" w:h="16839" w:code="9"/>
          <w:pgMar w:top="1134" w:right="1134" w:bottom="1134" w:left="1134" w:header="567" w:footer="284" w:gutter="0"/>
          <w:pgNumType w:start="1"/>
          <w:cols w:space="709"/>
          <w:titlePg/>
          <w:docGrid w:linePitch="360"/>
        </w:sectPr>
      </w:pPr>
      <w:r w:rsidRPr="0EDF07F4">
        <w:t>This project was made possible thanks to funding by Boundless Earth and Paul Rams</w:t>
      </w:r>
      <w:r w:rsidR="019D0F99" w:rsidRPr="0EDF07F4">
        <w:t>a</w:t>
      </w:r>
      <w:r w:rsidRPr="0EDF07F4">
        <w:t>y Foundation. The views expressed in this document do not necessarily reflect the views of Paul Rams</w:t>
      </w:r>
      <w:r w:rsidR="0A95A7B3" w:rsidRPr="0EDF07F4">
        <w:t>a</w:t>
      </w:r>
      <w:r w:rsidRPr="0EDF07F4">
        <w:t xml:space="preserve">y Foundation and Boundless Earth. </w:t>
      </w:r>
    </w:p>
    <w:p w14:paraId="35FCCBEE" w14:textId="5B3421D6" w:rsidR="008D5BA0" w:rsidRPr="00126725" w:rsidRDefault="00BC5176" w:rsidP="00986A4C">
      <w:pPr>
        <w:pStyle w:val="Heading1"/>
        <w:numPr>
          <w:ilvl w:val="0"/>
          <w:numId w:val="0"/>
        </w:numPr>
        <w:ind w:left="357" w:hanging="357"/>
      </w:pPr>
      <w:bookmarkStart w:id="3" w:name="_Hlk149847632"/>
      <w:r w:rsidRPr="00126725">
        <w:lastRenderedPageBreak/>
        <w:t>S</w:t>
      </w:r>
      <w:r w:rsidR="008D5BA0" w:rsidRPr="00126725">
        <w:t>ummary</w:t>
      </w:r>
      <w:bookmarkEnd w:id="0"/>
      <w:bookmarkEnd w:id="1"/>
      <w:bookmarkEnd w:id="2"/>
      <w:r w:rsidR="0A102E8F" w:rsidRPr="00126725">
        <w:t xml:space="preserve"> on a page</w:t>
      </w:r>
    </w:p>
    <w:p w14:paraId="7145A2E6" w14:textId="013D12EF" w:rsidR="00BB7A79" w:rsidRPr="004A4997" w:rsidRDefault="008D5BA0" w:rsidP="00015CA0">
      <w:pPr>
        <w:pStyle w:val="ListParagraph"/>
        <w:rPr>
          <w:color w:val="000000" w:themeColor="text1"/>
          <w:sz w:val="16"/>
          <w:szCs w:val="16"/>
        </w:rPr>
      </w:pPr>
      <w:r w:rsidRPr="004A4997">
        <w:rPr>
          <w:sz w:val="16"/>
          <w:szCs w:val="16"/>
        </w:rPr>
        <w:t xml:space="preserve">This report </w:t>
      </w:r>
      <w:r w:rsidR="77384319" w:rsidRPr="004A4997">
        <w:rPr>
          <w:sz w:val="16"/>
          <w:szCs w:val="16"/>
        </w:rPr>
        <w:t xml:space="preserve">presents funding and finance </w:t>
      </w:r>
      <w:r w:rsidR="0DF0DAC7" w:rsidRPr="004A4997">
        <w:rPr>
          <w:sz w:val="16"/>
          <w:szCs w:val="16"/>
        </w:rPr>
        <w:t>options</w:t>
      </w:r>
      <w:r w:rsidRPr="004A4997">
        <w:rPr>
          <w:sz w:val="16"/>
          <w:szCs w:val="16"/>
        </w:rPr>
        <w:t xml:space="preserve"> </w:t>
      </w:r>
      <w:r w:rsidR="60C5C000" w:rsidRPr="004A4997">
        <w:rPr>
          <w:sz w:val="16"/>
          <w:szCs w:val="16"/>
        </w:rPr>
        <w:t xml:space="preserve">to </w:t>
      </w:r>
      <w:r w:rsidRPr="004A4997">
        <w:rPr>
          <w:sz w:val="16"/>
          <w:szCs w:val="16"/>
        </w:rPr>
        <w:t xml:space="preserve">support </w:t>
      </w:r>
      <w:r w:rsidR="03CB9008" w:rsidRPr="004A4997">
        <w:rPr>
          <w:sz w:val="16"/>
          <w:szCs w:val="16"/>
        </w:rPr>
        <w:t>the roll out of</w:t>
      </w:r>
      <w:r w:rsidRPr="004A4997">
        <w:rPr>
          <w:sz w:val="16"/>
          <w:szCs w:val="16"/>
        </w:rPr>
        <w:t xml:space="preserve"> </w:t>
      </w:r>
      <w:r w:rsidR="00E72C03" w:rsidRPr="004A4997">
        <w:rPr>
          <w:sz w:val="16"/>
          <w:szCs w:val="16"/>
        </w:rPr>
        <w:t xml:space="preserve">rapid and </w:t>
      </w:r>
      <w:r w:rsidR="00BB7A79" w:rsidRPr="004A4997">
        <w:rPr>
          <w:sz w:val="16"/>
          <w:szCs w:val="16"/>
        </w:rPr>
        <w:t xml:space="preserve">substantial </w:t>
      </w:r>
      <w:r w:rsidRPr="004A4997">
        <w:rPr>
          <w:sz w:val="16"/>
          <w:szCs w:val="16"/>
        </w:rPr>
        <w:t xml:space="preserve">energy performance </w:t>
      </w:r>
      <w:r w:rsidR="00044CE5" w:rsidRPr="004A4997">
        <w:rPr>
          <w:sz w:val="16"/>
          <w:szCs w:val="16"/>
        </w:rPr>
        <w:t>(</w:t>
      </w:r>
      <w:r w:rsidR="005F5EF5" w:rsidRPr="004A4997">
        <w:rPr>
          <w:sz w:val="16"/>
          <w:szCs w:val="16"/>
        </w:rPr>
        <w:t>t</w:t>
      </w:r>
      <w:r w:rsidR="00044CE5" w:rsidRPr="004A4997">
        <w:rPr>
          <w:sz w:val="16"/>
          <w:szCs w:val="16"/>
        </w:rPr>
        <w:t xml:space="preserve">hermal efficiency, efficient electric appliances, and on-site renewables) </w:t>
      </w:r>
      <w:r w:rsidRPr="004A4997">
        <w:rPr>
          <w:sz w:val="16"/>
          <w:szCs w:val="16"/>
        </w:rPr>
        <w:t>and climate</w:t>
      </w:r>
      <w:r w:rsidR="600F2A02" w:rsidRPr="004A4997">
        <w:rPr>
          <w:sz w:val="16"/>
          <w:szCs w:val="16"/>
        </w:rPr>
        <w:t>-</w:t>
      </w:r>
      <w:r w:rsidRPr="004A4997">
        <w:rPr>
          <w:sz w:val="16"/>
          <w:szCs w:val="16"/>
        </w:rPr>
        <w:t xml:space="preserve">resilience </w:t>
      </w:r>
      <w:r w:rsidR="007D1A77" w:rsidRPr="004A4997">
        <w:rPr>
          <w:sz w:val="16"/>
          <w:szCs w:val="16"/>
        </w:rPr>
        <w:t>retrofits</w:t>
      </w:r>
      <w:r w:rsidR="00EF2102" w:rsidRPr="004A4997">
        <w:rPr>
          <w:sz w:val="16"/>
          <w:szCs w:val="16"/>
        </w:rPr>
        <w:t>,</w:t>
      </w:r>
      <w:r w:rsidRPr="004A4997">
        <w:rPr>
          <w:sz w:val="16"/>
          <w:szCs w:val="16"/>
        </w:rPr>
        <w:t xml:space="preserve"> to low-income</w:t>
      </w:r>
      <w:r w:rsidR="001341A0" w:rsidRPr="004A4997">
        <w:rPr>
          <w:sz w:val="16"/>
          <w:szCs w:val="16"/>
        </w:rPr>
        <w:t xml:space="preserve"> </w:t>
      </w:r>
      <w:r w:rsidRPr="004A4997">
        <w:rPr>
          <w:sz w:val="16"/>
          <w:szCs w:val="16"/>
        </w:rPr>
        <w:t>housing</w:t>
      </w:r>
      <w:r w:rsidR="00044CE5" w:rsidRPr="004A4997">
        <w:rPr>
          <w:sz w:val="16"/>
          <w:szCs w:val="16"/>
        </w:rPr>
        <w:t xml:space="preserve"> (Public housing, community housing, </w:t>
      </w:r>
      <w:r w:rsidR="005F5EF5" w:rsidRPr="004A4997">
        <w:rPr>
          <w:sz w:val="16"/>
          <w:szCs w:val="16"/>
        </w:rPr>
        <w:t>First Nations</w:t>
      </w:r>
      <w:r w:rsidR="00B706F0" w:rsidRPr="004A4997">
        <w:rPr>
          <w:sz w:val="16"/>
          <w:szCs w:val="16"/>
        </w:rPr>
        <w:t xml:space="preserve"> community</w:t>
      </w:r>
      <w:r w:rsidR="00044CE5" w:rsidRPr="004A4997">
        <w:rPr>
          <w:sz w:val="16"/>
          <w:szCs w:val="16"/>
        </w:rPr>
        <w:t xml:space="preserve">-controlled housing, private rental </w:t>
      </w:r>
      <w:r w:rsidR="00DE0CCF" w:rsidRPr="004A4997">
        <w:rPr>
          <w:sz w:val="16"/>
          <w:szCs w:val="16"/>
        </w:rPr>
        <w:t xml:space="preserve">properties, </w:t>
      </w:r>
      <w:r w:rsidR="00044CE5" w:rsidRPr="004A4997">
        <w:rPr>
          <w:sz w:val="16"/>
          <w:szCs w:val="16"/>
        </w:rPr>
        <w:t>and owner-occupier homes</w:t>
      </w:r>
      <w:r w:rsidR="0022152F" w:rsidRPr="004A4997">
        <w:rPr>
          <w:sz w:val="16"/>
          <w:szCs w:val="16"/>
        </w:rPr>
        <w:t>)</w:t>
      </w:r>
      <w:r w:rsidR="00BB7A79" w:rsidRPr="004A4997">
        <w:rPr>
          <w:sz w:val="16"/>
          <w:szCs w:val="16"/>
        </w:rPr>
        <w:t>.</w:t>
      </w:r>
    </w:p>
    <w:p w14:paraId="4A5912BC" w14:textId="410D498E" w:rsidR="008D5BA0" w:rsidRPr="004A4997" w:rsidRDefault="3E746AF3" w:rsidP="00015CA0">
      <w:pPr>
        <w:pStyle w:val="ListParagraph"/>
        <w:rPr>
          <w:sz w:val="16"/>
          <w:szCs w:val="16"/>
        </w:rPr>
      </w:pPr>
      <w:r w:rsidRPr="004A4997">
        <w:rPr>
          <w:sz w:val="16"/>
          <w:szCs w:val="16"/>
        </w:rPr>
        <w:t xml:space="preserve">The report </w:t>
      </w:r>
      <w:r w:rsidR="00335C08" w:rsidRPr="004A4997">
        <w:rPr>
          <w:sz w:val="16"/>
          <w:szCs w:val="16"/>
        </w:rPr>
        <w:t>is</w:t>
      </w:r>
      <w:r w:rsidRPr="004A4997">
        <w:rPr>
          <w:sz w:val="16"/>
          <w:szCs w:val="16"/>
        </w:rPr>
        <w:t xml:space="preserve"> informed by a series of workshops </w:t>
      </w:r>
      <w:r w:rsidR="00201CA3" w:rsidRPr="004A4997">
        <w:rPr>
          <w:sz w:val="16"/>
          <w:szCs w:val="16"/>
        </w:rPr>
        <w:t xml:space="preserve">held </w:t>
      </w:r>
      <w:r w:rsidR="1688F0FD" w:rsidRPr="004A4997">
        <w:rPr>
          <w:sz w:val="16"/>
          <w:szCs w:val="16"/>
        </w:rPr>
        <w:t xml:space="preserve">in 2023 </w:t>
      </w:r>
      <w:r w:rsidRPr="004A4997">
        <w:rPr>
          <w:sz w:val="16"/>
          <w:szCs w:val="16"/>
        </w:rPr>
        <w:t xml:space="preserve">and </w:t>
      </w:r>
      <w:r w:rsidR="1688F0FD" w:rsidRPr="004A4997">
        <w:rPr>
          <w:sz w:val="16"/>
          <w:szCs w:val="16"/>
        </w:rPr>
        <w:t xml:space="preserve">subsequent </w:t>
      </w:r>
      <w:r w:rsidR="3D063BA9" w:rsidRPr="004A4997">
        <w:rPr>
          <w:sz w:val="16"/>
          <w:szCs w:val="16"/>
        </w:rPr>
        <w:t>consultation</w:t>
      </w:r>
      <w:r w:rsidR="4BDA0FF5" w:rsidRPr="004A4997">
        <w:rPr>
          <w:sz w:val="16"/>
          <w:szCs w:val="16"/>
        </w:rPr>
        <w:t>s</w:t>
      </w:r>
      <w:r w:rsidRPr="004A4997">
        <w:rPr>
          <w:sz w:val="16"/>
          <w:szCs w:val="16"/>
        </w:rPr>
        <w:t xml:space="preserve"> with experts across government, housing, property, energy, </w:t>
      </w:r>
      <w:r w:rsidR="79F3507A" w:rsidRPr="004A4997">
        <w:rPr>
          <w:sz w:val="16"/>
          <w:szCs w:val="16"/>
        </w:rPr>
        <w:t>finance</w:t>
      </w:r>
      <w:r w:rsidRPr="004A4997">
        <w:rPr>
          <w:sz w:val="16"/>
          <w:szCs w:val="16"/>
        </w:rPr>
        <w:t>, climate change and community sector</w:t>
      </w:r>
      <w:r w:rsidR="0AEA31F1" w:rsidRPr="004A4997">
        <w:rPr>
          <w:sz w:val="16"/>
          <w:szCs w:val="16"/>
        </w:rPr>
        <w:t>s</w:t>
      </w:r>
      <w:r w:rsidRPr="004A4997">
        <w:rPr>
          <w:sz w:val="16"/>
          <w:szCs w:val="16"/>
        </w:rPr>
        <w:t>.</w:t>
      </w:r>
    </w:p>
    <w:p w14:paraId="23C77C03" w14:textId="1DB7897A" w:rsidR="00816599" w:rsidRPr="004A4997" w:rsidRDefault="000C1B69" w:rsidP="00015CA0">
      <w:pPr>
        <w:pStyle w:val="ListParagraph"/>
        <w:rPr>
          <w:color w:val="000000" w:themeColor="text1"/>
          <w:sz w:val="16"/>
          <w:szCs w:val="16"/>
        </w:rPr>
      </w:pPr>
      <w:r w:rsidRPr="004A4997">
        <w:rPr>
          <w:sz w:val="16"/>
          <w:szCs w:val="16"/>
        </w:rPr>
        <w:t>H</w:t>
      </w:r>
      <w:r w:rsidR="008D5BA0" w:rsidRPr="004A4997">
        <w:rPr>
          <w:sz w:val="16"/>
          <w:szCs w:val="16"/>
        </w:rPr>
        <w:t xml:space="preserve">ome retrofits </w:t>
      </w:r>
      <w:r w:rsidR="00CB69D2" w:rsidRPr="004A4997">
        <w:rPr>
          <w:sz w:val="16"/>
          <w:szCs w:val="16"/>
        </w:rPr>
        <w:t xml:space="preserve">result in multiple benefits to governments, </w:t>
      </w:r>
      <w:r w:rsidR="00CE1042" w:rsidRPr="004A4997">
        <w:rPr>
          <w:sz w:val="16"/>
          <w:szCs w:val="16"/>
        </w:rPr>
        <w:t>people,</w:t>
      </w:r>
      <w:r w:rsidR="00CB69D2" w:rsidRPr="004A4997">
        <w:rPr>
          <w:sz w:val="16"/>
          <w:szCs w:val="16"/>
        </w:rPr>
        <w:t xml:space="preserve"> and communities. They </w:t>
      </w:r>
      <w:r w:rsidR="6FA31674" w:rsidRPr="004A4997">
        <w:rPr>
          <w:sz w:val="16"/>
          <w:szCs w:val="16"/>
        </w:rPr>
        <w:t xml:space="preserve">provide a low-cost mechanism to </w:t>
      </w:r>
      <w:r w:rsidR="008D5BA0" w:rsidRPr="004A4997">
        <w:rPr>
          <w:sz w:val="16"/>
          <w:szCs w:val="16"/>
        </w:rPr>
        <w:t>achieve</w:t>
      </w:r>
      <w:r w:rsidR="06BFA796" w:rsidRPr="004A4997">
        <w:rPr>
          <w:sz w:val="16"/>
          <w:szCs w:val="16"/>
        </w:rPr>
        <w:t xml:space="preserve"> </w:t>
      </w:r>
      <w:r w:rsidR="008D5BA0" w:rsidRPr="004A4997">
        <w:rPr>
          <w:sz w:val="16"/>
          <w:szCs w:val="16"/>
        </w:rPr>
        <w:t>Australia’s emissions reductio</w:t>
      </w:r>
      <w:r w:rsidR="00CB69D2" w:rsidRPr="004A4997">
        <w:rPr>
          <w:sz w:val="16"/>
          <w:szCs w:val="16"/>
        </w:rPr>
        <w:t>n</w:t>
      </w:r>
      <w:r w:rsidR="008D5BA0" w:rsidRPr="004A4997">
        <w:rPr>
          <w:sz w:val="16"/>
          <w:szCs w:val="16"/>
        </w:rPr>
        <w:t xml:space="preserve"> targets</w:t>
      </w:r>
      <w:r w:rsidR="00CB69D2" w:rsidRPr="004A4997">
        <w:rPr>
          <w:sz w:val="16"/>
          <w:szCs w:val="16"/>
        </w:rPr>
        <w:t>;</w:t>
      </w:r>
      <w:r w:rsidR="008D5BA0" w:rsidRPr="004A4997">
        <w:rPr>
          <w:sz w:val="16"/>
          <w:szCs w:val="16"/>
        </w:rPr>
        <w:t xml:space="preserve"> </w:t>
      </w:r>
      <w:r w:rsidR="00CB69D2" w:rsidRPr="004A4997">
        <w:rPr>
          <w:sz w:val="16"/>
          <w:szCs w:val="16"/>
        </w:rPr>
        <w:t xml:space="preserve">create homes that are affordable to run, healthy, </w:t>
      </w:r>
      <w:r w:rsidR="0086030F" w:rsidRPr="004A4997">
        <w:rPr>
          <w:sz w:val="16"/>
          <w:szCs w:val="16"/>
        </w:rPr>
        <w:t>safe</w:t>
      </w:r>
      <w:r w:rsidR="00CB69D2" w:rsidRPr="004A4997">
        <w:rPr>
          <w:sz w:val="16"/>
          <w:szCs w:val="16"/>
        </w:rPr>
        <w:t xml:space="preserve"> and climate resilient; </w:t>
      </w:r>
      <w:r w:rsidR="00085DB5" w:rsidRPr="004A4997">
        <w:rPr>
          <w:sz w:val="16"/>
          <w:szCs w:val="16"/>
        </w:rPr>
        <w:t>help reduce cost of living pressures</w:t>
      </w:r>
      <w:r w:rsidR="00AC0C0B" w:rsidRPr="004A4997">
        <w:rPr>
          <w:sz w:val="16"/>
          <w:szCs w:val="16"/>
        </w:rPr>
        <w:t>; create jobs;</w:t>
      </w:r>
      <w:r w:rsidR="00085DB5" w:rsidRPr="004A4997">
        <w:rPr>
          <w:sz w:val="16"/>
          <w:szCs w:val="16"/>
        </w:rPr>
        <w:t xml:space="preserve"> </w:t>
      </w:r>
      <w:r w:rsidR="50636982" w:rsidRPr="004A4997">
        <w:rPr>
          <w:sz w:val="16"/>
          <w:szCs w:val="16"/>
        </w:rPr>
        <w:t xml:space="preserve">and </w:t>
      </w:r>
      <w:r w:rsidR="00CB69D2" w:rsidRPr="004A4997">
        <w:rPr>
          <w:sz w:val="16"/>
          <w:szCs w:val="16"/>
        </w:rPr>
        <w:t>improve energy security</w:t>
      </w:r>
      <w:r w:rsidR="001C2D01" w:rsidRPr="004A4997">
        <w:rPr>
          <w:sz w:val="16"/>
          <w:szCs w:val="16"/>
        </w:rPr>
        <w:t xml:space="preserve"> and</w:t>
      </w:r>
      <w:r w:rsidR="00CB69D2" w:rsidRPr="004A4997">
        <w:rPr>
          <w:sz w:val="16"/>
          <w:szCs w:val="16"/>
        </w:rPr>
        <w:t xml:space="preserve"> </w:t>
      </w:r>
      <w:r w:rsidR="00CB72FF" w:rsidRPr="004A4997">
        <w:rPr>
          <w:sz w:val="16"/>
          <w:szCs w:val="16"/>
        </w:rPr>
        <w:t>reliability</w:t>
      </w:r>
      <w:r w:rsidR="003C17E8" w:rsidRPr="004A4997">
        <w:rPr>
          <w:sz w:val="16"/>
          <w:szCs w:val="16"/>
        </w:rPr>
        <w:t xml:space="preserve">. </w:t>
      </w:r>
    </w:p>
    <w:p w14:paraId="66C428D8" w14:textId="6CECE63B" w:rsidR="00816599" w:rsidRPr="004A4997" w:rsidRDefault="003C17E8" w:rsidP="00015CA0">
      <w:pPr>
        <w:pStyle w:val="ListParagraph"/>
        <w:rPr>
          <w:sz w:val="16"/>
          <w:szCs w:val="16"/>
        </w:rPr>
      </w:pPr>
      <w:r w:rsidRPr="004A4997">
        <w:rPr>
          <w:sz w:val="16"/>
          <w:szCs w:val="16"/>
        </w:rPr>
        <w:t>Prioritising low-income housing derives additional benefits</w:t>
      </w:r>
      <w:r w:rsidR="33C3C586" w:rsidRPr="004A4997">
        <w:rPr>
          <w:sz w:val="16"/>
          <w:szCs w:val="16"/>
        </w:rPr>
        <w:t>. These</w:t>
      </w:r>
      <w:r w:rsidRPr="004A4997">
        <w:rPr>
          <w:sz w:val="16"/>
          <w:szCs w:val="16"/>
        </w:rPr>
        <w:t xml:space="preserve"> </w:t>
      </w:r>
      <w:r w:rsidR="2B622ED3" w:rsidRPr="004A4997">
        <w:rPr>
          <w:sz w:val="16"/>
          <w:szCs w:val="16"/>
        </w:rPr>
        <w:t>include</w:t>
      </w:r>
      <w:r w:rsidR="00CE1042" w:rsidRPr="004A4997">
        <w:rPr>
          <w:sz w:val="16"/>
          <w:szCs w:val="16"/>
        </w:rPr>
        <w:t xml:space="preserve"> </w:t>
      </w:r>
      <w:r w:rsidR="00CB69D2" w:rsidRPr="004A4997">
        <w:rPr>
          <w:sz w:val="16"/>
          <w:szCs w:val="16"/>
        </w:rPr>
        <w:t>reduc</w:t>
      </w:r>
      <w:r w:rsidR="094529A7" w:rsidRPr="004A4997">
        <w:rPr>
          <w:sz w:val="16"/>
          <w:szCs w:val="16"/>
        </w:rPr>
        <w:t>ing</w:t>
      </w:r>
      <w:r w:rsidR="00CB69D2" w:rsidRPr="004A4997">
        <w:rPr>
          <w:sz w:val="16"/>
          <w:szCs w:val="16"/>
        </w:rPr>
        <w:t xml:space="preserve"> </w:t>
      </w:r>
      <w:r w:rsidR="5820362C" w:rsidRPr="004A4997">
        <w:rPr>
          <w:sz w:val="16"/>
          <w:szCs w:val="16"/>
        </w:rPr>
        <w:t xml:space="preserve">financial hardship, </w:t>
      </w:r>
      <w:r w:rsidR="00E72C03" w:rsidRPr="004A4997">
        <w:rPr>
          <w:sz w:val="16"/>
          <w:szCs w:val="16"/>
        </w:rPr>
        <w:t>poverty,</w:t>
      </w:r>
      <w:r w:rsidR="00CB69D2" w:rsidRPr="004A4997">
        <w:rPr>
          <w:sz w:val="16"/>
          <w:szCs w:val="16"/>
        </w:rPr>
        <w:t xml:space="preserve"> and inequality</w:t>
      </w:r>
      <w:r w:rsidR="00477629" w:rsidRPr="004A4997">
        <w:rPr>
          <w:sz w:val="16"/>
          <w:szCs w:val="16"/>
        </w:rPr>
        <w:t>;</w:t>
      </w:r>
      <w:r w:rsidRPr="004A4997">
        <w:rPr>
          <w:sz w:val="16"/>
          <w:szCs w:val="16"/>
        </w:rPr>
        <w:t xml:space="preserve"> </w:t>
      </w:r>
      <w:r w:rsidR="00477629" w:rsidRPr="004A4997">
        <w:rPr>
          <w:sz w:val="16"/>
          <w:szCs w:val="16"/>
        </w:rPr>
        <w:t>and provid</w:t>
      </w:r>
      <w:r w:rsidR="27C15519" w:rsidRPr="004A4997">
        <w:rPr>
          <w:sz w:val="16"/>
          <w:szCs w:val="16"/>
        </w:rPr>
        <w:t>ing</w:t>
      </w:r>
      <w:r w:rsidR="00477629" w:rsidRPr="004A4997">
        <w:rPr>
          <w:sz w:val="16"/>
          <w:szCs w:val="16"/>
        </w:rPr>
        <w:t xml:space="preserve"> savings to governments across a range of portfolios.</w:t>
      </w:r>
    </w:p>
    <w:p w14:paraId="753E22C3" w14:textId="4B213AE6" w:rsidR="00F174E1" w:rsidRPr="004A4997" w:rsidRDefault="003863D4" w:rsidP="00015CA0">
      <w:pPr>
        <w:pStyle w:val="ListParagraph"/>
        <w:rPr>
          <w:sz w:val="16"/>
          <w:szCs w:val="16"/>
        </w:rPr>
      </w:pPr>
      <w:r w:rsidRPr="004A4997">
        <w:rPr>
          <w:sz w:val="16"/>
          <w:szCs w:val="16"/>
        </w:rPr>
        <w:t xml:space="preserve">With </w:t>
      </w:r>
      <w:r w:rsidR="007B05F2" w:rsidRPr="004A4997">
        <w:rPr>
          <w:sz w:val="16"/>
          <w:szCs w:val="16"/>
        </w:rPr>
        <w:t>roughly</w:t>
      </w:r>
      <w:r w:rsidR="003D7D52" w:rsidRPr="004A4997">
        <w:rPr>
          <w:sz w:val="16"/>
          <w:szCs w:val="16"/>
        </w:rPr>
        <w:t xml:space="preserve"> </w:t>
      </w:r>
      <w:r w:rsidR="00816599" w:rsidRPr="004A4997">
        <w:rPr>
          <w:sz w:val="16"/>
          <w:szCs w:val="16"/>
        </w:rPr>
        <w:t>8 million homes</w:t>
      </w:r>
      <w:r w:rsidR="099E83B4" w:rsidRPr="004A4997">
        <w:rPr>
          <w:sz w:val="16"/>
          <w:szCs w:val="16"/>
        </w:rPr>
        <w:t>,</w:t>
      </w:r>
      <w:r w:rsidR="00816599" w:rsidRPr="004A4997">
        <w:rPr>
          <w:sz w:val="16"/>
          <w:szCs w:val="16"/>
        </w:rPr>
        <w:t xml:space="preserve"> including </w:t>
      </w:r>
      <w:r w:rsidR="005E539D" w:rsidRPr="004A4997">
        <w:rPr>
          <w:sz w:val="16"/>
          <w:szCs w:val="16"/>
        </w:rPr>
        <w:t>approximately</w:t>
      </w:r>
      <w:r w:rsidR="00953059" w:rsidRPr="004A4997">
        <w:rPr>
          <w:sz w:val="16"/>
          <w:szCs w:val="16"/>
        </w:rPr>
        <w:t xml:space="preserve"> </w:t>
      </w:r>
      <w:r w:rsidRPr="004A4997">
        <w:rPr>
          <w:sz w:val="16"/>
          <w:szCs w:val="16"/>
        </w:rPr>
        <w:t>1.8 million low</w:t>
      </w:r>
      <w:r w:rsidR="00124B6B" w:rsidRPr="004A4997">
        <w:rPr>
          <w:sz w:val="16"/>
          <w:szCs w:val="16"/>
        </w:rPr>
        <w:t>-income households</w:t>
      </w:r>
      <w:r w:rsidR="49F427FE" w:rsidRPr="004A4997">
        <w:rPr>
          <w:sz w:val="16"/>
          <w:szCs w:val="16"/>
        </w:rPr>
        <w:t>,</w:t>
      </w:r>
      <w:r w:rsidR="00124B6B" w:rsidRPr="004A4997">
        <w:rPr>
          <w:sz w:val="16"/>
          <w:szCs w:val="16"/>
        </w:rPr>
        <w:t xml:space="preserve"> </w:t>
      </w:r>
      <w:r w:rsidR="004F67B2" w:rsidRPr="004A4997">
        <w:rPr>
          <w:sz w:val="16"/>
          <w:szCs w:val="16"/>
        </w:rPr>
        <w:t xml:space="preserve">requiring some level of retrofit </w:t>
      </w:r>
      <w:r w:rsidR="00953059" w:rsidRPr="004A4997">
        <w:rPr>
          <w:sz w:val="16"/>
          <w:szCs w:val="16"/>
        </w:rPr>
        <w:t>before 2035</w:t>
      </w:r>
      <w:r w:rsidR="001C1CF3" w:rsidRPr="004A4997">
        <w:rPr>
          <w:sz w:val="16"/>
          <w:szCs w:val="16"/>
        </w:rPr>
        <w:t xml:space="preserve"> </w:t>
      </w:r>
      <w:r w:rsidR="00B44A03" w:rsidRPr="004A4997">
        <w:rPr>
          <w:sz w:val="16"/>
          <w:szCs w:val="16"/>
        </w:rPr>
        <w:t xml:space="preserve">to achieve emissions reduction </w:t>
      </w:r>
      <w:r w:rsidR="008B5B5C" w:rsidRPr="004A4997">
        <w:rPr>
          <w:sz w:val="16"/>
          <w:szCs w:val="16"/>
        </w:rPr>
        <w:t xml:space="preserve">and climate-resilience </w:t>
      </w:r>
      <w:r w:rsidR="00B44A03" w:rsidRPr="004A4997">
        <w:rPr>
          <w:sz w:val="16"/>
          <w:szCs w:val="16"/>
        </w:rPr>
        <w:t>goals</w:t>
      </w:r>
      <w:r w:rsidR="001C1CF3" w:rsidRPr="004A4997">
        <w:rPr>
          <w:sz w:val="16"/>
          <w:szCs w:val="16"/>
        </w:rPr>
        <w:t>,</w:t>
      </w:r>
      <w:r w:rsidR="00B44A03" w:rsidRPr="004A4997">
        <w:rPr>
          <w:sz w:val="16"/>
          <w:szCs w:val="16"/>
        </w:rPr>
        <w:t xml:space="preserve"> </w:t>
      </w:r>
      <w:r w:rsidR="00124B6B" w:rsidRPr="004A4997">
        <w:rPr>
          <w:sz w:val="16"/>
          <w:szCs w:val="16"/>
        </w:rPr>
        <w:t>the task require</w:t>
      </w:r>
      <w:r w:rsidR="00FF7E47" w:rsidRPr="004A4997">
        <w:rPr>
          <w:sz w:val="16"/>
          <w:szCs w:val="16"/>
        </w:rPr>
        <w:t>s</w:t>
      </w:r>
      <w:r w:rsidR="00124B6B" w:rsidRPr="004A4997">
        <w:rPr>
          <w:sz w:val="16"/>
          <w:szCs w:val="16"/>
        </w:rPr>
        <w:t xml:space="preserve"> </w:t>
      </w:r>
      <w:r w:rsidR="009E7BAE" w:rsidRPr="004A4997">
        <w:rPr>
          <w:sz w:val="16"/>
          <w:szCs w:val="16"/>
        </w:rPr>
        <w:t xml:space="preserve">significant </w:t>
      </w:r>
      <w:r w:rsidR="00124B6B" w:rsidRPr="004A4997">
        <w:rPr>
          <w:sz w:val="16"/>
          <w:szCs w:val="16"/>
        </w:rPr>
        <w:t xml:space="preserve">government and market support. </w:t>
      </w:r>
    </w:p>
    <w:p w14:paraId="680ECE80" w14:textId="03A5A2A1" w:rsidR="003B1AAB" w:rsidRPr="004A4997" w:rsidRDefault="00CC2AEB" w:rsidP="00015CA0">
      <w:pPr>
        <w:pStyle w:val="ListParagraph"/>
        <w:rPr>
          <w:sz w:val="16"/>
          <w:szCs w:val="16"/>
        </w:rPr>
      </w:pPr>
      <w:r w:rsidRPr="004A4997">
        <w:rPr>
          <w:sz w:val="16"/>
          <w:szCs w:val="16"/>
        </w:rPr>
        <w:t>Unique</w:t>
      </w:r>
      <w:r w:rsidR="00EF03CA" w:rsidRPr="004A4997">
        <w:rPr>
          <w:sz w:val="16"/>
          <w:szCs w:val="16"/>
        </w:rPr>
        <w:t xml:space="preserve"> </w:t>
      </w:r>
      <w:r w:rsidR="009E46A1" w:rsidRPr="004A4997">
        <w:rPr>
          <w:sz w:val="16"/>
          <w:szCs w:val="16"/>
        </w:rPr>
        <w:t>financial</w:t>
      </w:r>
      <w:r w:rsidR="00723A9F" w:rsidRPr="004A4997">
        <w:rPr>
          <w:sz w:val="16"/>
          <w:szCs w:val="16"/>
        </w:rPr>
        <w:t xml:space="preserve"> </w:t>
      </w:r>
      <w:r w:rsidR="005E045B" w:rsidRPr="004A4997">
        <w:rPr>
          <w:sz w:val="16"/>
          <w:szCs w:val="16"/>
        </w:rPr>
        <w:t xml:space="preserve">barriers </w:t>
      </w:r>
      <w:r w:rsidR="003036D2" w:rsidRPr="004A4997">
        <w:rPr>
          <w:sz w:val="16"/>
          <w:szCs w:val="16"/>
        </w:rPr>
        <w:t xml:space="preserve">to </w:t>
      </w:r>
      <w:r w:rsidR="001C26AF" w:rsidRPr="004A4997">
        <w:rPr>
          <w:sz w:val="16"/>
          <w:szCs w:val="16"/>
        </w:rPr>
        <w:t>retrofitting</w:t>
      </w:r>
      <w:r w:rsidR="005C04B3" w:rsidRPr="004A4997">
        <w:rPr>
          <w:sz w:val="16"/>
          <w:szCs w:val="16"/>
        </w:rPr>
        <w:t xml:space="preserve"> low-income housing </w:t>
      </w:r>
      <w:r w:rsidRPr="004A4997">
        <w:rPr>
          <w:sz w:val="16"/>
          <w:szCs w:val="16"/>
        </w:rPr>
        <w:t xml:space="preserve">are identified </w:t>
      </w:r>
      <w:r w:rsidR="005E045B" w:rsidRPr="004A4997">
        <w:rPr>
          <w:sz w:val="16"/>
          <w:szCs w:val="16"/>
        </w:rPr>
        <w:t xml:space="preserve">and </w:t>
      </w:r>
      <w:r w:rsidRPr="004A4997">
        <w:rPr>
          <w:sz w:val="16"/>
          <w:szCs w:val="16"/>
        </w:rPr>
        <w:t xml:space="preserve">thirteen </w:t>
      </w:r>
      <w:r w:rsidR="00723A9F" w:rsidRPr="004A4997">
        <w:rPr>
          <w:sz w:val="16"/>
          <w:szCs w:val="16"/>
        </w:rPr>
        <w:t xml:space="preserve">solutions to </w:t>
      </w:r>
      <w:r w:rsidR="39781F9A" w:rsidRPr="004A4997">
        <w:rPr>
          <w:sz w:val="16"/>
          <w:szCs w:val="16"/>
        </w:rPr>
        <w:t xml:space="preserve">enable and </w:t>
      </w:r>
      <w:r w:rsidR="007B05F2" w:rsidRPr="004A4997">
        <w:rPr>
          <w:sz w:val="16"/>
          <w:szCs w:val="16"/>
        </w:rPr>
        <w:t xml:space="preserve">prioritise </w:t>
      </w:r>
      <w:r w:rsidR="001346AB" w:rsidRPr="004A4997">
        <w:rPr>
          <w:sz w:val="16"/>
          <w:szCs w:val="16"/>
        </w:rPr>
        <w:t xml:space="preserve">substantial </w:t>
      </w:r>
      <w:r w:rsidR="00723A9F" w:rsidRPr="004A4997">
        <w:rPr>
          <w:sz w:val="16"/>
          <w:szCs w:val="16"/>
        </w:rPr>
        <w:t xml:space="preserve">retrofits </w:t>
      </w:r>
      <w:r w:rsidR="00E54EFA" w:rsidRPr="004A4997">
        <w:rPr>
          <w:sz w:val="16"/>
          <w:szCs w:val="16"/>
        </w:rPr>
        <w:t xml:space="preserve">are </w:t>
      </w:r>
      <w:r w:rsidRPr="004A4997">
        <w:rPr>
          <w:sz w:val="16"/>
          <w:szCs w:val="16"/>
        </w:rPr>
        <w:t>examined</w:t>
      </w:r>
      <w:r w:rsidR="00723A9F" w:rsidRPr="004A4997">
        <w:rPr>
          <w:sz w:val="16"/>
          <w:szCs w:val="16"/>
        </w:rPr>
        <w:t xml:space="preserve">. </w:t>
      </w:r>
      <w:r w:rsidR="008B0A9E" w:rsidRPr="004A4997" w:rsidDel="00953059">
        <w:rPr>
          <w:sz w:val="16"/>
          <w:szCs w:val="16"/>
        </w:rPr>
        <w:t>U</w:t>
      </w:r>
      <w:r w:rsidR="00953059" w:rsidRPr="004A4997">
        <w:rPr>
          <w:sz w:val="16"/>
          <w:szCs w:val="16"/>
        </w:rPr>
        <w:t>p-front c</w:t>
      </w:r>
      <w:r w:rsidR="002F6A21" w:rsidRPr="004A4997">
        <w:rPr>
          <w:sz w:val="16"/>
          <w:szCs w:val="16"/>
        </w:rPr>
        <w:t>ost</w:t>
      </w:r>
      <w:r w:rsidR="00953059" w:rsidRPr="004A4997">
        <w:rPr>
          <w:sz w:val="16"/>
          <w:szCs w:val="16"/>
        </w:rPr>
        <w:t>s</w:t>
      </w:r>
      <w:r w:rsidR="002F6A21" w:rsidRPr="004A4997">
        <w:rPr>
          <w:sz w:val="16"/>
          <w:szCs w:val="16"/>
        </w:rPr>
        <w:t xml:space="preserve">, </w:t>
      </w:r>
      <w:r w:rsidR="00A53B9C" w:rsidRPr="004A4997">
        <w:rPr>
          <w:sz w:val="16"/>
          <w:szCs w:val="16"/>
        </w:rPr>
        <w:t>overall cost</w:t>
      </w:r>
      <w:r w:rsidR="00DB2C0B" w:rsidRPr="004A4997">
        <w:rPr>
          <w:sz w:val="16"/>
          <w:szCs w:val="16"/>
        </w:rPr>
        <w:t>,</w:t>
      </w:r>
      <w:r w:rsidR="002F6A21" w:rsidRPr="004A4997">
        <w:rPr>
          <w:sz w:val="16"/>
          <w:szCs w:val="16"/>
        </w:rPr>
        <w:t xml:space="preserve"> s</w:t>
      </w:r>
      <w:r w:rsidR="007E7C73" w:rsidRPr="004A4997">
        <w:rPr>
          <w:sz w:val="16"/>
          <w:szCs w:val="16"/>
        </w:rPr>
        <w:t>plit incentive</w:t>
      </w:r>
      <w:r w:rsidR="133D34F5" w:rsidRPr="004A4997">
        <w:rPr>
          <w:sz w:val="16"/>
          <w:szCs w:val="16"/>
        </w:rPr>
        <w:t>s</w:t>
      </w:r>
      <w:r w:rsidR="005E045B" w:rsidRPr="004A4997">
        <w:rPr>
          <w:sz w:val="16"/>
          <w:szCs w:val="16"/>
        </w:rPr>
        <w:t>, and ownership type</w:t>
      </w:r>
      <w:r w:rsidR="007E7C73" w:rsidRPr="004A4997">
        <w:rPr>
          <w:sz w:val="16"/>
          <w:szCs w:val="16"/>
        </w:rPr>
        <w:t xml:space="preserve"> were key </w:t>
      </w:r>
      <w:r w:rsidR="007875BF" w:rsidRPr="004A4997">
        <w:rPr>
          <w:sz w:val="16"/>
          <w:szCs w:val="16"/>
        </w:rPr>
        <w:t>financ</w:t>
      </w:r>
      <w:r w:rsidR="005E045B" w:rsidRPr="004A4997">
        <w:rPr>
          <w:sz w:val="16"/>
          <w:szCs w:val="16"/>
        </w:rPr>
        <w:t>ial</w:t>
      </w:r>
      <w:r w:rsidR="007875BF" w:rsidRPr="004A4997">
        <w:rPr>
          <w:sz w:val="16"/>
          <w:szCs w:val="16"/>
        </w:rPr>
        <w:t xml:space="preserve"> </w:t>
      </w:r>
      <w:r w:rsidR="007E7C73" w:rsidRPr="004A4997">
        <w:rPr>
          <w:sz w:val="16"/>
          <w:szCs w:val="16"/>
        </w:rPr>
        <w:t xml:space="preserve">barriers </w:t>
      </w:r>
      <w:r w:rsidR="007875BF" w:rsidRPr="004A4997">
        <w:rPr>
          <w:sz w:val="16"/>
          <w:szCs w:val="16"/>
        </w:rPr>
        <w:t>identified</w:t>
      </w:r>
      <w:r w:rsidR="005E045B" w:rsidRPr="004A4997">
        <w:rPr>
          <w:sz w:val="16"/>
          <w:szCs w:val="16"/>
        </w:rPr>
        <w:t xml:space="preserve">. </w:t>
      </w:r>
      <w:r w:rsidR="00EF7DDF" w:rsidRPr="004A4997">
        <w:rPr>
          <w:sz w:val="16"/>
          <w:szCs w:val="16"/>
        </w:rPr>
        <w:t>T</w:t>
      </w:r>
      <w:r w:rsidR="007E7C73" w:rsidRPr="004A4997">
        <w:rPr>
          <w:sz w:val="16"/>
          <w:szCs w:val="16"/>
        </w:rPr>
        <w:t>argeted</w:t>
      </w:r>
      <w:r w:rsidR="00DF732E" w:rsidRPr="004A4997">
        <w:rPr>
          <w:sz w:val="16"/>
          <w:szCs w:val="16"/>
        </w:rPr>
        <w:t>,</w:t>
      </w:r>
      <w:r w:rsidR="007E7C73" w:rsidRPr="004A4997">
        <w:rPr>
          <w:sz w:val="16"/>
          <w:szCs w:val="16"/>
        </w:rPr>
        <w:t xml:space="preserve"> </w:t>
      </w:r>
      <w:r w:rsidR="00DC720C" w:rsidRPr="004A4997">
        <w:rPr>
          <w:sz w:val="16"/>
          <w:szCs w:val="16"/>
        </w:rPr>
        <w:t>tailored,</w:t>
      </w:r>
      <w:r w:rsidR="00DF732E" w:rsidRPr="004A4997">
        <w:rPr>
          <w:sz w:val="16"/>
          <w:szCs w:val="16"/>
        </w:rPr>
        <w:t xml:space="preserve"> and equitable</w:t>
      </w:r>
      <w:r w:rsidR="007E7C73" w:rsidRPr="004A4997">
        <w:rPr>
          <w:sz w:val="16"/>
          <w:szCs w:val="16"/>
        </w:rPr>
        <w:t xml:space="preserve"> </w:t>
      </w:r>
      <w:r w:rsidR="00953059" w:rsidRPr="004A4997">
        <w:rPr>
          <w:sz w:val="16"/>
          <w:szCs w:val="16"/>
        </w:rPr>
        <w:t xml:space="preserve">funding and </w:t>
      </w:r>
      <w:r w:rsidR="007E7C73" w:rsidRPr="004A4997">
        <w:rPr>
          <w:sz w:val="16"/>
          <w:szCs w:val="16"/>
        </w:rPr>
        <w:t xml:space="preserve">finance </w:t>
      </w:r>
      <w:r w:rsidR="007875BF" w:rsidRPr="004A4997">
        <w:rPr>
          <w:sz w:val="16"/>
          <w:szCs w:val="16"/>
        </w:rPr>
        <w:t>solutions</w:t>
      </w:r>
      <w:r w:rsidR="735AFDB0" w:rsidRPr="004A4997">
        <w:rPr>
          <w:sz w:val="16"/>
          <w:szCs w:val="16"/>
        </w:rPr>
        <w:t xml:space="preserve"> are required</w:t>
      </w:r>
      <w:r w:rsidR="007875BF" w:rsidRPr="004A4997">
        <w:rPr>
          <w:sz w:val="16"/>
          <w:szCs w:val="16"/>
        </w:rPr>
        <w:t>.</w:t>
      </w:r>
      <w:r w:rsidR="007B05F2" w:rsidRPr="004A4997">
        <w:rPr>
          <w:sz w:val="16"/>
          <w:szCs w:val="16"/>
        </w:rPr>
        <w:t xml:space="preserve"> </w:t>
      </w:r>
      <w:r w:rsidR="003C17E8" w:rsidRPr="004A4997">
        <w:rPr>
          <w:sz w:val="16"/>
          <w:szCs w:val="16"/>
        </w:rPr>
        <w:t>Government investment will be necessary.</w:t>
      </w:r>
      <w:r w:rsidR="00683B18" w:rsidRPr="004A4997">
        <w:rPr>
          <w:sz w:val="16"/>
          <w:szCs w:val="16"/>
        </w:rPr>
        <w:t xml:space="preserve"> </w:t>
      </w:r>
    </w:p>
    <w:p w14:paraId="5AA8DDEC" w14:textId="65765D71" w:rsidR="00507DCA" w:rsidRPr="004A4997" w:rsidRDefault="007B05F2" w:rsidP="00015CA0">
      <w:pPr>
        <w:pStyle w:val="ListParagraph"/>
        <w:rPr>
          <w:sz w:val="16"/>
          <w:szCs w:val="16"/>
        </w:rPr>
      </w:pPr>
      <w:r w:rsidRPr="004A4997">
        <w:rPr>
          <w:sz w:val="16"/>
          <w:szCs w:val="16"/>
        </w:rPr>
        <w:t xml:space="preserve">There </w:t>
      </w:r>
      <w:r w:rsidR="00B55C06" w:rsidRPr="004A4997">
        <w:rPr>
          <w:sz w:val="16"/>
          <w:szCs w:val="16"/>
        </w:rPr>
        <w:t>is</w:t>
      </w:r>
      <w:r w:rsidRPr="004A4997">
        <w:rPr>
          <w:sz w:val="16"/>
          <w:szCs w:val="16"/>
        </w:rPr>
        <w:t xml:space="preserve"> consensus that government</w:t>
      </w:r>
      <w:r w:rsidR="005E045B" w:rsidRPr="004A4997">
        <w:rPr>
          <w:sz w:val="16"/>
          <w:szCs w:val="16"/>
        </w:rPr>
        <w:t xml:space="preserve"> </w:t>
      </w:r>
      <w:r w:rsidRPr="004A4997" w:rsidDel="005E045B">
        <w:rPr>
          <w:sz w:val="16"/>
          <w:szCs w:val="16"/>
        </w:rPr>
        <w:t>supported</w:t>
      </w:r>
      <w:r w:rsidRPr="004A4997" w:rsidDel="007B05F2">
        <w:rPr>
          <w:sz w:val="16"/>
          <w:szCs w:val="16"/>
        </w:rPr>
        <w:t xml:space="preserve"> </w:t>
      </w:r>
      <w:r w:rsidRPr="004A4997" w:rsidDel="005E045B">
        <w:rPr>
          <w:sz w:val="16"/>
          <w:szCs w:val="16"/>
        </w:rPr>
        <w:t>funding and</w:t>
      </w:r>
      <w:r w:rsidRPr="004A4997" w:rsidDel="007B05F2">
        <w:rPr>
          <w:sz w:val="16"/>
          <w:szCs w:val="16"/>
        </w:rPr>
        <w:t xml:space="preserve"> financing of </w:t>
      </w:r>
      <w:r w:rsidRPr="004A4997">
        <w:rPr>
          <w:sz w:val="16"/>
          <w:szCs w:val="16"/>
        </w:rPr>
        <w:t>low-income hous</w:t>
      </w:r>
      <w:r w:rsidR="004419C1" w:rsidRPr="004A4997">
        <w:rPr>
          <w:sz w:val="16"/>
          <w:szCs w:val="16"/>
        </w:rPr>
        <w:t>ing</w:t>
      </w:r>
      <w:r w:rsidRPr="004A4997">
        <w:rPr>
          <w:sz w:val="16"/>
          <w:szCs w:val="16"/>
        </w:rPr>
        <w:t xml:space="preserve">, </w:t>
      </w:r>
      <w:r w:rsidR="24B37B02" w:rsidRPr="004A4997">
        <w:rPr>
          <w:sz w:val="16"/>
          <w:szCs w:val="16"/>
        </w:rPr>
        <w:t>with rapid rollout to</w:t>
      </w:r>
      <w:r w:rsidRPr="004A4997">
        <w:rPr>
          <w:sz w:val="16"/>
          <w:szCs w:val="16"/>
        </w:rPr>
        <w:t xml:space="preserve"> </w:t>
      </w:r>
      <w:r w:rsidR="4C93EE5C" w:rsidRPr="004A4997">
        <w:rPr>
          <w:sz w:val="16"/>
          <w:szCs w:val="16"/>
        </w:rPr>
        <w:t xml:space="preserve">all </w:t>
      </w:r>
      <w:r w:rsidR="004419C1" w:rsidRPr="004A4997">
        <w:rPr>
          <w:sz w:val="16"/>
          <w:szCs w:val="16"/>
        </w:rPr>
        <w:t>public</w:t>
      </w:r>
      <w:r w:rsidR="4F389333" w:rsidRPr="004A4997">
        <w:rPr>
          <w:sz w:val="16"/>
          <w:szCs w:val="16"/>
        </w:rPr>
        <w:t xml:space="preserve">, </w:t>
      </w:r>
      <w:r w:rsidR="004419C1" w:rsidRPr="004A4997">
        <w:rPr>
          <w:sz w:val="16"/>
          <w:szCs w:val="16"/>
        </w:rPr>
        <w:t>community</w:t>
      </w:r>
      <w:r w:rsidRPr="004A4997">
        <w:rPr>
          <w:sz w:val="16"/>
          <w:szCs w:val="16"/>
        </w:rPr>
        <w:t xml:space="preserve"> housing,</w:t>
      </w:r>
      <w:r w:rsidR="470051E5" w:rsidRPr="004A4997">
        <w:rPr>
          <w:sz w:val="16"/>
          <w:szCs w:val="16"/>
        </w:rPr>
        <w:t xml:space="preserve"> and </w:t>
      </w:r>
      <w:r w:rsidR="00721902" w:rsidRPr="004A4997">
        <w:rPr>
          <w:sz w:val="16"/>
          <w:szCs w:val="16"/>
        </w:rPr>
        <w:t>First Nations</w:t>
      </w:r>
      <w:r w:rsidR="001D4C53" w:rsidRPr="004A4997">
        <w:rPr>
          <w:sz w:val="16"/>
          <w:szCs w:val="16"/>
        </w:rPr>
        <w:t xml:space="preserve"> community-</w:t>
      </w:r>
      <w:r w:rsidR="470051E5" w:rsidRPr="004A4997">
        <w:rPr>
          <w:sz w:val="16"/>
          <w:szCs w:val="16"/>
        </w:rPr>
        <w:t>controlled housing</w:t>
      </w:r>
      <w:r w:rsidR="002564AC" w:rsidRPr="004A4997">
        <w:rPr>
          <w:sz w:val="16"/>
          <w:szCs w:val="16"/>
        </w:rPr>
        <w:t xml:space="preserve"> should be prioritised</w:t>
      </w:r>
      <w:r w:rsidR="005E045B" w:rsidRPr="004A4997">
        <w:rPr>
          <w:sz w:val="16"/>
          <w:szCs w:val="16"/>
        </w:rPr>
        <w:t xml:space="preserve">. </w:t>
      </w:r>
      <w:r w:rsidR="009E7BAE" w:rsidRPr="004A4997">
        <w:rPr>
          <w:sz w:val="16"/>
          <w:szCs w:val="16"/>
        </w:rPr>
        <w:t>Direct government support</w:t>
      </w:r>
      <w:r w:rsidR="005E045B" w:rsidRPr="004A4997">
        <w:rPr>
          <w:sz w:val="16"/>
          <w:szCs w:val="16"/>
        </w:rPr>
        <w:t xml:space="preserve"> </w:t>
      </w:r>
      <w:r w:rsidRPr="004A4997">
        <w:rPr>
          <w:sz w:val="16"/>
          <w:szCs w:val="16"/>
        </w:rPr>
        <w:t xml:space="preserve">would build </w:t>
      </w:r>
      <w:r w:rsidR="005E045B" w:rsidRPr="004A4997">
        <w:rPr>
          <w:sz w:val="16"/>
          <w:szCs w:val="16"/>
        </w:rPr>
        <w:t>economies of</w:t>
      </w:r>
      <w:r w:rsidRPr="004A4997">
        <w:rPr>
          <w:sz w:val="16"/>
          <w:szCs w:val="16"/>
        </w:rPr>
        <w:t xml:space="preserve"> scale</w:t>
      </w:r>
      <w:r w:rsidR="005E045B" w:rsidRPr="004A4997">
        <w:rPr>
          <w:sz w:val="16"/>
          <w:szCs w:val="16"/>
        </w:rPr>
        <w:t xml:space="preserve"> and market capacity, reducing the costs for all housing retrofits, while </w:t>
      </w:r>
      <w:r w:rsidRPr="004A4997">
        <w:rPr>
          <w:sz w:val="16"/>
          <w:szCs w:val="16"/>
        </w:rPr>
        <w:t>reduc</w:t>
      </w:r>
      <w:r w:rsidR="005E045B" w:rsidRPr="004A4997">
        <w:rPr>
          <w:sz w:val="16"/>
          <w:szCs w:val="16"/>
        </w:rPr>
        <w:t>ing</w:t>
      </w:r>
      <w:r w:rsidRPr="004A4997">
        <w:rPr>
          <w:sz w:val="16"/>
          <w:szCs w:val="16"/>
        </w:rPr>
        <w:t xml:space="preserve"> poverty and inequality</w:t>
      </w:r>
      <w:r w:rsidR="005E045B" w:rsidRPr="004A4997">
        <w:rPr>
          <w:sz w:val="16"/>
          <w:szCs w:val="16"/>
        </w:rPr>
        <w:t>.</w:t>
      </w:r>
      <w:r w:rsidR="00507DCA" w:rsidRPr="004A4997">
        <w:rPr>
          <w:sz w:val="16"/>
          <w:szCs w:val="16"/>
        </w:rPr>
        <w:t xml:space="preserve"> Seven </w:t>
      </w:r>
      <w:r w:rsidR="00C1127C" w:rsidRPr="004A4997">
        <w:rPr>
          <w:sz w:val="16"/>
          <w:szCs w:val="16"/>
        </w:rPr>
        <w:t xml:space="preserve">funding and finance </w:t>
      </w:r>
      <w:r w:rsidR="00507DCA" w:rsidRPr="004A4997">
        <w:rPr>
          <w:sz w:val="16"/>
          <w:szCs w:val="16"/>
        </w:rPr>
        <w:t>solutions are recommended,</w:t>
      </w:r>
      <w:r w:rsidR="007A3C24" w:rsidRPr="004A4997">
        <w:rPr>
          <w:sz w:val="16"/>
          <w:szCs w:val="16"/>
        </w:rPr>
        <w:t xml:space="preserve"> including</w:t>
      </w:r>
      <w:r w:rsidR="00507DCA" w:rsidRPr="004A4997">
        <w:rPr>
          <w:sz w:val="16"/>
          <w:szCs w:val="16"/>
        </w:rPr>
        <w:t>:</w:t>
      </w:r>
    </w:p>
    <w:p w14:paraId="1B567D81" w14:textId="317453EF" w:rsidR="00507DCA" w:rsidRPr="004A4997" w:rsidRDefault="00507DCA" w:rsidP="00CA4E9D">
      <w:pPr>
        <w:pStyle w:val="ListParagraph"/>
        <w:numPr>
          <w:ilvl w:val="0"/>
          <w:numId w:val="44"/>
        </w:numPr>
        <w:rPr>
          <w:sz w:val="16"/>
          <w:szCs w:val="16"/>
        </w:rPr>
      </w:pPr>
      <w:r w:rsidRPr="004A4997">
        <w:rPr>
          <w:sz w:val="16"/>
          <w:szCs w:val="16"/>
        </w:rPr>
        <w:t>Establish</w:t>
      </w:r>
      <w:r w:rsidR="007A3C24" w:rsidRPr="004A4997">
        <w:rPr>
          <w:sz w:val="16"/>
          <w:szCs w:val="16"/>
        </w:rPr>
        <w:t>ing</w:t>
      </w:r>
      <w:r w:rsidRPr="004A4997">
        <w:rPr>
          <w:sz w:val="16"/>
          <w:szCs w:val="16"/>
        </w:rPr>
        <w:t xml:space="preserve"> a Special Purpose Funding Vehicle</w:t>
      </w:r>
      <w:r w:rsidR="00F62CB1" w:rsidRPr="004A4997">
        <w:rPr>
          <w:sz w:val="16"/>
          <w:szCs w:val="16"/>
        </w:rPr>
        <w:t xml:space="preserve">, with </w:t>
      </w:r>
      <w:r w:rsidR="006A2AE4" w:rsidRPr="004A4997">
        <w:rPr>
          <w:sz w:val="16"/>
          <w:szCs w:val="16"/>
        </w:rPr>
        <w:t>an initial F</w:t>
      </w:r>
      <w:r w:rsidR="00F62CB1" w:rsidRPr="004A4997">
        <w:rPr>
          <w:sz w:val="16"/>
          <w:szCs w:val="16"/>
        </w:rPr>
        <w:t xml:space="preserve">ederal </w:t>
      </w:r>
      <w:r w:rsidR="006A2AE4" w:rsidRPr="004A4997">
        <w:rPr>
          <w:sz w:val="16"/>
          <w:szCs w:val="16"/>
        </w:rPr>
        <w:t>G</w:t>
      </w:r>
      <w:r w:rsidR="00F62CB1" w:rsidRPr="004A4997">
        <w:rPr>
          <w:sz w:val="16"/>
          <w:szCs w:val="16"/>
        </w:rPr>
        <w:t xml:space="preserve">overnment </w:t>
      </w:r>
      <w:r w:rsidR="00555C5E" w:rsidRPr="004A4997">
        <w:rPr>
          <w:sz w:val="16"/>
          <w:szCs w:val="16"/>
        </w:rPr>
        <w:t>injection</w:t>
      </w:r>
      <w:r w:rsidR="00F62CB1" w:rsidRPr="004A4997">
        <w:rPr>
          <w:sz w:val="16"/>
          <w:szCs w:val="16"/>
        </w:rPr>
        <w:t xml:space="preserve"> of $2 billion</w:t>
      </w:r>
      <w:r w:rsidR="00D33818" w:rsidRPr="004A4997">
        <w:rPr>
          <w:sz w:val="16"/>
          <w:szCs w:val="16"/>
        </w:rPr>
        <w:t>,</w:t>
      </w:r>
      <w:r w:rsidR="000A1DF4" w:rsidRPr="004A4997">
        <w:rPr>
          <w:sz w:val="16"/>
          <w:szCs w:val="16"/>
        </w:rPr>
        <w:t xml:space="preserve"> topped up by other sources</w:t>
      </w:r>
      <w:r w:rsidR="00F62CB1" w:rsidRPr="004A4997">
        <w:rPr>
          <w:sz w:val="16"/>
          <w:szCs w:val="16"/>
        </w:rPr>
        <w:t>,</w:t>
      </w:r>
      <w:r w:rsidRPr="004A4997">
        <w:rPr>
          <w:sz w:val="16"/>
          <w:szCs w:val="16"/>
        </w:rPr>
        <w:t xml:space="preserve"> to invest in deep and rapid energy performance and climate-resilience retrofit programs</w:t>
      </w:r>
      <w:r w:rsidR="001E56C0" w:rsidRPr="004A4997">
        <w:rPr>
          <w:sz w:val="16"/>
          <w:szCs w:val="16"/>
        </w:rPr>
        <w:t>, tailored</w:t>
      </w:r>
      <w:r w:rsidRPr="004A4997">
        <w:rPr>
          <w:sz w:val="16"/>
          <w:szCs w:val="16"/>
        </w:rPr>
        <w:t xml:space="preserve"> across low-income housing</w:t>
      </w:r>
      <w:r w:rsidR="00DE4243" w:rsidRPr="004A4997">
        <w:rPr>
          <w:sz w:val="16"/>
          <w:szCs w:val="16"/>
        </w:rPr>
        <w:t xml:space="preserve"> tenure types</w:t>
      </w:r>
      <w:r w:rsidRPr="004A4997">
        <w:rPr>
          <w:sz w:val="16"/>
          <w:szCs w:val="16"/>
        </w:rPr>
        <w:t>.</w:t>
      </w:r>
    </w:p>
    <w:p w14:paraId="66375465" w14:textId="6D40DB94" w:rsidR="008B2741" w:rsidRPr="004A4997" w:rsidRDefault="00507DCA" w:rsidP="00CA4E9D">
      <w:pPr>
        <w:pStyle w:val="ListParagraph"/>
        <w:numPr>
          <w:ilvl w:val="0"/>
          <w:numId w:val="44"/>
        </w:numPr>
        <w:rPr>
          <w:sz w:val="16"/>
          <w:szCs w:val="16"/>
        </w:rPr>
      </w:pPr>
      <w:r w:rsidRPr="004A4997">
        <w:rPr>
          <w:sz w:val="16"/>
          <w:szCs w:val="16"/>
        </w:rPr>
        <w:t>Build</w:t>
      </w:r>
      <w:r w:rsidR="007A3C24" w:rsidRPr="004A4997">
        <w:rPr>
          <w:sz w:val="16"/>
          <w:szCs w:val="16"/>
        </w:rPr>
        <w:t>ing</w:t>
      </w:r>
      <w:r w:rsidRPr="004A4997">
        <w:rPr>
          <w:sz w:val="16"/>
          <w:szCs w:val="16"/>
        </w:rPr>
        <w:t xml:space="preserve"> on </w:t>
      </w:r>
      <w:r w:rsidR="00AF02D5" w:rsidRPr="004A4997">
        <w:rPr>
          <w:sz w:val="16"/>
          <w:szCs w:val="16"/>
        </w:rPr>
        <w:t xml:space="preserve">the </w:t>
      </w:r>
      <w:r w:rsidRPr="004A4997">
        <w:rPr>
          <w:sz w:val="16"/>
          <w:szCs w:val="16"/>
        </w:rPr>
        <w:t>existing $300 million social housing retrofit funds</w:t>
      </w:r>
      <w:r w:rsidR="00F35623" w:rsidRPr="004A4997">
        <w:rPr>
          <w:sz w:val="16"/>
          <w:szCs w:val="16"/>
        </w:rPr>
        <w:t xml:space="preserve">, </w:t>
      </w:r>
      <w:r w:rsidRPr="004A4997">
        <w:rPr>
          <w:sz w:val="16"/>
          <w:szCs w:val="16"/>
        </w:rPr>
        <w:t>establish a 7-year program to</w:t>
      </w:r>
      <w:r w:rsidRPr="004A4997">
        <w:rPr>
          <w:color w:val="FFFFFF" w:themeColor="background1"/>
          <w:sz w:val="16"/>
          <w:szCs w:val="16"/>
        </w:rPr>
        <w:t xml:space="preserve"> </w:t>
      </w:r>
      <w:r w:rsidRPr="004A4997">
        <w:rPr>
          <w:sz w:val="16"/>
          <w:szCs w:val="16"/>
        </w:rPr>
        <w:t>fund energy performance and climate-resilience retrofits</w:t>
      </w:r>
      <w:r w:rsidRPr="004A4997">
        <w:rPr>
          <w:b/>
          <w:bCs/>
          <w:sz w:val="16"/>
          <w:szCs w:val="16"/>
        </w:rPr>
        <w:t xml:space="preserve"> </w:t>
      </w:r>
      <w:r w:rsidRPr="004A4997">
        <w:rPr>
          <w:sz w:val="16"/>
          <w:szCs w:val="16"/>
        </w:rPr>
        <w:t>to</w:t>
      </w:r>
      <w:r w:rsidRPr="004A4997">
        <w:rPr>
          <w:b/>
          <w:bCs/>
          <w:sz w:val="16"/>
          <w:szCs w:val="16"/>
        </w:rPr>
        <w:t xml:space="preserve"> all</w:t>
      </w:r>
      <w:r w:rsidRPr="004A4997">
        <w:rPr>
          <w:sz w:val="16"/>
          <w:szCs w:val="16"/>
        </w:rPr>
        <w:t xml:space="preserve"> public housing, community housing and </w:t>
      </w:r>
      <w:r w:rsidR="00721902" w:rsidRPr="004A4997">
        <w:rPr>
          <w:sz w:val="16"/>
          <w:szCs w:val="16"/>
        </w:rPr>
        <w:t>First Nations</w:t>
      </w:r>
      <w:r w:rsidRPr="004A4997">
        <w:rPr>
          <w:sz w:val="16"/>
          <w:szCs w:val="16"/>
        </w:rPr>
        <w:t xml:space="preserve"> community-controlled housing.</w:t>
      </w:r>
    </w:p>
    <w:p w14:paraId="78D581D4" w14:textId="45E99A39" w:rsidR="007A3C24" w:rsidRPr="004A4997" w:rsidRDefault="00262556" w:rsidP="00CA4E9D">
      <w:pPr>
        <w:pStyle w:val="ListParagraph"/>
        <w:numPr>
          <w:ilvl w:val="0"/>
          <w:numId w:val="44"/>
        </w:numPr>
        <w:rPr>
          <w:sz w:val="16"/>
          <w:szCs w:val="16"/>
        </w:rPr>
      </w:pPr>
      <w:r w:rsidRPr="004A4997">
        <w:rPr>
          <w:sz w:val="16"/>
          <w:szCs w:val="16"/>
        </w:rPr>
        <w:t>E</w:t>
      </w:r>
      <w:r w:rsidR="00507DCA" w:rsidRPr="004A4997">
        <w:rPr>
          <w:sz w:val="16"/>
          <w:szCs w:val="16"/>
        </w:rPr>
        <w:t>stablish a</w:t>
      </w:r>
      <w:r w:rsidR="004045DC" w:rsidRPr="004A4997">
        <w:rPr>
          <w:sz w:val="16"/>
          <w:szCs w:val="16"/>
        </w:rPr>
        <w:t>nd fund a</w:t>
      </w:r>
      <w:r w:rsidR="00507DCA" w:rsidRPr="004A4997">
        <w:rPr>
          <w:sz w:val="16"/>
          <w:szCs w:val="16"/>
        </w:rPr>
        <w:t xml:space="preserve"> form of Environmental Upgrade Finance (EUF) program </w:t>
      </w:r>
      <w:r w:rsidR="00305B32" w:rsidRPr="004A4997">
        <w:rPr>
          <w:sz w:val="16"/>
          <w:szCs w:val="16"/>
        </w:rPr>
        <w:t xml:space="preserve">to be </w:t>
      </w:r>
      <w:r w:rsidR="001D2858" w:rsidRPr="004A4997">
        <w:rPr>
          <w:sz w:val="16"/>
          <w:szCs w:val="16"/>
        </w:rPr>
        <w:t>delivered by</w:t>
      </w:r>
      <w:r w:rsidR="00507DCA" w:rsidRPr="004A4997">
        <w:rPr>
          <w:sz w:val="16"/>
          <w:szCs w:val="16"/>
        </w:rPr>
        <w:t xml:space="preserve"> local </w:t>
      </w:r>
      <w:r w:rsidR="001D2858" w:rsidRPr="004A4997">
        <w:rPr>
          <w:sz w:val="16"/>
          <w:szCs w:val="16"/>
        </w:rPr>
        <w:t>councils</w:t>
      </w:r>
      <w:r w:rsidRPr="004A4997">
        <w:rPr>
          <w:sz w:val="16"/>
          <w:szCs w:val="16"/>
        </w:rPr>
        <w:t xml:space="preserve"> to retrofit owner-occupier and private rental retrofits.</w:t>
      </w:r>
    </w:p>
    <w:p w14:paraId="00787606" w14:textId="52058E2F" w:rsidR="00097CD0" w:rsidRPr="004A4997" w:rsidRDefault="009D6217" w:rsidP="00CA4E9D">
      <w:pPr>
        <w:pStyle w:val="ListParagraph"/>
        <w:numPr>
          <w:ilvl w:val="0"/>
          <w:numId w:val="44"/>
        </w:numPr>
        <w:rPr>
          <w:sz w:val="16"/>
          <w:szCs w:val="16"/>
        </w:rPr>
      </w:pPr>
      <w:r w:rsidRPr="004A4997">
        <w:rPr>
          <w:sz w:val="16"/>
          <w:szCs w:val="16"/>
        </w:rPr>
        <w:t>Until</w:t>
      </w:r>
      <w:r w:rsidR="00BD0ADA" w:rsidRPr="004A4997">
        <w:rPr>
          <w:sz w:val="16"/>
          <w:szCs w:val="16"/>
        </w:rPr>
        <w:t xml:space="preserve"> EUF</w:t>
      </w:r>
      <w:r w:rsidRPr="004A4997">
        <w:rPr>
          <w:sz w:val="16"/>
          <w:szCs w:val="16"/>
        </w:rPr>
        <w:t xml:space="preserve">s are in place, </w:t>
      </w:r>
      <w:r w:rsidR="00BD0ADA" w:rsidRPr="004A4997">
        <w:rPr>
          <w:sz w:val="16"/>
          <w:szCs w:val="16"/>
        </w:rPr>
        <w:t xml:space="preserve">establish </w:t>
      </w:r>
      <w:r w:rsidR="00507DCA" w:rsidRPr="004A4997">
        <w:rPr>
          <w:sz w:val="16"/>
          <w:szCs w:val="16"/>
        </w:rPr>
        <w:t>a</w:t>
      </w:r>
      <w:r w:rsidR="001C58C0" w:rsidRPr="004A4997">
        <w:rPr>
          <w:sz w:val="16"/>
          <w:szCs w:val="16"/>
        </w:rPr>
        <w:t>nd fund a</w:t>
      </w:r>
      <w:r w:rsidR="00507DCA" w:rsidRPr="004A4997">
        <w:rPr>
          <w:sz w:val="16"/>
          <w:szCs w:val="16"/>
        </w:rPr>
        <w:t xml:space="preserve"> program</w:t>
      </w:r>
      <w:r w:rsidR="00BA6F0C" w:rsidRPr="004A4997">
        <w:rPr>
          <w:sz w:val="16"/>
          <w:szCs w:val="16"/>
        </w:rPr>
        <w:t>,</w:t>
      </w:r>
      <w:r w:rsidR="00507DCA" w:rsidRPr="004A4997">
        <w:rPr>
          <w:sz w:val="16"/>
          <w:szCs w:val="16"/>
        </w:rPr>
        <w:t xml:space="preserve"> </w:t>
      </w:r>
      <w:r w:rsidR="0021052F" w:rsidRPr="004A4997">
        <w:rPr>
          <w:sz w:val="16"/>
          <w:szCs w:val="16"/>
        </w:rPr>
        <w:t>delivered via one-stop-shops</w:t>
      </w:r>
      <w:r w:rsidR="00BA6F0C" w:rsidRPr="004A4997">
        <w:rPr>
          <w:sz w:val="16"/>
          <w:szCs w:val="16"/>
        </w:rPr>
        <w:t>,</w:t>
      </w:r>
      <w:r w:rsidR="0021052F" w:rsidRPr="004A4997">
        <w:rPr>
          <w:sz w:val="16"/>
          <w:szCs w:val="16"/>
        </w:rPr>
        <w:t xml:space="preserve"> </w:t>
      </w:r>
      <w:r w:rsidR="00507DCA" w:rsidRPr="004A4997">
        <w:rPr>
          <w:sz w:val="16"/>
          <w:szCs w:val="16"/>
        </w:rPr>
        <w:t xml:space="preserve">to </w:t>
      </w:r>
      <w:r w:rsidR="00955CC1" w:rsidRPr="004A4997">
        <w:rPr>
          <w:sz w:val="16"/>
          <w:szCs w:val="16"/>
        </w:rPr>
        <w:t xml:space="preserve">provide </w:t>
      </w:r>
      <w:r w:rsidR="004251FD" w:rsidRPr="004A4997">
        <w:rPr>
          <w:sz w:val="16"/>
          <w:szCs w:val="16"/>
        </w:rPr>
        <w:t>zero</w:t>
      </w:r>
      <w:r w:rsidR="00507DCA" w:rsidRPr="004A4997">
        <w:rPr>
          <w:sz w:val="16"/>
          <w:szCs w:val="16"/>
        </w:rPr>
        <w:t xml:space="preserve">-interest loans and </w:t>
      </w:r>
      <w:r w:rsidR="00FA7440" w:rsidRPr="004A4997">
        <w:rPr>
          <w:sz w:val="16"/>
          <w:szCs w:val="16"/>
        </w:rPr>
        <w:t>subsides</w:t>
      </w:r>
      <w:r w:rsidR="00955CC1" w:rsidRPr="004A4997">
        <w:rPr>
          <w:sz w:val="16"/>
          <w:szCs w:val="16"/>
        </w:rPr>
        <w:t xml:space="preserve"> for low-income </w:t>
      </w:r>
      <w:r w:rsidR="0046002F" w:rsidRPr="004A4997">
        <w:rPr>
          <w:sz w:val="16"/>
          <w:szCs w:val="16"/>
        </w:rPr>
        <w:t>owner-occupiers</w:t>
      </w:r>
      <w:r w:rsidR="00FA7440" w:rsidRPr="004A4997">
        <w:rPr>
          <w:sz w:val="16"/>
          <w:szCs w:val="16"/>
        </w:rPr>
        <w:t xml:space="preserve">, and low-interest loans and </w:t>
      </w:r>
      <w:r w:rsidR="00507DCA" w:rsidRPr="004A4997">
        <w:rPr>
          <w:sz w:val="16"/>
          <w:szCs w:val="16"/>
        </w:rPr>
        <w:t xml:space="preserve">conditional subsidies </w:t>
      </w:r>
      <w:r w:rsidR="0046002F" w:rsidRPr="004A4997">
        <w:rPr>
          <w:sz w:val="16"/>
          <w:szCs w:val="16"/>
        </w:rPr>
        <w:t xml:space="preserve">to landlords </w:t>
      </w:r>
      <w:r w:rsidR="00507DCA" w:rsidRPr="004A4997">
        <w:rPr>
          <w:sz w:val="16"/>
          <w:szCs w:val="16"/>
        </w:rPr>
        <w:t>for private rental properties</w:t>
      </w:r>
      <w:r w:rsidR="005F623E" w:rsidRPr="004A4997">
        <w:rPr>
          <w:sz w:val="16"/>
          <w:szCs w:val="16"/>
        </w:rPr>
        <w:t xml:space="preserve"> (along with minimum energy performance and climate resilience rental standards)</w:t>
      </w:r>
      <w:r w:rsidR="00507DCA" w:rsidRPr="004A4997">
        <w:rPr>
          <w:sz w:val="16"/>
          <w:szCs w:val="16"/>
        </w:rPr>
        <w:t>.</w:t>
      </w:r>
    </w:p>
    <w:p w14:paraId="325158F4" w14:textId="0569CA76" w:rsidR="004D2ED0" w:rsidRPr="004A4997" w:rsidRDefault="005E045B" w:rsidP="00CA4E9D">
      <w:pPr>
        <w:pStyle w:val="ListParagraph"/>
        <w:numPr>
          <w:ilvl w:val="0"/>
          <w:numId w:val="45"/>
        </w:numPr>
        <w:rPr>
          <w:sz w:val="16"/>
          <w:szCs w:val="16"/>
        </w:rPr>
      </w:pPr>
      <w:r w:rsidRPr="004A4997">
        <w:rPr>
          <w:sz w:val="16"/>
          <w:szCs w:val="16"/>
        </w:rPr>
        <w:t xml:space="preserve">There </w:t>
      </w:r>
      <w:r w:rsidR="00B55C06" w:rsidRPr="004A4997">
        <w:rPr>
          <w:sz w:val="16"/>
          <w:szCs w:val="16"/>
        </w:rPr>
        <w:t>is</w:t>
      </w:r>
      <w:r w:rsidRPr="004A4997">
        <w:rPr>
          <w:sz w:val="16"/>
          <w:szCs w:val="16"/>
        </w:rPr>
        <w:t xml:space="preserve"> also consensus that </w:t>
      </w:r>
      <w:r w:rsidR="00A2757D" w:rsidRPr="004A4997">
        <w:rPr>
          <w:sz w:val="16"/>
          <w:szCs w:val="16"/>
        </w:rPr>
        <w:t xml:space="preserve">a range of </w:t>
      </w:r>
      <w:r w:rsidRPr="004A4997">
        <w:rPr>
          <w:sz w:val="16"/>
          <w:szCs w:val="16"/>
        </w:rPr>
        <w:t xml:space="preserve">non-financial barriers </w:t>
      </w:r>
      <w:r w:rsidR="005D48C3" w:rsidRPr="004A4997">
        <w:rPr>
          <w:sz w:val="16"/>
          <w:szCs w:val="16"/>
        </w:rPr>
        <w:t>need</w:t>
      </w:r>
      <w:r w:rsidRPr="004A4997">
        <w:rPr>
          <w:sz w:val="16"/>
          <w:szCs w:val="16"/>
        </w:rPr>
        <w:t xml:space="preserve"> to </w:t>
      </w:r>
      <w:r w:rsidR="00FD2ABE" w:rsidRPr="004A4997">
        <w:rPr>
          <w:sz w:val="16"/>
          <w:szCs w:val="16"/>
        </w:rPr>
        <w:t xml:space="preserve">be prioritised and accelerated </w:t>
      </w:r>
      <w:r w:rsidR="008A6590" w:rsidRPr="004A4997">
        <w:rPr>
          <w:sz w:val="16"/>
          <w:szCs w:val="16"/>
        </w:rPr>
        <w:t xml:space="preserve">to drive the commerciality and </w:t>
      </w:r>
      <w:r w:rsidR="00CB72FF" w:rsidRPr="004A4997">
        <w:rPr>
          <w:sz w:val="16"/>
          <w:szCs w:val="16"/>
        </w:rPr>
        <w:t xml:space="preserve">scale </w:t>
      </w:r>
      <w:r w:rsidR="008A6590" w:rsidRPr="004A4997">
        <w:rPr>
          <w:sz w:val="16"/>
          <w:szCs w:val="16"/>
        </w:rPr>
        <w:t xml:space="preserve">of retrofits </w:t>
      </w:r>
      <w:r w:rsidR="005922BC" w:rsidRPr="004A4997">
        <w:rPr>
          <w:sz w:val="16"/>
          <w:szCs w:val="16"/>
        </w:rPr>
        <w:t>for low-income</w:t>
      </w:r>
      <w:r w:rsidR="00CB72FF" w:rsidRPr="004A4997">
        <w:rPr>
          <w:sz w:val="16"/>
          <w:szCs w:val="16"/>
        </w:rPr>
        <w:t xml:space="preserve"> and </w:t>
      </w:r>
      <w:r w:rsidR="009E7BAE" w:rsidRPr="004A4997">
        <w:rPr>
          <w:sz w:val="16"/>
          <w:szCs w:val="16"/>
        </w:rPr>
        <w:t>all other housing</w:t>
      </w:r>
      <w:r w:rsidRPr="004A4997">
        <w:rPr>
          <w:sz w:val="16"/>
          <w:szCs w:val="16"/>
        </w:rPr>
        <w:t xml:space="preserve">. </w:t>
      </w:r>
      <w:r w:rsidR="000612DF" w:rsidRPr="004A4997">
        <w:rPr>
          <w:sz w:val="16"/>
          <w:szCs w:val="16"/>
        </w:rPr>
        <w:t>Including</w:t>
      </w:r>
      <w:bookmarkStart w:id="4" w:name="_Hlk129566312"/>
      <w:r w:rsidR="000612DF" w:rsidRPr="004A4997">
        <w:rPr>
          <w:sz w:val="16"/>
          <w:szCs w:val="16"/>
        </w:rPr>
        <w:t xml:space="preserve">: </w:t>
      </w:r>
      <w:r w:rsidR="000C1B69" w:rsidRPr="004A4997">
        <w:rPr>
          <w:sz w:val="16"/>
          <w:szCs w:val="16"/>
        </w:rPr>
        <w:t>regulation</w:t>
      </w:r>
      <w:r w:rsidR="004A2D89" w:rsidRPr="004A4997">
        <w:rPr>
          <w:sz w:val="16"/>
          <w:szCs w:val="16"/>
        </w:rPr>
        <w:t xml:space="preserve"> (</w:t>
      </w:r>
      <w:r w:rsidR="00A73BCF" w:rsidRPr="004A4997">
        <w:rPr>
          <w:sz w:val="16"/>
          <w:szCs w:val="16"/>
        </w:rPr>
        <w:t>e.g.,</w:t>
      </w:r>
      <w:r w:rsidR="004C6F1E" w:rsidRPr="004A4997">
        <w:rPr>
          <w:sz w:val="16"/>
          <w:szCs w:val="16"/>
        </w:rPr>
        <w:t xml:space="preserve"> </w:t>
      </w:r>
      <w:r w:rsidR="000612DF" w:rsidRPr="004A4997">
        <w:rPr>
          <w:sz w:val="16"/>
          <w:szCs w:val="16"/>
        </w:rPr>
        <w:t>minimum</w:t>
      </w:r>
      <w:r w:rsidR="00DF732E" w:rsidRPr="004A4997">
        <w:rPr>
          <w:sz w:val="16"/>
          <w:szCs w:val="16"/>
        </w:rPr>
        <w:t xml:space="preserve"> </w:t>
      </w:r>
      <w:r w:rsidR="005C6582" w:rsidRPr="004A4997">
        <w:rPr>
          <w:sz w:val="16"/>
          <w:szCs w:val="16"/>
        </w:rPr>
        <w:t>energy performance rental standards</w:t>
      </w:r>
      <w:r w:rsidR="009E1BE2" w:rsidRPr="004A4997">
        <w:rPr>
          <w:sz w:val="16"/>
          <w:szCs w:val="16"/>
        </w:rPr>
        <w:t xml:space="preserve"> and mandatory disclosure</w:t>
      </w:r>
      <w:r w:rsidR="005C6582" w:rsidRPr="004A4997">
        <w:rPr>
          <w:sz w:val="16"/>
          <w:szCs w:val="16"/>
        </w:rPr>
        <w:t>)</w:t>
      </w:r>
      <w:r w:rsidR="000C1B69" w:rsidRPr="004A4997">
        <w:rPr>
          <w:sz w:val="16"/>
          <w:szCs w:val="16"/>
        </w:rPr>
        <w:t xml:space="preserve">; </w:t>
      </w:r>
      <w:r w:rsidR="007B05F2" w:rsidRPr="004A4997">
        <w:rPr>
          <w:sz w:val="16"/>
          <w:szCs w:val="16"/>
        </w:rPr>
        <w:t xml:space="preserve">a sustainable buildings rating </w:t>
      </w:r>
      <w:r w:rsidR="000612DF" w:rsidRPr="004A4997">
        <w:rPr>
          <w:sz w:val="16"/>
          <w:szCs w:val="16"/>
        </w:rPr>
        <w:t>scheme</w:t>
      </w:r>
      <w:r w:rsidR="007B05F2" w:rsidRPr="004A4997">
        <w:rPr>
          <w:sz w:val="16"/>
          <w:szCs w:val="16"/>
        </w:rPr>
        <w:t xml:space="preserve"> and corresponding </w:t>
      </w:r>
      <w:r w:rsidR="000C1B69" w:rsidRPr="004A4997">
        <w:rPr>
          <w:sz w:val="16"/>
          <w:szCs w:val="16"/>
        </w:rPr>
        <w:t>measurement tool</w:t>
      </w:r>
      <w:r w:rsidR="00C84C6E" w:rsidRPr="004A4997">
        <w:rPr>
          <w:sz w:val="16"/>
          <w:szCs w:val="16"/>
        </w:rPr>
        <w:t xml:space="preserve"> </w:t>
      </w:r>
      <w:r w:rsidR="00821E47" w:rsidRPr="004A4997">
        <w:rPr>
          <w:sz w:val="16"/>
          <w:szCs w:val="16"/>
        </w:rPr>
        <w:t>verification</w:t>
      </w:r>
      <w:r w:rsidR="007B05F2" w:rsidRPr="004A4997">
        <w:rPr>
          <w:sz w:val="16"/>
          <w:szCs w:val="16"/>
        </w:rPr>
        <w:t xml:space="preserve"> </w:t>
      </w:r>
      <w:r w:rsidR="000C1B69" w:rsidRPr="004A4997">
        <w:rPr>
          <w:sz w:val="16"/>
          <w:szCs w:val="16"/>
        </w:rPr>
        <w:t>and certification</w:t>
      </w:r>
      <w:r w:rsidR="00441A7E" w:rsidRPr="004A4997">
        <w:rPr>
          <w:sz w:val="16"/>
          <w:szCs w:val="16"/>
        </w:rPr>
        <w:t xml:space="preserve"> </w:t>
      </w:r>
      <w:r w:rsidR="00F5084C" w:rsidRPr="004A4997">
        <w:rPr>
          <w:sz w:val="16"/>
          <w:szCs w:val="16"/>
        </w:rPr>
        <w:t>process</w:t>
      </w:r>
      <w:r w:rsidR="45F6664F" w:rsidRPr="004A4997">
        <w:rPr>
          <w:sz w:val="16"/>
          <w:szCs w:val="16"/>
        </w:rPr>
        <w:t>es</w:t>
      </w:r>
      <w:r w:rsidR="000C1B69" w:rsidRPr="004A4997">
        <w:rPr>
          <w:sz w:val="16"/>
          <w:szCs w:val="16"/>
        </w:rPr>
        <w:t>;</w:t>
      </w:r>
      <w:r w:rsidR="005C6582" w:rsidRPr="004A4997">
        <w:rPr>
          <w:sz w:val="16"/>
          <w:szCs w:val="16"/>
        </w:rPr>
        <w:t xml:space="preserve"> </w:t>
      </w:r>
      <w:r w:rsidR="000C1B69" w:rsidRPr="004A4997">
        <w:rPr>
          <w:sz w:val="16"/>
          <w:szCs w:val="16"/>
        </w:rPr>
        <w:t xml:space="preserve">trusted </w:t>
      </w:r>
      <w:r w:rsidR="00BD7DCE" w:rsidRPr="004A4997">
        <w:rPr>
          <w:sz w:val="16"/>
          <w:szCs w:val="16"/>
        </w:rPr>
        <w:t>single touch</w:t>
      </w:r>
      <w:r w:rsidR="008779D9" w:rsidRPr="004A4997">
        <w:rPr>
          <w:sz w:val="16"/>
          <w:szCs w:val="16"/>
        </w:rPr>
        <w:t xml:space="preserve"> </w:t>
      </w:r>
      <w:r w:rsidR="000C1B69" w:rsidRPr="004A4997">
        <w:rPr>
          <w:sz w:val="16"/>
          <w:szCs w:val="16"/>
        </w:rPr>
        <w:t>information</w:t>
      </w:r>
      <w:r w:rsidR="007B05F2" w:rsidRPr="004A4997">
        <w:rPr>
          <w:sz w:val="16"/>
          <w:szCs w:val="16"/>
        </w:rPr>
        <w:t xml:space="preserve"> and project management</w:t>
      </w:r>
      <w:r w:rsidR="00C84C6E" w:rsidRPr="004A4997">
        <w:rPr>
          <w:sz w:val="16"/>
          <w:szCs w:val="16"/>
        </w:rPr>
        <w:t xml:space="preserve"> (one-stop-shops)</w:t>
      </w:r>
      <w:r w:rsidR="00774A72" w:rsidRPr="004A4997">
        <w:rPr>
          <w:sz w:val="16"/>
          <w:szCs w:val="16"/>
        </w:rPr>
        <w:t>;</w:t>
      </w:r>
      <w:r w:rsidR="005922BC" w:rsidRPr="004A4997">
        <w:rPr>
          <w:sz w:val="16"/>
          <w:szCs w:val="16"/>
        </w:rPr>
        <w:t xml:space="preserve"> </w:t>
      </w:r>
      <w:r w:rsidR="41E4E444" w:rsidRPr="004A4997">
        <w:rPr>
          <w:sz w:val="16"/>
          <w:szCs w:val="16"/>
        </w:rPr>
        <w:t xml:space="preserve">a </w:t>
      </w:r>
      <w:r w:rsidR="00821E47" w:rsidRPr="004A4997">
        <w:rPr>
          <w:sz w:val="16"/>
          <w:szCs w:val="16"/>
        </w:rPr>
        <w:t xml:space="preserve">trained </w:t>
      </w:r>
      <w:r w:rsidR="002E1AF5" w:rsidRPr="004A4997">
        <w:rPr>
          <w:sz w:val="16"/>
          <w:szCs w:val="16"/>
        </w:rPr>
        <w:t>workforce</w:t>
      </w:r>
      <w:r w:rsidR="007B05F2" w:rsidRPr="004A4997">
        <w:rPr>
          <w:sz w:val="16"/>
          <w:szCs w:val="16"/>
        </w:rPr>
        <w:t>;</w:t>
      </w:r>
      <w:r w:rsidR="000C1B69" w:rsidRPr="004A4997">
        <w:rPr>
          <w:sz w:val="16"/>
          <w:szCs w:val="16"/>
        </w:rPr>
        <w:t xml:space="preserve"> and </w:t>
      </w:r>
      <w:r w:rsidR="789B93B5" w:rsidRPr="004A4997">
        <w:rPr>
          <w:sz w:val="16"/>
          <w:szCs w:val="16"/>
        </w:rPr>
        <w:t xml:space="preserve">efficient </w:t>
      </w:r>
      <w:r w:rsidR="000C1B69" w:rsidRPr="004A4997">
        <w:rPr>
          <w:sz w:val="16"/>
          <w:szCs w:val="16"/>
        </w:rPr>
        <w:t>supply chain</w:t>
      </w:r>
      <w:r w:rsidR="4E95211F" w:rsidRPr="004A4997">
        <w:rPr>
          <w:sz w:val="16"/>
          <w:szCs w:val="16"/>
        </w:rPr>
        <w:t>s</w:t>
      </w:r>
      <w:r w:rsidR="006D6889" w:rsidRPr="004A4997">
        <w:rPr>
          <w:sz w:val="16"/>
          <w:szCs w:val="16"/>
        </w:rPr>
        <w:t>.</w:t>
      </w:r>
    </w:p>
    <w:bookmarkEnd w:id="4"/>
    <w:p w14:paraId="6E46BE53" w14:textId="0EAC314A" w:rsidR="00114E55" w:rsidRPr="008B1ED0" w:rsidRDefault="00CE1042" w:rsidP="00CA4E9D">
      <w:pPr>
        <w:pStyle w:val="ListParagraph"/>
        <w:numPr>
          <w:ilvl w:val="0"/>
          <w:numId w:val="45"/>
        </w:numPr>
        <w:rPr>
          <w:sz w:val="19"/>
        </w:rPr>
      </w:pPr>
      <w:r w:rsidRPr="004A4997">
        <w:rPr>
          <w:sz w:val="16"/>
          <w:szCs w:val="16"/>
        </w:rPr>
        <w:t xml:space="preserve">The report </w:t>
      </w:r>
      <w:r w:rsidR="000C1B69" w:rsidRPr="004A4997">
        <w:rPr>
          <w:sz w:val="16"/>
          <w:szCs w:val="16"/>
        </w:rPr>
        <w:t>recommends</w:t>
      </w:r>
      <w:r w:rsidRPr="004A4997">
        <w:rPr>
          <w:sz w:val="16"/>
          <w:szCs w:val="16"/>
        </w:rPr>
        <w:t xml:space="preserve"> </w:t>
      </w:r>
      <w:r w:rsidR="001C0F8F" w:rsidRPr="004A4997">
        <w:rPr>
          <w:sz w:val="16"/>
          <w:szCs w:val="16"/>
        </w:rPr>
        <w:t>1</w:t>
      </w:r>
      <w:r w:rsidR="0E650233" w:rsidRPr="004A4997">
        <w:rPr>
          <w:sz w:val="16"/>
          <w:szCs w:val="16"/>
        </w:rPr>
        <w:t>4</w:t>
      </w:r>
      <w:r w:rsidR="009E7BAE" w:rsidRPr="004A4997">
        <w:rPr>
          <w:sz w:val="16"/>
          <w:szCs w:val="16"/>
        </w:rPr>
        <w:t xml:space="preserve"> </w:t>
      </w:r>
      <w:r w:rsidRPr="004A4997">
        <w:rPr>
          <w:sz w:val="16"/>
          <w:szCs w:val="16"/>
        </w:rPr>
        <w:t>polic</w:t>
      </w:r>
      <w:r w:rsidR="009E7BAE" w:rsidRPr="004A4997">
        <w:rPr>
          <w:sz w:val="16"/>
          <w:szCs w:val="16"/>
        </w:rPr>
        <w:t xml:space="preserve">y </w:t>
      </w:r>
      <w:r w:rsidRPr="004A4997">
        <w:rPr>
          <w:sz w:val="16"/>
          <w:szCs w:val="16"/>
        </w:rPr>
        <w:t xml:space="preserve">measures </w:t>
      </w:r>
      <w:r w:rsidR="009E7BAE" w:rsidRPr="004A4997">
        <w:rPr>
          <w:sz w:val="16"/>
          <w:szCs w:val="16"/>
        </w:rPr>
        <w:t xml:space="preserve">across federal, state and territory governments </w:t>
      </w:r>
      <w:r w:rsidRPr="004A4997">
        <w:rPr>
          <w:sz w:val="16"/>
          <w:szCs w:val="16"/>
        </w:rPr>
        <w:t>to achieve the above</w:t>
      </w:r>
      <w:r w:rsidR="00FD0513" w:rsidRPr="004A4997">
        <w:rPr>
          <w:sz w:val="16"/>
          <w:szCs w:val="16"/>
        </w:rPr>
        <w:t>.</w:t>
      </w:r>
      <w:bookmarkStart w:id="5" w:name="_Toc129288049"/>
      <w:bookmarkEnd w:id="3"/>
      <w:r w:rsidR="007463CF" w:rsidRPr="008B1ED0">
        <w:rPr>
          <w:sz w:val="19"/>
        </w:rPr>
        <w:t xml:space="preserve"> </w:t>
      </w:r>
      <w:bookmarkStart w:id="6" w:name="_Toc129575204"/>
      <w:bookmarkStart w:id="7" w:name="_Toc131427097"/>
      <w:r w:rsidR="00114E55" w:rsidRPr="008B1ED0">
        <w:rPr>
          <w:sz w:val="19"/>
        </w:rPr>
        <w:br w:type="page"/>
      </w:r>
    </w:p>
    <w:sdt>
      <w:sdtPr>
        <w:rPr>
          <w:rFonts w:ascii="Verdana" w:hAnsi="Verdana" w:cstheme="minorBidi"/>
          <w:b w:val="0"/>
          <w:bCs w:val="0"/>
          <w:noProof w:val="0"/>
          <w:color w:val="000000" w:themeColor="text1"/>
          <w:sz w:val="19"/>
          <w:szCs w:val="19"/>
          <w:lang w:val="en-US" w:eastAsia="en-US"/>
        </w:rPr>
        <w:id w:val="-2012900661"/>
        <w:docPartObj>
          <w:docPartGallery w:val="Table of Contents"/>
          <w:docPartUnique/>
        </w:docPartObj>
      </w:sdtPr>
      <w:sdtEndPr>
        <w:rPr>
          <w:rFonts w:ascii="Poppins" w:hAnsi="Poppins"/>
          <w:sz w:val="20"/>
        </w:rPr>
      </w:sdtEndPr>
      <w:sdtContent>
        <w:p w14:paraId="1A84C082" w14:textId="2101255D" w:rsidR="00C93BBB" w:rsidRPr="000B2A06" w:rsidRDefault="00C93BBB" w:rsidP="00D41807">
          <w:pPr>
            <w:pStyle w:val="TOCHeading"/>
            <w:numPr>
              <w:ilvl w:val="0"/>
              <w:numId w:val="0"/>
            </w:numPr>
            <w:spacing w:before="0" w:after="120"/>
            <w:ind w:left="357" w:hanging="357"/>
            <w:rPr>
              <w:rStyle w:val="Heading1Char"/>
              <w:b/>
              <w:bCs/>
            </w:rPr>
          </w:pPr>
          <w:r w:rsidRPr="000B2A06">
            <w:rPr>
              <w:rStyle w:val="Heading1Char"/>
              <w:b/>
              <w:bCs/>
            </w:rPr>
            <w:t>Contents</w:t>
          </w:r>
        </w:p>
        <w:p w14:paraId="72E10EC4" w14:textId="0047DE54" w:rsidR="00D41807" w:rsidRDefault="00D41807" w:rsidP="00ED6D1C">
          <w:pPr>
            <w:pStyle w:val="TOC1"/>
            <w:spacing w:after="100"/>
            <w:rPr>
              <w:rFonts w:asciiTheme="minorHAnsi" w:eastAsiaTheme="minorEastAsia" w:hAnsiTheme="minorHAnsi" w:cstheme="minorBidi"/>
              <w:b w:val="0"/>
              <w:bCs w:val="0"/>
              <w:noProof/>
              <w:color w:val="auto"/>
              <w:kern w:val="2"/>
              <w:sz w:val="22"/>
              <w:szCs w:val="22"/>
              <w:lang w:val="en-AU" w:eastAsia="en-AU"/>
              <w14:ligatures w14:val="standardContextual"/>
            </w:rPr>
          </w:pPr>
          <w:r>
            <w:rPr>
              <w:rFonts w:asciiTheme="majorHAnsi" w:hAnsiTheme="majorHAnsi"/>
              <w:caps/>
              <w:sz w:val="22"/>
            </w:rPr>
            <w:fldChar w:fldCharType="begin"/>
          </w:r>
          <w:r>
            <w:rPr>
              <w:rFonts w:asciiTheme="majorHAnsi" w:hAnsiTheme="majorHAnsi"/>
              <w:caps/>
              <w:sz w:val="22"/>
            </w:rPr>
            <w:instrText xml:space="preserve"> TOC \o "1-2" \h \z \u </w:instrText>
          </w:r>
          <w:r>
            <w:rPr>
              <w:rFonts w:asciiTheme="majorHAnsi" w:hAnsiTheme="majorHAnsi"/>
              <w:caps/>
              <w:sz w:val="22"/>
            </w:rPr>
            <w:fldChar w:fldCharType="separate"/>
          </w:r>
          <w:hyperlink w:anchor="_Toc153714057" w:history="1">
            <w:r w:rsidRPr="00CF5933">
              <w:rPr>
                <w:rStyle w:val="Hyperlink"/>
                <w:noProof/>
              </w:rPr>
              <w:t>Executive Summary</w:t>
            </w:r>
            <w:r>
              <w:rPr>
                <w:noProof/>
                <w:webHidden/>
              </w:rPr>
              <w:tab/>
            </w:r>
            <w:r>
              <w:rPr>
                <w:noProof/>
                <w:webHidden/>
              </w:rPr>
              <w:fldChar w:fldCharType="begin"/>
            </w:r>
            <w:r>
              <w:rPr>
                <w:noProof/>
                <w:webHidden/>
              </w:rPr>
              <w:instrText xml:space="preserve"> PAGEREF _Toc153714057 \h </w:instrText>
            </w:r>
            <w:r>
              <w:rPr>
                <w:noProof/>
                <w:webHidden/>
              </w:rPr>
            </w:r>
            <w:r>
              <w:rPr>
                <w:noProof/>
                <w:webHidden/>
              </w:rPr>
              <w:fldChar w:fldCharType="separate"/>
            </w:r>
            <w:r w:rsidR="00540FD3">
              <w:rPr>
                <w:noProof/>
                <w:webHidden/>
              </w:rPr>
              <w:t>6</w:t>
            </w:r>
            <w:r>
              <w:rPr>
                <w:noProof/>
                <w:webHidden/>
              </w:rPr>
              <w:fldChar w:fldCharType="end"/>
            </w:r>
          </w:hyperlink>
        </w:p>
        <w:p w14:paraId="01C8A3C2" w14:textId="1B0AB1CA" w:rsidR="00D41807" w:rsidRDefault="00000000" w:rsidP="00F412A8">
          <w:pPr>
            <w:pStyle w:val="TOC1"/>
            <w:spacing w:after="100"/>
            <w:ind w:right="141"/>
            <w:rPr>
              <w:rFonts w:asciiTheme="minorHAnsi" w:eastAsiaTheme="minorEastAsia" w:hAnsiTheme="minorHAnsi" w:cstheme="minorBidi"/>
              <w:b w:val="0"/>
              <w:bCs w:val="0"/>
              <w:noProof/>
              <w:color w:val="auto"/>
              <w:kern w:val="2"/>
              <w:sz w:val="22"/>
              <w:szCs w:val="22"/>
              <w:lang w:val="en-AU" w:eastAsia="en-AU"/>
              <w14:ligatures w14:val="standardContextual"/>
            </w:rPr>
          </w:pPr>
          <w:hyperlink w:anchor="_Toc153714064" w:history="1">
            <w:r w:rsidR="00D41807" w:rsidRPr="00CF5933">
              <w:rPr>
                <w:rStyle w:val="Hyperlink"/>
                <w:noProof/>
              </w:rPr>
              <w:t>1.</w:t>
            </w:r>
            <w:r w:rsidR="00023C9C">
              <w:rPr>
                <w:rFonts w:asciiTheme="minorHAnsi" w:eastAsiaTheme="minorEastAsia" w:hAnsiTheme="minorHAnsi" w:cstheme="minorBidi"/>
                <w:b w:val="0"/>
                <w:bCs w:val="0"/>
                <w:noProof/>
                <w:color w:val="auto"/>
                <w:kern w:val="2"/>
                <w:sz w:val="22"/>
                <w:szCs w:val="22"/>
                <w:lang w:val="en-AU" w:eastAsia="en-AU"/>
                <w14:ligatures w14:val="standardContextual"/>
              </w:rPr>
              <w:t xml:space="preserve"> </w:t>
            </w:r>
            <w:r w:rsidR="00D41807" w:rsidRPr="00CF5933">
              <w:rPr>
                <w:rStyle w:val="Hyperlink"/>
                <w:noProof/>
              </w:rPr>
              <w:t>Why prioritise energy performance and climate resilience retrofits of low-income housing?</w:t>
            </w:r>
            <w:r w:rsidR="00B814AF">
              <w:rPr>
                <w:noProof/>
                <w:webHidden/>
              </w:rPr>
              <w:t xml:space="preserve"> </w:t>
            </w:r>
            <w:r w:rsidR="00F412A8">
              <w:rPr>
                <w:noProof/>
                <w:webHidden/>
              </w:rPr>
              <w:tab/>
            </w:r>
            <w:r w:rsidR="008A17B1">
              <w:rPr>
                <w:noProof/>
                <w:webHidden/>
              </w:rPr>
              <w:t xml:space="preserve">  </w:t>
            </w:r>
            <w:r w:rsidR="00D41807">
              <w:rPr>
                <w:noProof/>
                <w:webHidden/>
              </w:rPr>
              <w:fldChar w:fldCharType="begin"/>
            </w:r>
            <w:r w:rsidR="00D41807">
              <w:rPr>
                <w:noProof/>
                <w:webHidden/>
              </w:rPr>
              <w:instrText xml:space="preserve"> PAGEREF _Toc153714064 \h </w:instrText>
            </w:r>
            <w:r w:rsidR="00D41807">
              <w:rPr>
                <w:noProof/>
                <w:webHidden/>
              </w:rPr>
            </w:r>
            <w:r w:rsidR="00D41807">
              <w:rPr>
                <w:noProof/>
                <w:webHidden/>
              </w:rPr>
              <w:fldChar w:fldCharType="separate"/>
            </w:r>
            <w:r w:rsidR="00540FD3">
              <w:rPr>
                <w:noProof/>
                <w:webHidden/>
              </w:rPr>
              <w:t>16</w:t>
            </w:r>
            <w:r w:rsidR="00D41807">
              <w:rPr>
                <w:noProof/>
                <w:webHidden/>
              </w:rPr>
              <w:fldChar w:fldCharType="end"/>
            </w:r>
          </w:hyperlink>
        </w:p>
        <w:p w14:paraId="093EFDB5" w14:textId="0B806584" w:rsidR="00D41807" w:rsidRDefault="00000000" w:rsidP="00ED6D1C">
          <w:pPr>
            <w:pStyle w:val="TOC2"/>
            <w:tabs>
              <w:tab w:val="right" w:pos="9629"/>
            </w:tabs>
            <w:spacing w:before="0" w:after="100"/>
            <w:rPr>
              <w:rFonts w:asciiTheme="minorHAnsi" w:eastAsiaTheme="minorEastAsia" w:hAnsiTheme="minorHAnsi" w:cstheme="minorBidi"/>
              <w:bCs w:val="0"/>
              <w:noProof/>
              <w:color w:val="auto"/>
              <w:kern w:val="2"/>
              <w:sz w:val="22"/>
              <w:szCs w:val="22"/>
              <w:lang w:val="en-AU" w:eastAsia="en-AU"/>
              <w14:ligatures w14:val="standardContextual"/>
            </w:rPr>
          </w:pPr>
          <w:hyperlink w:anchor="_Toc153714065" w:history="1">
            <w:r w:rsidR="00D41807" w:rsidRPr="00CF5933">
              <w:rPr>
                <w:rStyle w:val="Hyperlink"/>
                <w:noProof/>
              </w:rPr>
              <w:t>1.1 Residential buildings are a priority for decarbonisation and reducing costs of disasters</w:t>
            </w:r>
            <w:r w:rsidR="00D41807">
              <w:rPr>
                <w:noProof/>
                <w:webHidden/>
              </w:rPr>
              <w:tab/>
            </w:r>
            <w:r w:rsidR="00D41807">
              <w:rPr>
                <w:noProof/>
                <w:webHidden/>
              </w:rPr>
              <w:fldChar w:fldCharType="begin"/>
            </w:r>
            <w:r w:rsidR="00D41807">
              <w:rPr>
                <w:noProof/>
                <w:webHidden/>
              </w:rPr>
              <w:instrText xml:space="preserve"> PAGEREF _Toc153714065 \h </w:instrText>
            </w:r>
            <w:r w:rsidR="00D41807">
              <w:rPr>
                <w:noProof/>
                <w:webHidden/>
              </w:rPr>
            </w:r>
            <w:r w:rsidR="00D41807">
              <w:rPr>
                <w:noProof/>
                <w:webHidden/>
              </w:rPr>
              <w:fldChar w:fldCharType="separate"/>
            </w:r>
            <w:r w:rsidR="00540FD3">
              <w:rPr>
                <w:noProof/>
                <w:webHidden/>
              </w:rPr>
              <w:t>16</w:t>
            </w:r>
            <w:r w:rsidR="00D41807">
              <w:rPr>
                <w:noProof/>
                <w:webHidden/>
              </w:rPr>
              <w:fldChar w:fldCharType="end"/>
            </w:r>
          </w:hyperlink>
        </w:p>
        <w:p w14:paraId="5097AD05" w14:textId="784C89F2" w:rsidR="00D41807" w:rsidRDefault="00000000" w:rsidP="00ED6D1C">
          <w:pPr>
            <w:pStyle w:val="TOC2"/>
            <w:tabs>
              <w:tab w:val="right" w:pos="9629"/>
            </w:tabs>
            <w:spacing w:before="0" w:after="100"/>
            <w:rPr>
              <w:rFonts w:asciiTheme="minorHAnsi" w:eastAsiaTheme="minorEastAsia" w:hAnsiTheme="minorHAnsi" w:cstheme="minorBidi"/>
              <w:bCs w:val="0"/>
              <w:noProof/>
              <w:color w:val="auto"/>
              <w:kern w:val="2"/>
              <w:sz w:val="22"/>
              <w:szCs w:val="22"/>
              <w:lang w:val="en-AU" w:eastAsia="en-AU"/>
              <w14:ligatures w14:val="standardContextual"/>
            </w:rPr>
          </w:pPr>
          <w:hyperlink w:anchor="_Toc153714066" w:history="1">
            <w:r w:rsidR="00D41807" w:rsidRPr="00CF5933">
              <w:rPr>
                <w:rStyle w:val="Hyperlink"/>
                <w:noProof/>
              </w:rPr>
              <w:t>1.2 The energy performance and climate-resilience of Australian homes is poor</w:t>
            </w:r>
            <w:r w:rsidR="00D41807">
              <w:rPr>
                <w:noProof/>
                <w:webHidden/>
              </w:rPr>
              <w:tab/>
            </w:r>
            <w:r w:rsidR="00D41807">
              <w:rPr>
                <w:noProof/>
                <w:webHidden/>
              </w:rPr>
              <w:fldChar w:fldCharType="begin"/>
            </w:r>
            <w:r w:rsidR="00D41807">
              <w:rPr>
                <w:noProof/>
                <w:webHidden/>
              </w:rPr>
              <w:instrText xml:space="preserve"> PAGEREF _Toc153714066 \h </w:instrText>
            </w:r>
            <w:r w:rsidR="00D41807">
              <w:rPr>
                <w:noProof/>
                <w:webHidden/>
              </w:rPr>
            </w:r>
            <w:r w:rsidR="00D41807">
              <w:rPr>
                <w:noProof/>
                <w:webHidden/>
              </w:rPr>
              <w:fldChar w:fldCharType="separate"/>
            </w:r>
            <w:r w:rsidR="00540FD3">
              <w:rPr>
                <w:noProof/>
                <w:webHidden/>
              </w:rPr>
              <w:t>16</w:t>
            </w:r>
            <w:r w:rsidR="00D41807">
              <w:rPr>
                <w:noProof/>
                <w:webHidden/>
              </w:rPr>
              <w:fldChar w:fldCharType="end"/>
            </w:r>
          </w:hyperlink>
        </w:p>
        <w:p w14:paraId="65D5865A" w14:textId="7665CB93" w:rsidR="00D41807" w:rsidRDefault="00000000" w:rsidP="00ED6D1C">
          <w:pPr>
            <w:pStyle w:val="TOC2"/>
            <w:tabs>
              <w:tab w:val="right" w:pos="9629"/>
            </w:tabs>
            <w:spacing w:before="0" w:after="100"/>
            <w:rPr>
              <w:rFonts w:asciiTheme="minorHAnsi" w:eastAsiaTheme="minorEastAsia" w:hAnsiTheme="minorHAnsi" w:cstheme="minorBidi"/>
              <w:bCs w:val="0"/>
              <w:noProof/>
              <w:color w:val="auto"/>
              <w:kern w:val="2"/>
              <w:sz w:val="22"/>
              <w:szCs w:val="22"/>
              <w:lang w:val="en-AU" w:eastAsia="en-AU"/>
              <w14:ligatures w14:val="standardContextual"/>
            </w:rPr>
          </w:pPr>
          <w:hyperlink w:anchor="_Toc153714067" w:history="1">
            <w:r w:rsidR="00D41807" w:rsidRPr="00CF5933">
              <w:rPr>
                <w:rStyle w:val="Hyperlink"/>
                <w:noProof/>
              </w:rPr>
              <w:t>1.3 People on low incomes are more likely to live in poorly performing, non-resilient homes with devastating consequences</w:t>
            </w:r>
            <w:r w:rsidR="00D41807">
              <w:rPr>
                <w:noProof/>
                <w:webHidden/>
              </w:rPr>
              <w:tab/>
            </w:r>
            <w:r w:rsidR="00D41807">
              <w:rPr>
                <w:noProof/>
                <w:webHidden/>
              </w:rPr>
              <w:fldChar w:fldCharType="begin"/>
            </w:r>
            <w:r w:rsidR="00D41807">
              <w:rPr>
                <w:noProof/>
                <w:webHidden/>
              </w:rPr>
              <w:instrText xml:space="preserve"> PAGEREF _Toc153714067 \h </w:instrText>
            </w:r>
            <w:r w:rsidR="00D41807">
              <w:rPr>
                <w:noProof/>
                <w:webHidden/>
              </w:rPr>
            </w:r>
            <w:r w:rsidR="00D41807">
              <w:rPr>
                <w:noProof/>
                <w:webHidden/>
              </w:rPr>
              <w:fldChar w:fldCharType="separate"/>
            </w:r>
            <w:r w:rsidR="00540FD3">
              <w:rPr>
                <w:noProof/>
                <w:webHidden/>
              </w:rPr>
              <w:t>17</w:t>
            </w:r>
            <w:r w:rsidR="00D41807">
              <w:rPr>
                <w:noProof/>
                <w:webHidden/>
              </w:rPr>
              <w:fldChar w:fldCharType="end"/>
            </w:r>
          </w:hyperlink>
        </w:p>
        <w:p w14:paraId="4B900AAE" w14:textId="38DBBADA" w:rsidR="00D41807" w:rsidRDefault="00000000" w:rsidP="00ED6D1C">
          <w:pPr>
            <w:pStyle w:val="TOC2"/>
            <w:tabs>
              <w:tab w:val="right" w:pos="9629"/>
            </w:tabs>
            <w:spacing w:before="0" w:after="100"/>
            <w:rPr>
              <w:rFonts w:asciiTheme="minorHAnsi" w:eastAsiaTheme="minorEastAsia" w:hAnsiTheme="minorHAnsi" w:cstheme="minorBidi"/>
              <w:bCs w:val="0"/>
              <w:noProof/>
              <w:color w:val="auto"/>
              <w:kern w:val="2"/>
              <w:sz w:val="22"/>
              <w:szCs w:val="22"/>
              <w:lang w:val="en-AU" w:eastAsia="en-AU"/>
              <w14:ligatures w14:val="standardContextual"/>
            </w:rPr>
          </w:pPr>
          <w:hyperlink w:anchor="_Toc153714068" w:history="1">
            <w:r w:rsidR="00D41807" w:rsidRPr="00CF5933">
              <w:rPr>
                <w:rStyle w:val="Hyperlink"/>
                <w:noProof/>
              </w:rPr>
              <w:t>1.4 Retrofitting low-income housing has social, health, economic and environmental benefits</w:t>
            </w:r>
            <w:r w:rsidR="00D41807">
              <w:rPr>
                <w:noProof/>
                <w:webHidden/>
              </w:rPr>
              <w:tab/>
            </w:r>
            <w:r w:rsidR="00D41807">
              <w:rPr>
                <w:noProof/>
                <w:webHidden/>
              </w:rPr>
              <w:fldChar w:fldCharType="begin"/>
            </w:r>
            <w:r w:rsidR="00D41807">
              <w:rPr>
                <w:noProof/>
                <w:webHidden/>
              </w:rPr>
              <w:instrText xml:space="preserve"> PAGEREF _Toc153714068 \h </w:instrText>
            </w:r>
            <w:r w:rsidR="00D41807">
              <w:rPr>
                <w:noProof/>
                <w:webHidden/>
              </w:rPr>
            </w:r>
            <w:r w:rsidR="00D41807">
              <w:rPr>
                <w:noProof/>
                <w:webHidden/>
              </w:rPr>
              <w:fldChar w:fldCharType="separate"/>
            </w:r>
            <w:r w:rsidR="00540FD3">
              <w:rPr>
                <w:noProof/>
                <w:webHidden/>
              </w:rPr>
              <w:t>21</w:t>
            </w:r>
            <w:r w:rsidR="00D41807">
              <w:rPr>
                <w:noProof/>
                <w:webHidden/>
              </w:rPr>
              <w:fldChar w:fldCharType="end"/>
            </w:r>
          </w:hyperlink>
        </w:p>
        <w:p w14:paraId="6FF682D6" w14:textId="5C77C51C" w:rsidR="00D41807" w:rsidRDefault="00000000" w:rsidP="00ED6D1C">
          <w:pPr>
            <w:pStyle w:val="TOC1"/>
            <w:spacing w:after="100"/>
            <w:rPr>
              <w:rFonts w:asciiTheme="minorHAnsi" w:eastAsiaTheme="minorEastAsia" w:hAnsiTheme="minorHAnsi" w:cstheme="minorBidi"/>
              <w:b w:val="0"/>
              <w:bCs w:val="0"/>
              <w:noProof/>
              <w:color w:val="auto"/>
              <w:kern w:val="2"/>
              <w:sz w:val="22"/>
              <w:szCs w:val="22"/>
              <w:lang w:val="en-AU" w:eastAsia="en-AU"/>
              <w14:ligatures w14:val="standardContextual"/>
            </w:rPr>
          </w:pPr>
          <w:hyperlink w:anchor="_Toc153714069" w:history="1">
            <w:r w:rsidR="00D41807" w:rsidRPr="00CF5933">
              <w:rPr>
                <w:rStyle w:val="Hyperlink"/>
                <w:noProof/>
              </w:rPr>
              <w:t>2.</w:t>
            </w:r>
            <w:r w:rsidR="00023C9C">
              <w:rPr>
                <w:rFonts w:asciiTheme="minorHAnsi" w:eastAsiaTheme="minorEastAsia" w:hAnsiTheme="minorHAnsi" w:cstheme="minorBidi"/>
                <w:b w:val="0"/>
                <w:bCs w:val="0"/>
                <w:noProof/>
                <w:color w:val="auto"/>
                <w:kern w:val="2"/>
                <w:sz w:val="22"/>
                <w:szCs w:val="22"/>
                <w:lang w:val="en-AU" w:eastAsia="en-AU"/>
                <w14:ligatures w14:val="standardContextual"/>
              </w:rPr>
              <w:t xml:space="preserve"> </w:t>
            </w:r>
            <w:r w:rsidR="00D41807" w:rsidRPr="00CF5933">
              <w:rPr>
                <w:rStyle w:val="Hyperlink"/>
                <w:noProof/>
                <w:shd w:val="clear" w:color="auto" w:fill="FFFFFF"/>
              </w:rPr>
              <w:t>Understanding the different types of low-income housing</w:t>
            </w:r>
            <w:r w:rsidR="00D41807">
              <w:rPr>
                <w:noProof/>
                <w:webHidden/>
              </w:rPr>
              <w:tab/>
            </w:r>
            <w:r w:rsidR="00D41807">
              <w:rPr>
                <w:noProof/>
                <w:webHidden/>
              </w:rPr>
              <w:fldChar w:fldCharType="begin"/>
            </w:r>
            <w:r w:rsidR="00D41807">
              <w:rPr>
                <w:noProof/>
                <w:webHidden/>
              </w:rPr>
              <w:instrText xml:space="preserve"> PAGEREF _Toc153714069 \h </w:instrText>
            </w:r>
            <w:r w:rsidR="00D41807">
              <w:rPr>
                <w:noProof/>
                <w:webHidden/>
              </w:rPr>
            </w:r>
            <w:r w:rsidR="00D41807">
              <w:rPr>
                <w:noProof/>
                <w:webHidden/>
              </w:rPr>
              <w:fldChar w:fldCharType="separate"/>
            </w:r>
            <w:r w:rsidR="00540FD3">
              <w:rPr>
                <w:noProof/>
                <w:webHidden/>
              </w:rPr>
              <w:t>23</w:t>
            </w:r>
            <w:r w:rsidR="00D41807">
              <w:rPr>
                <w:noProof/>
                <w:webHidden/>
              </w:rPr>
              <w:fldChar w:fldCharType="end"/>
            </w:r>
          </w:hyperlink>
        </w:p>
        <w:p w14:paraId="5F062C79" w14:textId="78CC35E8" w:rsidR="00D41807" w:rsidRDefault="00000000" w:rsidP="00ED6D1C">
          <w:pPr>
            <w:pStyle w:val="TOC1"/>
            <w:spacing w:after="100"/>
            <w:rPr>
              <w:rFonts w:asciiTheme="minorHAnsi" w:eastAsiaTheme="minorEastAsia" w:hAnsiTheme="minorHAnsi" w:cstheme="minorBidi"/>
              <w:b w:val="0"/>
              <w:bCs w:val="0"/>
              <w:noProof/>
              <w:color w:val="auto"/>
              <w:kern w:val="2"/>
              <w:sz w:val="22"/>
              <w:szCs w:val="22"/>
              <w:lang w:val="en-AU" w:eastAsia="en-AU"/>
              <w14:ligatures w14:val="standardContextual"/>
            </w:rPr>
          </w:pPr>
          <w:hyperlink w:anchor="_Toc153714070" w:history="1">
            <w:r w:rsidR="00D41807" w:rsidRPr="00CF5933">
              <w:rPr>
                <w:rStyle w:val="Hyperlink"/>
                <w:noProof/>
              </w:rPr>
              <w:t>3.</w:t>
            </w:r>
            <w:r w:rsidR="00023C9C">
              <w:rPr>
                <w:rFonts w:asciiTheme="minorHAnsi" w:eastAsiaTheme="minorEastAsia" w:hAnsiTheme="minorHAnsi" w:cstheme="minorBidi"/>
                <w:b w:val="0"/>
                <w:bCs w:val="0"/>
                <w:noProof/>
                <w:color w:val="auto"/>
                <w:kern w:val="2"/>
                <w:sz w:val="22"/>
                <w:szCs w:val="22"/>
                <w:lang w:val="en-AU" w:eastAsia="en-AU"/>
                <w14:ligatures w14:val="standardContextual"/>
              </w:rPr>
              <w:t xml:space="preserve"> </w:t>
            </w:r>
            <w:r w:rsidR="00D41807" w:rsidRPr="00CF5933">
              <w:rPr>
                <w:rStyle w:val="Hyperlink"/>
                <w:noProof/>
              </w:rPr>
              <w:t>Barriers to improving the energy performance and climate resilience of low-income housing</w:t>
            </w:r>
            <w:r w:rsidR="00D41807">
              <w:rPr>
                <w:noProof/>
                <w:webHidden/>
              </w:rPr>
              <w:tab/>
            </w:r>
            <w:r w:rsidR="00D41807">
              <w:rPr>
                <w:noProof/>
                <w:webHidden/>
              </w:rPr>
              <w:fldChar w:fldCharType="begin"/>
            </w:r>
            <w:r w:rsidR="00D41807">
              <w:rPr>
                <w:noProof/>
                <w:webHidden/>
              </w:rPr>
              <w:instrText xml:space="preserve"> PAGEREF _Toc153714070 \h </w:instrText>
            </w:r>
            <w:r w:rsidR="00D41807">
              <w:rPr>
                <w:noProof/>
                <w:webHidden/>
              </w:rPr>
            </w:r>
            <w:r w:rsidR="00D41807">
              <w:rPr>
                <w:noProof/>
                <w:webHidden/>
              </w:rPr>
              <w:fldChar w:fldCharType="separate"/>
            </w:r>
            <w:r w:rsidR="00540FD3">
              <w:rPr>
                <w:noProof/>
                <w:webHidden/>
              </w:rPr>
              <w:t>25</w:t>
            </w:r>
            <w:r w:rsidR="00D41807">
              <w:rPr>
                <w:noProof/>
                <w:webHidden/>
              </w:rPr>
              <w:fldChar w:fldCharType="end"/>
            </w:r>
          </w:hyperlink>
        </w:p>
        <w:p w14:paraId="0AE50AFB" w14:textId="37A3C7D5" w:rsidR="00D41807" w:rsidRDefault="00000000" w:rsidP="00ED6D1C">
          <w:pPr>
            <w:pStyle w:val="TOC1"/>
            <w:spacing w:after="100"/>
            <w:rPr>
              <w:rFonts w:asciiTheme="minorHAnsi" w:eastAsiaTheme="minorEastAsia" w:hAnsiTheme="minorHAnsi" w:cstheme="minorBidi"/>
              <w:b w:val="0"/>
              <w:bCs w:val="0"/>
              <w:noProof/>
              <w:color w:val="auto"/>
              <w:kern w:val="2"/>
              <w:sz w:val="22"/>
              <w:szCs w:val="22"/>
              <w:lang w:val="en-AU" w:eastAsia="en-AU"/>
              <w14:ligatures w14:val="standardContextual"/>
            </w:rPr>
          </w:pPr>
          <w:hyperlink w:anchor="_Toc153714071" w:history="1">
            <w:r w:rsidR="00D41807" w:rsidRPr="00CF5933">
              <w:rPr>
                <w:rStyle w:val="Hyperlink"/>
                <w:noProof/>
              </w:rPr>
              <w:t>4.</w:t>
            </w:r>
            <w:r w:rsidR="00023C9C">
              <w:rPr>
                <w:rFonts w:asciiTheme="minorHAnsi" w:eastAsiaTheme="minorEastAsia" w:hAnsiTheme="minorHAnsi" w:cstheme="minorBidi"/>
                <w:b w:val="0"/>
                <w:bCs w:val="0"/>
                <w:noProof/>
                <w:color w:val="auto"/>
                <w:kern w:val="2"/>
                <w:sz w:val="22"/>
                <w:szCs w:val="22"/>
                <w:lang w:val="en-AU" w:eastAsia="en-AU"/>
                <w14:ligatures w14:val="standardContextual"/>
              </w:rPr>
              <w:t xml:space="preserve"> </w:t>
            </w:r>
            <w:r w:rsidR="00D41807" w:rsidRPr="00CF5933">
              <w:rPr>
                <w:rStyle w:val="Hyperlink"/>
                <w:noProof/>
              </w:rPr>
              <w:t>Options - Finance and funding options to support energy performance and climate resilience retrofits for low-income housing</w:t>
            </w:r>
            <w:r w:rsidR="00D41807">
              <w:rPr>
                <w:noProof/>
                <w:webHidden/>
              </w:rPr>
              <w:tab/>
            </w:r>
            <w:r w:rsidR="00D41807">
              <w:rPr>
                <w:noProof/>
                <w:webHidden/>
              </w:rPr>
              <w:fldChar w:fldCharType="begin"/>
            </w:r>
            <w:r w:rsidR="00D41807">
              <w:rPr>
                <w:noProof/>
                <w:webHidden/>
              </w:rPr>
              <w:instrText xml:space="preserve"> PAGEREF _Toc153714071 \h </w:instrText>
            </w:r>
            <w:r w:rsidR="00D41807">
              <w:rPr>
                <w:noProof/>
                <w:webHidden/>
              </w:rPr>
            </w:r>
            <w:r w:rsidR="00D41807">
              <w:rPr>
                <w:noProof/>
                <w:webHidden/>
              </w:rPr>
              <w:fldChar w:fldCharType="separate"/>
            </w:r>
            <w:r w:rsidR="00540FD3">
              <w:rPr>
                <w:noProof/>
                <w:webHidden/>
              </w:rPr>
              <w:t>29</w:t>
            </w:r>
            <w:r w:rsidR="00D41807">
              <w:rPr>
                <w:noProof/>
                <w:webHidden/>
              </w:rPr>
              <w:fldChar w:fldCharType="end"/>
            </w:r>
          </w:hyperlink>
        </w:p>
        <w:p w14:paraId="0FE2FDAD" w14:textId="2F2AC7C5" w:rsidR="00D41807" w:rsidRDefault="00000000" w:rsidP="00ED6D1C">
          <w:pPr>
            <w:pStyle w:val="TOC1"/>
            <w:spacing w:after="100"/>
            <w:rPr>
              <w:rFonts w:asciiTheme="minorHAnsi" w:eastAsiaTheme="minorEastAsia" w:hAnsiTheme="minorHAnsi" w:cstheme="minorBidi"/>
              <w:b w:val="0"/>
              <w:bCs w:val="0"/>
              <w:noProof/>
              <w:color w:val="auto"/>
              <w:kern w:val="2"/>
              <w:sz w:val="22"/>
              <w:szCs w:val="22"/>
              <w:lang w:val="en-AU" w:eastAsia="en-AU"/>
              <w14:ligatures w14:val="standardContextual"/>
            </w:rPr>
          </w:pPr>
          <w:hyperlink w:anchor="_Toc153714072" w:history="1">
            <w:r w:rsidR="00D41807" w:rsidRPr="00CF5933">
              <w:rPr>
                <w:rStyle w:val="Hyperlink"/>
                <w:noProof/>
                <w:spacing w:val="-10"/>
                <w:kern w:val="28"/>
              </w:rPr>
              <w:t>Recommendations</w:t>
            </w:r>
            <w:r w:rsidR="00D41807">
              <w:rPr>
                <w:noProof/>
                <w:webHidden/>
              </w:rPr>
              <w:tab/>
            </w:r>
            <w:r w:rsidR="00D41807">
              <w:rPr>
                <w:noProof/>
                <w:webHidden/>
              </w:rPr>
              <w:fldChar w:fldCharType="begin"/>
            </w:r>
            <w:r w:rsidR="00D41807">
              <w:rPr>
                <w:noProof/>
                <w:webHidden/>
              </w:rPr>
              <w:instrText xml:space="preserve"> PAGEREF _Toc153714072 \h </w:instrText>
            </w:r>
            <w:r w:rsidR="00D41807">
              <w:rPr>
                <w:noProof/>
                <w:webHidden/>
              </w:rPr>
            </w:r>
            <w:r w:rsidR="00D41807">
              <w:rPr>
                <w:noProof/>
                <w:webHidden/>
              </w:rPr>
              <w:fldChar w:fldCharType="separate"/>
            </w:r>
            <w:r w:rsidR="00540FD3">
              <w:rPr>
                <w:noProof/>
                <w:webHidden/>
              </w:rPr>
              <w:t>30</w:t>
            </w:r>
            <w:r w:rsidR="00D41807">
              <w:rPr>
                <w:noProof/>
                <w:webHidden/>
              </w:rPr>
              <w:fldChar w:fldCharType="end"/>
            </w:r>
          </w:hyperlink>
        </w:p>
        <w:p w14:paraId="122A9C0F" w14:textId="5A4187C5" w:rsidR="00D41807" w:rsidRDefault="00000000" w:rsidP="00ED6D1C">
          <w:pPr>
            <w:pStyle w:val="TOC1"/>
            <w:spacing w:after="100"/>
            <w:rPr>
              <w:rFonts w:asciiTheme="minorHAnsi" w:eastAsiaTheme="minorEastAsia" w:hAnsiTheme="minorHAnsi" w:cstheme="minorBidi"/>
              <w:b w:val="0"/>
              <w:bCs w:val="0"/>
              <w:noProof/>
              <w:color w:val="auto"/>
              <w:kern w:val="2"/>
              <w:sz w:val="22"/>
              <w:szCs w:val="22"/>
              <w:lang w:val="en-AU" w:eastAsia="en-AU"/>
              <w14:ligatures w14:val="standardContextual"/>
            </w:rPr>
          </w:pPr>
          <w:hyperlink w:anchor="_Toc153714073" w:history="1">
            <w:r w:rsidR="00D41807" w:rsidRPr="00CF5933">
              <w:rPr>
                <w:rStyle w:val="Hyperlink"/>
                <w:noProof/>
              </w:rPr>
              <w:t>5.</w:t>
            </w:r>
            <w:r w:rsidR="00023C9C">
              <w:rPr>
                <w:rFonts w:asciiTheme="minorHAnsi" w:eastAsiaTheme="minorEastAsia" w:hAnsiTheme="minorHAnsi" w:cstheme="minorBidi"/>
                <w:b w:val="0"/>
                <w:bCs w:val="0"/>
                <w:noProof/>
                <w:color w:val="auto"/>
                <w:kern w:val="2"/>
                <w:sz w:val="22"/>
                <w:szCs w:val="22"/>
                <w:lang w:val="en-AU" w:eastAsia="en-AU"/>
                <w14:ligatures w14:val="standardContextual"/>
              </w:rPr>
              <w:t xml:space="preserve"> </w:t>
            </w:r>
            <w:r w:rsidR="00D41807" w:rsidRPr="00CF5933">
              <w:rPr>
                <w:rStyle w:val="Hyperlink"/>
                <w:noProof/>
              </w:rPr>
              <w:t>Prioritise low-income households for retrofits to foster the ecosystem and reduce poverty and inequality</w:t>
            </w:r>
            <w:r w:rsidR="00D41807">
              <w:rPr>
                <w:noProof/>
                <w:webHidden/>
              </w:rPr>
              <w:tab/>
            </w:r>
            <w:r w:rsidR="00D41807">
              <w:rPr>
                <w:noProof/>
                <w:webHidden/>
              </w:rPr>
              <w:fldChar w:fldCharType="begin"/>
            </w:r>
            <w:r w:rsidR="00D41807">
              <w:rPr>
                <w:noProof/>
                <w:webHidden/>
              </w:rPr>
              <w:instrText xml:space="preserve"> PAGEREF _Toc153714073 \h </w:instrText>
            </w:r>
            <w:r w:rsidR="00D41807">
              <w:rPr>
                <w:noProof/>
                <w:webHidden/>
              </w:rPr>
            </w:r>
            <w:r w:rsidR="00D41807">
              <w:rPr>
                <w:noProof/>
                <w:webHidden/>
              </w:rPr>
              <w:fldChar w:fldCharType="separate"/>
            </w:r>
            <w:r w:rsidR="00540FD3">
              <w:rPr>
                <w:noProof/>
                <w:webHidden/>
              </w:rPr>
              <w:t>30</w:t>
            </w:r>
            <w:r w:rsidR="00D41807">
              <w:rPr>
                <w:noProof/>
                <w:webHidden/>
              </w:rPr>
              <w:fldChar w:fldCharType="end"/>
            </w:r>
          </w:hyperlink>
        </w:p>
        <w:p w14:paraId="07B1A67F" w14:textId="3E1FE245" w:rsidR="00D41807" w:rsidRDefault="00000000" w:rsidP="00ED6D1C">
          <w:pPr>
            <w:pStyle w:val="TOC1"/>
            <w:spacing w:after="100"/>
            <w:rPr>
              <w:rFonts w:asciiTheme="minorHAnsi" w:eastAsiaTheme="minorEastAsia" w:hAnsiTheme="minorHAnsi" w:cstheme="minorBidi"/>
              <w:b w:val="0"/>
              <w:bCs w:val="0"/>
              <w:noProof/>
              <w:color w:val="auto"/>
              <w:kern w:val="2"/>
              <w:sz w:val="22"/>
              <w:szCs w:val="22"/>
              <w:lang w:val="en-AU" w:eastAsia="en-AU"/>
              <w14:ligatures w14:val="standardContextual"/>
            </w:rPr>
          </w:pPr>
          <w:hyperlink w:anchor="_Toc153714074" w:history="1">
            <w:r w:rsidR="00D41807" w:rsidRPr="00CF5933">
              <w:rPr>
                <w:rStyle w:val="Hyperlink"/>
                <w:noProof/>
              </w:rPr>
              <w:t>6.</w:t>
            </w:r>
            <w:r w:rsidR="00023C9C">
              <w:rPr>
                <w:rFonts w:asciiTheme="minorHAnsi" w:eastAsiaTheme="minorEastAsia" w:hAnsiTheme="minorHAnsi" w:cstheme="minorBidi"/>
                <w:b w:val="0"/>
                <w:bCs w:val="0"/>
                <w:noProof/>
                <w:color w:val="auto"/>
                <w:kern w:val="2"/>
                <w:sz w:val="22"/>
                <w:szCs w:val="22"/>
                <w:lang w:val="en-AU" w:eastAsia="en-AU"/>
                <w14:ligatures w14:val="standardContextual"/>
              </w:rPr>
              <w:t xml:space="preserve"> </w:t>
            </w:r>
            <w:r w:rsidR="00D41807" w:rsidRPr="00CF5933">
              <w:rPr>
                <w:rStyle w:val="Hyperlink"/>
                <w:noProof/>
              </w:rPr>
              <w:t>Finance and funding options to support energy performance and climate resilience retrofits for low-income housing</w:t>
            </w:r>
            <w:r w:rsidR="00D41807">
              <w:rPr>
                <w:noProof/>
                <w:webHidden/>
              </w:rPr>
              <w:tab/>
            </w:r>
            <w:r w:rsidR="00D41807">
              <w:rPr>
                <w:noProof/>
                <w:webHidden/>
              </w:rPr>
              <w:fldChar w:fldCharType="begin"/>
            </w:r>
            <w:r w:rsidR="00D41807">
              <w:rPr>
                <w:noProof/>
                <w:webHidden/>
              </w:rPr>
              <w:instrText xml:space="preserve"> PAGEREF _Toc153714074 \h </w:instrText>
            </w:r>
            <w:r w:rsidR="00D41807">
              <w:rPr>
                <w:noProof/>
                <w:webHidden/>
              </w:rPr>
            </w:r>
            <w:r w:rsidR="00D41807">
              <w:rPr>
                <w:noProof/>
                <w:webHidden/>
              </w:rPr>
              <w:fldChar w:fldCharType="separate"/>
            </w:r>
            <w:r w:rsidR="00540FD3">
              <w:rPr>
                <w:noProof/>
                <w:webHidden/>
              </w:rPr>
              <w:t>31</w:t>
            </w:r>
            <w:r w:rsidR="00D41807">
              <w:rPr>
                <w:noProof/>
                <w:webHidden/>
              </w:rPr>
              <w:fldChar w:fldCharType="end"/>
            </w:r>
          </w:hyperlink>
        </w:p>
        <w:p w14:paraId="454D0EB5" w14:textId="4F657D12" w:rsidR="00D41807" w:rsidRDefault="00000000" w:rsidP="00ED6D1C">
          <w:pPr>
            <w:pStyle w:val="TOC2"/>
            <w:tabs>
              <w:tab w:val="right" w:pos="9629"/>
            </w:tabs>
            <w:spacing w:before="0" w:after="100"/>
            <w:rPr>
              <w:rFonts w:asciiTheme="minorHAnsi" w:eastAsiaTheme="minorEastAsia" w:hAnsiTheme="minorHAnsi" w:cstheme="minorBidi"/>
              <w:bCs w:val="0"/>
              <w:noProof/>
              <w:color w:val="auto"/>
              <w:kern w:val="2"/>
              <w:sz w:val="22"/>
              <w:szCs w:val="22"/>
              <w:lang w:val="en-AU" w:eastAsia="en-AU"/>
              <w14:ligatures w14:val="standardContextual"/>
            </w:rPr>
          </w:pPr>
          <w:hyperlink w:anchor="_Toc153714075" w:history="1">
            <w:r w:rsidR="00D41807" w:rsidRPr="00CF5933">
              <w:rPr>
                <w:rStyle w:val="Hyperlink"/>
                <w:noProof/>
              </w:rPr>
              <w:t>6.1 Sustainability bonds</w:t>
            </w:r>
            <w:r w:rsidR="00D41807">
              <w:rPr>
                <w:noProof/>
                <w:webHidden/>
              </w:rPr>
              <w:tab/>
            </w:r>
            <w:r w:rsidR="00D41807">
              <w:rPr>
                <w:noProof/>
                <w:webHidden/>
              </w:rPr>
              <w:fldChar w:fldCharType="begin"/>
            </w:r>
            <w:r w:rsidR="00D41807">
              <w:rPr>
                <w:noProof/>
                <w:webHidden/>
              </w:rPr>
              <w:instrText xml:space="preserve"> PAGEREF _Toc153714075 \h </w:instrText>
            </w:r>
            <w:r w:rsidR="00D41807">
              <w:rPr>
                <w:noProof/>
                <w:webHidden/>
              </w:rPr>
            </w:r>
            <w:r w:rsidR="00D41807">
              <w:rPr>
                <w:noProof/>
                <w:webHidden/>
              </w:rPr>
              <w:fldChar w:fldCharType="separate"/>
            </w:r>
            <w:r w:rsidR="00540FD3">
              <w:rPr>
                <w:noProof/>
                <w:webHidden/>
              </w:rPr>
              <w:t>31</w:t>
            </w:r>
            <w:r w:rsidR="00D41807">
              <w:rPr>
                <w:noProof/>
                <w:webHidden/>
              </w:rPr>
              <w:fldChar w:fldCharType="end"/>
            </w:r>
          </w:hyperlink>
        </w:p>
        <w:p w14:paraId="383A14EA" w14:textId="447607F0" w:rsidR="00D41807" w:rsidRDefault="00000000" w:rsidP="00ED6D1C">
          <w:pPr>
            <w:pStyle w:val="TOC2"/>
            <w:tabs>
              <w:tab w:val="right" w:pos="9629"/>
            </w:tabs>
            <w:spacing w:before="0" w:after="100"/>
            <w:rPr>
              <w:rFonts w:asciiTheme="minorHAnsi" w:eastAsiaTheme="minorEastAsia" w:hAnsiTheme="minorHAnsi" w:cstheme="minorBidi"/>
              <w:bCs w:val="0"/>
              <w:noProof/>
              <w:color w:val="auto"/>
              <w:kern w:val="2"/>
              <w:sz w:val="22"/>
              <w:szCs w:val="22"/>
              <w:lang w:val="en-AU" w:eastAsia="en-AU"/>
              <w14:ligatures w14:val="standardContextual"/>
            </w:rPr>
          </w:pPr>
          <w:hyperlink w:anchor="_Toc153714076" w:history="1">
            <w:r w:rsidR="00D41807" w:rsidRPr="00CF5933">
              <w:rPr>
                <w:rStyle w:val="Hyperlink"/>
                <w:noProof/>
              </w:rPr>
              <w:t>6.2 Special Purpose Funding and Finance Vehicles</w:t>
            </w:r>
            <w:r w:rsidR="00D41807">
              <w:rPr>
                <w:noProof/>
                <w:webHidden/>
              </w:rPr>
              <w:tab/>
            </w:r>
            <w:r w:rsidR="00D41807">
              <w:rPr>
                <w:noProof/>
                <w:webHidden/>
              </w:rPr>
              <w:fldChar w:fldCharType="begin"/>
            </w:r>
            <w:r w:rsidR="00D41807">
              <w:rPr>
                <w:noProof/>
                <w:webHidden/>
              </w:rPr>
              <w:instrText xml:space="preserve"> PAGEREF _Toc153714076 \h </w:instrText>
            </w:r>
            <w:r w:rsidR="00D41807">
              <w:rPr>
                <w:noProof/>
                <w:webHidden/>
              </w:rPr>
            </w:r>
            <w:r w:rsidR="00D41807">
              <w:rPr>
                <w:noProof/>
                <w:webHidden/>
              </w:rPr>
              <w:fldChar w:fldCharType="separate"/>
            </w:r>
            <w:r w:rsidR="00540FD3">
              <w:rPr>
                <w:noProof/>
                <w:webHidden/>
              </w:rPr>
              <w:t>32</w:t>
            </w:r>
            <w:r w:rsidR="00D41807">
              <w:rPr>
                <w:noProof/>
                <w:webHidden/>
              </w:rPr>
              <w:fldChar w:fldCharType="end"/>
            </w:r>
          </w:hyperlink>
        </w:p>
        <w:p w14:paraId="274122B6" w14:textId="5786ABA3" w:rsidR="00D41807" w:rsidRDefault="00000000" w:rsidP="00ED6D1C">
          <w:pPr>
            <w:pStyle w:val="TOC2"/>
            <w:tabs>
              <w:tab w:val="right" w:pos="9629"/>
            </w:tabs>
            <w:spacing w:before="0" w:after="100"/>
            <w:rPr>
              <w:rFonts w:asciiTheme="minorHAnsi" w:eastAsiaTheme="minorEastAsia" w:hAnsiTheme="minorHAnsi" w:cstheme="minorBidi"/>
              <w:bCs w:val="0"/>
              <w:noProof/>
              <w:color w:val="auto"/>
              <w:kern w:val="2"/>
              <w:sz w:val="22"/>
              <w:szCs w:val="22"/>
              <w:lang w:val="en-AU" w:eastAsia="en-AU"/>
              <w14:ligatures w14:val="standardContextual"/>
            </w:rPr>
          </w:pPr>
          <w:hyperlink w:anchor="_Toc153714077" w:history="1">
            <w:r w:rsidR="00D41807" w:rsidRPr="00CF5933">
              <w:rPr>
                <w:rStyle w:val="Hyperlink"/>
                <w:noProof/>
              </w:rPr>
              <w:t>6.3 Environmental Upgrade Finance (EUF)</w:t>
            </w:r>
            <w:r w:rsidR="00D41807">
              <w:rPr>
                <w:noProof/>
                <w:webHidden/>
              </w:rPr>
              <w:tab/>
            </w:r>
            <w:r w:rsidR="00D41807">
              <w:rPr>
                <w:noProof/>
                <w:webHidden/>
              </w:rPr>
              <w:fldChar w:fldCharType="begin"/>
            </w:r>
            <w:r w:rsidR="00D41807">
              <w:rPr>
                <w:noProof/>
                <w:webHidden/>
              </w:rPr>
              <w:instrText xml:space="preserve"> PAGEREF _Toc153714077 \h </w:instrText>
            </w:r>
            <w:r w:rsidR="00D41807">
              <w:rPr>
                <w:noProof/>
                <w:webHidden/>
              </w:rPr>
            </w:r>
            <w:r w:rsidR="00D41807">
              <w:rPr>
                <w:noProof/>
                <w:webHidden/>
              </w:rPr>
              <w:fldChar w:fldCharType="separate"/>
            </w:r>
            <w:r w:rsidR="00540FD3">
              <w:rPr>
                <w:noProof/>
                <w:webHidden/>
              </w:rPr>
              <w:t>33</w:t>
            </w:r>
            <w:r w:rsidR="00D41807">
              <w:rPr>
                <w:noProof/>
                <w:webHidden/>
              </w:rPr>
              <w:fldChar w:fldCharType="end"/>
            </w:r>
          </w:hyperlink>
        </w:p>
        <w:p w14:paraId="08DD6175" w14:textId="3B1BED61" w:rsidR="00D41807" w:rsidRDefault="00000000" w:rsidP="00ED6D1C">
          <w:pPr>
            <w:pStyle w:val="TOC2"/>
            <w:tabs>
              <w:tab w:val="right" w:pos="9629"/>
            </w:tabs>
            <w:spacing w:before="0" w:after="100"/>
            <w:rPr>
              <w:rFonts w:asciiTheme="minorHAnsi" w:eastAsiaTheme="minorEastAsia" w:hAnsiTheme="minorHAnsi" w:cstheme="minorBidi"/>
              <w:bCs w:val="0"/>
              <w:noProof/>
              <w:color w:val="auto"/>
              <w:kern w:val="2"/>
              <w:sz w:val="22"/>
              <w:szCs w:val="22"/>
              <w:lang w:val="en-AU" w:eastAsia="en-AU"/>
              <w14:ligatures w14:val="standardContextual"/>
            </w:rPr>
          </w:pPr>
          <w:hyperlink w:anchor="_Toc153714078" w:history="1">
            <w:r w:rsidR="00D41807" w:rsidRPr="00CF5933">
              <w:rPr>
                <w:rStyle w:val="Hyperlink"/>
                <w:noProof/>
              </w:rPr>
              <w:t>6.4 Direct government funding for retrofits for public housing, First Nations community housing or Aboriginal Land Council housing</w:t>
            </w:r>
            <w:r w:rsidR="00D41807">
              <w:rPr>
                <w:noProof/>
                <w:webHidden/>
              </w:rPr>
              <w:tab/>
            </w:r>
            <w:r w:rsidR="00D41807">
              <w:rPr>
                <w:noProof/>
                <w:webHidden/>
              </w:rPr>
              <w:fldChar w:fldCharType="begin"/>
            </w:r>
            <w:r w:rsidR="00D41807">
              <w:rPr>
                <w:noProof/>
                <w:webHidden/>
              </w:rPr>
              <w:instrText xml:space="preserve"> PAGEREF _Toc153714078 \h </w:instrText>
            </w:r>
            <w:r w:rsidR="00D41807">
              <w:rPr>
                <w:noProof/>
                <w:webHidden/>
              </w:rPr>
            </w:r>
            <w:r w:rsidR="00D41807">
              <w:rPr>
                <w:noProof/>
                <w:webHidden/>
              </w:rPr>
              <w:fldChar w:fldCharType="separate"/>
            </w:r>
            <w:r w:rsidR="00540FD3">
              <w:rPr>
                <w:noProof/>
                <w:webHidden/>
              </w:rPr>
              <w:t>35</w:t>
            </w:r>
            <w:r w:rsidR="00D41807">
              <w:rPr>
                <w:noProof/>
                <w:webHidden/>
              </w:rPr>
              <w:fldChar w:fldCharType="end"/>
            </w:r>
          </w:hyperlink>
        </w:p>
        <w:p w14:paraId="2FF087F7" w14:textId="5BEEBBB7" w:rsidR="00D41807" w:rsidRDefault="00000000" w:rsidP="00ED6D1C">
          <w:pPr>
            <w:pStyle w:val="TOC2"/>
            <w:tabs>
              <w:tab w:val="right" w:pos="9629"/>
            </w:tabs>
            <w:spacing w:before="0" w:after="100"/>
            <w:rPr>
              <w:rFonts w:asciiTheme="minorHAnsi" w:eastAsiaTheme="minorEastAsia" w:hAnsiTheme="minorHAnsi" w:cstheme="minorBidi"/>
              <w:bCs w:val="0"/>
              <w:noProof/>
              <w:color w:val="auto"/>
              <w:kern w:val="2"/>
              <w:sz w:val="22"/>
              <w:szCs w:val="22"/>
              <w:lang w:val="en-AU" w:eastAsia="en-AU"/>
              <w14:ligatures w14:val="standardContextual"/>
            </w:rPr>
          </w:pPr>
          <w:hyperlink w:anchor="_Toc153714079" w:history="1">
            <w:r w:rsidR="00D41807" w:rsidRPr="00CF5933">
              <w:rPr>
                <w:rStyle w:val="Hyperlink"/>
                <w:noProof/>
              </w:rPr>
              <w:t>6.5 Community housing</w:t>
            </w:r>
            <w:r w:rsidR="00D41807">
              <w:rPr>
                <w:noProof/>
                <w:webHidden/>
              </w:rPr>
              <w:tab/>
            </w:r>
            <w:r w:rsidR="00D41807">
              <w:rPr>
                <w:noProof/>
                <w:webHidden/>
              </w:rPr>
              <w:fldChar w:fldCharType="begin"/>
            </w:r>
            <w:r w:rsidR="00D41807">
              <w:rPr>
                <w:noProof/>
                <w:webHidden/>
              </w:rPr>
              <w:instrText xml:space="preserve"> PAGEREF _Toc153714079 \h </w:instrText>
            </w:r>
            <w:r w:rsidR="00D41807">
              <w:rPr>
                <w:noProof/>
                <w:webHidden/>
              </w:rPr>
            </w:r>
            <w:r w:rsidR="00D41807">
              <w:rPr>
                <w:noProof/>
                <w:webHidden/>
              </w:rPr>
              <w:fldChar w:fldCharType="separate"/>
            </w:r>
            <w:r w:rsidR="00540FD3">
              <w:rPr>
                <w:noProof/>
                <w:webHidden/>
              </w:rPr>
              <w:t>36</w:t>
            </w:r>
            <w:r w:rsidR="00D41807">
              <w:rPr>
                <w:noProof/>
                <w:webHidden/>
              </w:rPr>
              <w:fldChar w:fldCharType="end"/>
            </w:r>
          </w:hyperlink>
        </w:p>
        <w:p w14:paraId="399CECFE" w14:textId="69CEB7BB" w:rsidR="00D41807" w:rsidRDefault="00000000" w:rsidP="00ED6D1C">
          <w:pPr>
            <w:pStyle w:val="TOC2"/>
            <w:tabs>
              <w:tab w:val="right" w:pos="9629"/>
            </w:tabs>
            <w:spacing w:before="0" w:after="100"/>
            <w:rPr>
              <w:rFonts w:asciiTheme="minorHAnsi" w:eastAsiaTheme="minorEastAsia" w:hAnsiTheme="minorHAnsi" w:cstheme="minorBidi"/>
              <w:bCs w:val="0"/>
              <w:noProof/>
              <w:color w:val="auto"/>
              <w:kern w:val="2"/>
              <w:sz w:val="22"/>
              <w:szCs w:val="22"/>
              <w:lang w:val="en-AU" w:eastAsia="en-AU"/>
              <w14:ligatures w14:val="standardContextual"/>
            </w:rPr>
          </w:pPr>
          <w:hyperlink w:anchor="_Toc153714080" w:history="1">
            <w:r w:rsidR="00D41807" w:rsidRPr="00CF5933">
              <w:rPr>
                <w:rStyle w:val="Hyperlink"/>
                <w:noProof/>
              </w:rPr>
              <w:t>6.6 Owner occupiers finance options</w:t>
            </w:r>
            <w:r w:rsidR="00D41807">
              <w:rPr>
                <w:noProof/>
                <w:webHidden/>
              </w:rPr>
              <w:tab/>
            </w:r>
            <w:r w:rsidR="00D41807">
              <w:rPr>
                <w:noProof/>
                <w:webHidden/>
              </w:rPr>
              <w:fldChar w:fldCharType="begin"/>
            </w:r>
            <w:r w:rsidR="00D41807">
              <w:rPr>
                <w:noProof/>
                <w:webHidden/>
              </w:rPr>
              <w:instrText xml:space="preserve"> PAGEREF _Toc153714080 \h </w:instrText>
            </w:r>
            <w:r w:rsidR="00D41807">
              <w:rPr>
                <w:noProof/>
                <w:webHidden/>
              </w:rPr>
            </w:r>
            <w:r w:rsidR="00D41807">
              <w:rPr>
                <w:noProof/>
                <w:webHidden/>
              </w:rPr>
              <w:fldChar w:fldCharType="separate"/>
            </w:r>
            <w:r w:rsidR="00540FD3">
              <w:rPr>
                <w:noProof/>
                <w:webHidden/>
              </w:rPr>
              <w:t>37</w:t>
            </w:r>
            <w:r w:rsidR="00D41807">
              <w:rPr>
                <w:noProof/>
                <w:webHidden/>
              </w:rPr>
              <w:fldChar w:fldCharType="end"/>
            </w:r>
          </w:hyperlink>
        </w:p>
        <w:p w14:paraId="543C9314" w14:textId="464F0F87" w:rsidR="00D41807" w:rsidRDefault="00000000" w:rsidP="00ED6D1C">
          <w:pPr>
            <w:pStyle w:val="TOC2"/>
            <w:tabs>
              <w:tab w:val="right" w:pos="9629"/>
            </w:tabs>
            <w:spacing w:before="0" w:after="100"/>
            <w:rPr>
              <w:rFonts w:asciiTheme="minorHAnsi" w:eastAsiaTheme="minorEastAsia" w:hAnsiTheme="minorHAnsi" w:cstheme="minorBidi"/>
              <w:bCs w:val="0"/>
              <w:noProof/>
              <w:color w:val="auto"/>
              <w:kern w:val="2"/>
              <w:sz w:val="22"/>
              <w:szCs w:val="22"/>
              <w:lang w:val="en-AU" w:eastAsia="en-AU"/>
              <w14:ligatures w14:val="standardContextual"/>
            </w:rPr>
          </w:pPr>
          <w:hyperlink w:anchor="_Toc153714081" w:history="1">
            <w:r w:rsidR="00D41807" w:rsidRPr="00CF5933">
              <w:rPr>
                <w:rStyle w:val="Hyperlink"/>
                <w:noProof/>
              </w:rPr>
              <w:t>6.7 Private rental options</w:t>
            </w:r>
            <w:r w:rsidR="00D41807">
              <w:rPr>
                <w:noProof/>
                <w:webHidden/>
              </w:rPr>
              <w:tab/>
            </w:r>
            <w:r w:rsidR="00D41807">
              <w:rPr>
                <w:noProof/>
                <w:webHidden/>
              </w:rPr>
              <w:fldChar w:fldCharType="begin"/>
            </w:r>
            <w:r w:rsidR="00D41807">
              <w:rPr>
                <w:noProof/>
                <w:webHidden/>
              </w:rPr>
              <w:instrText xml:space="preserve"> PAGEREF _Toc153714081 \h </w:instrText>
            </w:r>
            <w:r w:rsidR="00D41807">
              <w:rPr>
                <w:noProof/>
                <w:webHidden/>
              </w:rPr>
            </w:r>
            <w:r w:rsidR="00D41807">
              <w:rPr>
                <w:noProof/>
                <w:webHidden/>
              </w:rPr>
              <w:fldChar w:fldCharType="separate"/>
            </w:r>
            <w:r w:rsidR="00540FD3">
              <w:rPr>
                <w:noProof/>
                <w:webHidden/>
              </w:rPr>
              <w:t>38</w:t>
            </w:r>
            <w:r w:rsidR="00D41807">
              <w:rPr>
                <w:noProof/>
                <w:webHidden/>
              </w:rPr>
              <w:fldChar w:fldCharType="end"/>
            </w:r>
          </w:hyperlink>
        </w:p>
        <w:p w14:paraId="32E3590F" w14:textId="245063C1" w:rsidR="00D41807" w:rsidRDefault="00000000" w:rsidP="00ED6D1C">
          <w:pPr>
            <w:pStyle w:val="TOC1"/>
            <w:spacing w:after="100"/>
            <w:rPr>
              <w:rFonts w:asciiTheme="minorHAnsi" w:eastAsiaTheme="minorEastAsia" w:hAnsiTheme="minorHAnsi" w:cstheme="minorBidi"/>
              <w:b w:val="0"/>
              <w:bCs w:val="0"/>
              <w:noProof/>
              <w:color w:val="auto"/>
              <w:kern w:val="2"/>
              <w:sz w:val="22"/>
              <w:szCs w:val="22"/>
              <w:lang w:val="en-AU" w:eastAsia="en-AU"/>
              <w14:ligatures w14:val="standardContextual"/>
            </w:rPr>
          </w:pPr>
          <w:hyperlink w:anchor="_Toc153714082" w:history="1">
            <w:r w:rsidR="00D41807" w:rsidRPr="00CF5933">
              <w:rPr>
                <w:rStyle w:val="Hyperlink"/>
                <w:noProof/>
              </w:rPr>
              <w:t>7.</w:t>
            </w:r>
            <w:r w:rsidR="00023C9C">
              <w:rPr>
                <w:rFonts w:asciiTheme="minorHAnsi" w:eastAsiaTheme="minorEastAsia" w:hAnsiTheme="minorHAnsi" w:cstheme="minorBidi"/>
                <w:b w:val="0"/>
                <w:bCs w:val="0"/>
                <w:noProof/>
                <w:color w:val="auto"/>
                <w:kern w:val="2"/>
                <w:sz w:val="22"/>
                <w:szCs w:val="22"/>
                <w:lang w:val="en-AU" w:eastAsia="en-AU"/>
                <w14:ligatures w14:val="standardContextual"/>
              </w:rPr>
              <w:t xml:space="preserve"> </w:t>
            </w:r>
            <w:r w:rsidR="00D41807" w:rsidRPr="00CF5933">
              <w:rPr>
                <w:rStyle w:val="Hyperlink"/>
                <w:noProof/>
              </w:rPr>
              <w:t>Regulation required to underpin retrofits</w:t>
            </w:r>
            <w:r w:rsidR="00D41807">
              <w:rPr>
                <w:noProof/>
                <w:webHidden/>
              </w:rPr>
              <w:tab/>
            </w:r>
            <w:r w:rsidR="00D41807">
              <w:rPr>
                <w:noProof/>
                <w:webHidden/>
              </w:rPr>
              <w:fldChar w:fldCharType="begin"/>
            </w:r>
            <w:r w:rsidR="00D41807">
              <w:rPr>
                <w:noProof/>
                <w:webHidden/>
              </w:rPr>
              <w:instrText xml:space="preserve"> PAGEREF _Toc153714082 \h </w:instrText>
            </w:r>
            <w:r w:rsidR="00D41807">
              <w:rPr>
                <w:noProof/>
                <w:webHidden/>
              </w:rPr>
            </w:r>
            <w:r w:rsidR="00D41807">
              <w:rPr>
                <w:noProof/>
                <w:webHidden/>
              </w:rPr>
              <w:fldChar w:fldCharType="separate"/>
            </w:r>
            <w:r w:rsidR="00540FD3">
              <w:rPr>
                <w:noProof/>
                <w:webHidden/>
              </w:rPr>
              <w:t>40</w:t>
            </w:r>
            <w:r w:rsidR="00D41807">
              <w:rPr>
                <w:noProof/>
                <w:webHidden/>
              </w:rPr>
              <w:fldChar w:fldCharType="end"/>
            </w:r>
          </w:hyperlink>
        </w:p>
        <w:p w14:paraId="56DC526A" w14:textId="650D371B" w:rsidR="00D41807" w:rsidRDefault="00000000" w:rsidP="00ED6D1C">
          <w:pPr>
            <w:pStyle w:val="TOC2"/>
            <w:tabs>
              <w:tab w:val="right" w:pos="9629"/>
            </w:tabs>
            <w:spacing w:before="0" w:after="100"/>
            <w:rPr>
              <w:rFonts w:asciiTheme="minorHAnsi" w:eastAsiaTheme="minorEastAsia" w:hAnsiTheme="minorHAnsi" w:cstheme="minorBidi"/>
              <w:bCs w:val="0"/>
              <w:noProof/>
              <w:color w:val="auto"/>
              <w:kern w:val="2"/>
              <w:sz w:val="22"/>
              <w:szCs w:val="22"/>
              <w:lang w:val="en-AU" w:eastAsia="en-AU"/>
              <w14:ligatures w14:val="standardContextual"/>
            </w:rPr>
          </w:pPr>
          <w:hyperlink w:anchor="_Toc153714083" w:history="1">
            <w:r w:rsidR="00D41807" w:rsidRPr="00CF5933">
              <w:rPr>
                <w:rStyle w:val="Hyperlink"/>
                <w:noProof/>
              </w:rPr>
              <w:t>7.1 Mandate minimum energy performance and climate-resilience standards for rental properties</w:t>
            </w:r>
            <w:r w:rsidR="00D41807">
              <w:rPr>
                <w:noProof/>
                <w:webHidden/>
              </w:rPr>
              <w:tab/>
            </w:r>
            <w:r w:rsidR="00D41807">
              <w:rPr>
                <w:noProof/>
                <w:webHidden/>
              </w:rPr>
              <w:fldChar w:fldCharType="begin"/>
            </w:r>
            <w:r w:rsidR="00D41807">
              <w:rPr>
                <w:noProof/>
                <w:webHidden/>
              </w:rPr>
              <w:instrText xml:space="preserve"> PAGEREF _Toc153714083 \h </w:instrText>
            </w:r>
            <w:r w:rsidR="00D41807">
              <w:rPr>
                <w:noProof/>
                <w:webHidden/>
              </w:rPr>
            </w:r>
            <w:r w:rsidR="00D41807">
              <w:rPr>
                <w:noProof/>
                <w:webHidden/>
              </w:rPr>
              <w:fldChar w:fldCharType="separate"/>
            </w:r>
            <w:r w:rsidR="00540FD3">
              <w:rPr>
                <w:noProof/>
                <w:webHidden/>
              </w:rPr>
              <w:t>40</w:t>
            </w:r>
            <w:r w:rsidR="00D41807">
              <w:rPr>
                <w:noProof/>
                <w:webHidden/>
              </w:rPr>
              <w:fldChar w:fldCharType="end"/>
            </w:r>
          </w:hyperlink>
        </w:p>
        <w:p w14:paraId="5D528EAA" w14:textId="15F13E95" w:rsidR="00D41807" w:rsidRDefault="00000000" w:rsidP="00ED6D1C">
          <w:pPr>
            <w:pStyle w:val="TOC2"/>
            <w:tabs>
              <w:tab w:val="right" w:pos="9629"/>
            </w:tabs>
            <w:spacing w:before="0" w:after="100"/>
            <w:rPr>
              <w:rFonts w:asciiTheme="minorHAnsi" w:eastAsiaTheme="minorEastAsia" w:hAnsiTheme="minorHAnsi" w:cstheme="minorBidi"/>
              <w:bCs w:val="0"/>
              <w:noProof/>
              <w:color w:val="auto"/>
              <w:kern w:val="2"/>
              <w:sz w:val="22"/>
              <w:szCs w:val="22"/>
              <w:lang w:val="en-AU" w:eastAsia="en-AU"/>
              <w14:ligatures w14:val="standardContextual"/>
            </w:rPr>
          </w:pPr>
          <w:hyperlink w:anchor="_Toc153714084" w:history="1">
            <w:r w:rsidR="00D41807" w:rsidRPr="00CF5933">
              <w:rPr>
                <w:rStyle w:val="Hyperlink"/>
                <w:noProof/>
              </w:rPr>
              <w:t>7.2 Introduce mandatory disclosure of energy performance for all residential buildings.</w:t>
            </w:r>
            <w:r w:rsidR="00D41807">
              <w:rPr>
                <w:noProof/>
                <w:webHidden/>
              </w:rPr>
              <w:tab/>
            </w:r>
            <w:r w:rsidR="00D41807">
              <w:rPr>
                <w:noProof/>
                <w:webHidden/>
              </w:rPr>
              <w:fldChar w:fldCharType="begin"/>
            </w:r>
            <w:r w:rsidR="00D41807">
              <w:rPr>
                <w:noProof/>
                <w:webHidden/>
              </w:rPr>
              <w:instrText xml:space="preserve"> PAGEREF _Toc153714084 \h </w:instrText>
            </w:r>
            <w:r w:rsidR="00D41807">
              <w:rPr>
                <w:noProof/>
                <w:webHidden/>
              </w:rPr>
            </w:r>
            <w:r w:rsidR="00D41807">
              <w:rPr>
                <w:noProof/>
                <w:webHidden/>
              </w:rPr>
              <w:fldChar w:fldCharType="separate"/>
            </w:r>
            <w:r w:rsidR="00540FD3">
              <w:rPr>
                <w:noProof/>
                <w:webHidden/>
              </w:rPr>
              <w:t>41</w:t>
            </w:r>
            <w:r w:rsidR="00D41807">
              <w:rPr>
                <w:noProof/>
                <w:webHidden/>
              </w:rPr>
              <w:fldChar w:fldCharType="end"/>
            </w:r>
          </w:hyperlink>
        </w:p>
        <w:p w14:paraId="4337E7A6" w14:textId="405F4D42" w:rsidR="00D41807" w:rsidRDefault="00000000" w:rsidP="00ED6D1C">
          <w:pPr>
            <w:pStyle w:val="TOC2"/>
            <w:tabs>
              <w:tab w:val="right" w:pos="9629"/>
            </w:tabs>
            <w:spacing w:before="0" w:after="100"/>
            <w:rPr>
              <w:rFonts w:asciiTheme="minorHAnsi" w:eastAsiaTheme="minorEastAsia" w:hAnsiTheme="minorHAnsi" w:cstheme="minorBidi"/>
              <w:bCs w:val="0"/>
              <w:noProof/>
              <w:color w:val="auto"/>
              <w:kern w:val="2"/>
              <w:sz w:val="22"/>
              <w:szCs w:val="22"/>
              <w:lang w:val="en-AU" w:eastAsia="en-AU"/>
              <w14:ligatures w14:val="standardContextual"/>
            </w:rPr>
          </w:pPr>
          <w:hyperlink w:anchor="_Toc153714085" w:history="1">
            <w:r w:rsidR="00D41807" w:rsidRPr="00CF5933">
              <w:rPr>
                <w:rStyle w:val="Hyperlink"/>
                <w:noProof/>
              </w:rPr>
              <w:t>7.3 Complementary regulation</w:t>
            </w:r>
            <w:r w:rsidR="00D41807">
              <w:rPr>
                <w:noProof/>
                <w:webHidden/>
              </w:rPr>
              <w:tab/>
            </w:r>
            <w:r w:rsidR="00D41807">
              <w:rPr>
                <w:noProof/>
                <w:webHidden/>
              </w:rPr>
              <w:fldChar w:fldCharType="begin"/>
            </w:r>
            <w:r w:rsidR="00D41807">
              <w:rPr>
                <w:noProof/>
                <w:webHidden/>
              </w:rPr>
              <w:instrText xml:space="preserve"> PAGEREF _Toc153714085 \h </w:instrText>
            </w:r>
            <w:r w:rsidR="00D41807">
              <w:rPr>
                <w:noProof/>
                <w:webHidden/>
              </w:rPr>
            </w:r>
            <w:r w:rsidR="00D41807">
              <w:rPr>
                <w:noProof/>
                <w:webHidden/>
              </w:rPr>
              <w:fldChar w:fldCharType="separate"/>
            </w:r>
            <w:r w:rsidR="00540FD3">
              <w:rPr>
                <w:noProof/>
                <w:webHidden/>
              </w:rPr>
              <w:t>41</w:t>
            </w:r>
            <w:r w:rsidR="00D41807">
              <w:rPr>
                <w:noProof/>
                <w:webHidden/>
              </w:rPr>
              <w:fldChar w:fldCharType="end"/>
            </w:r>
          </w:hyperlink>
        </w:p>
        <w:p w14:paraId="52BEA79E" w14:textId="2B600AA7" w:rsidR="00D41807" w:rsidRDefault="00000000" w:rsidP="00ED6D1C">
          <w:pPr>
            <w:pStyle w:val="TOC1"/>
            <w:spacing w:after="100"/>
            <w:rPr>
              <w:rFonts w:asciiTheme="minorHAnsi" w:eastAsiaTheme="minorEastAsia" w:hAnsiTheme="minorHAnsi" w:cstheme="minorBidi"/>
              <w:b w:val="0"/>
              <w:bCs w:val="0"/>
              <w:noProof/>
              <w:color w:val="auto"/>
              <w:kern w:val="2"/>
              <w:sz w:val="22"/>
              <w:szCs w:val="22"/>
              <w:lang w:val="en-AU" w:eastAsia="en-AU"/>
              <w14:ligatures w14:val="standardContextual"/>
            </w:rPr>
          </w:pPr>
          <w:hyperlink w:anchor="_Toc153714086" w:history="1">
            <w:r w:rsidR="00D41807" w:rsidRPr="00CF5933">
              <w:rPr>
                <w:rStyle w:val="Hyperlink"/>
                <w:noProof/>
              </w:rPr>
              <w:t>8.</w:t>
            </w:r>
            <w:r w:rsidR="00023C9C">
              <w:rPr>
                <w:rFonts w:asciiTheme="minorHAnsi" w:eastAsiaTheme="minorEastAsia" w:hAnsiTheme="minorHAnsi" w:cstheme="minorBidi"/>
                <w:b w:val="0"/>
                <w:bCs w:val="0"/>
                <w:noProof/>
                <w:color w:val="auto"/>
                <w:kern w:val="2"/>
                <w:sz w:val="22"/>
                <w:szCs w:val="22"/>
                <w:lang w:val="en-AU" w:eastAsia="en-AU"/>
                <w14:ligatures w14:val="standardContextual"/>
              </w:rPr>
              <w:t xml:space="preserve"> </w:t>
            </w:r>
            <w:r w:rsidR="00D41807" w:rsidRPr="00CF5933">
              <w:rPr>
                <w:rStyle w:val="Hyperlink"/>
                <w:noProof/>
              </w:rPr>
              <w:t>Rating scheme, measurement tools, verification and certification.</w:t>
            </w:r>
            <w:r w:rsidR="00D41807">
              <w:rPr>
                <w:noProof/>
                <w:webHidden/>
              </w:rPr>
              <w:tab/>
            </w:r>
            <w:r w:rsidR="00D41807">
              <w:rPr>
                <w:noProof/>
                <w:webHidden/>
              </w:rPr>
              <w:fldChar w:fldCharType="begin"/>
            </w:r>
            <w:r w:rsidR="00D41807">
              <w:rPr>
                <w:noProof/>
                <w:webHidden/>
              </w:rPr>
              <w:instrText xml:space="preserve"> PAGEREF _Toc153714086 \h </w:instrText>
            </w:r>
            <w:r w:rsidR="00D41807">
              <w:rPr>
                <w:noProof/>
                <w:webHidden/>
              </w:rPr>
            </w:r>
            <w:r w:rsidR="00D41807">
              <w:rPr>
                <w:noProof/>
                <w:webHidden/>
              </w:rPr>
              <w:fldChar w:fldCharType="separate"/>
            </w:r>
            <w:r w:rsidR="00540FD3">
              <w:rPr>
                <w:noProof/>
                <w:webHidden/>
              </w:rPr>
              <w:t>42</w:t>
            </w:r>
            <w:r w:rsidR="00D41807">
              <w:rPr>
                <w:noProof/>
                <w:webHidden/>
              </w:rPr>
              <w:fldChar w:fldCharType="end"/>
            </w:r>
          </w:hyperlink>
        </w:p>
        <w:p w14:paraId="773129D8" w14:textId="0018277E" w:rsidR="00D41807" w:rsidRDefault="00000000" w:rsidP="00ED6D1C">
          <w:pPr>
            <w:pStyle w:val="TOC2"/>
            <w:tabs>
              <w:tab w:val="right" w:pos="9629"/>
            </w:tabs>
            <w:spacing w:before="0" w:after="100"/>
            <w:rPr>
              <w:rFonts w:asciiTheme="minorHAnsi" w:eastAsiaTheme="minorEastAsia" w:hAnsiTheme="minorHAnsi" w:cstheme="minorBidi"/>
              <w:bCs w:val="0"/>
              <w:noProof/>
              <w:color w:val="auto"/>
              <w:kern w:val="2"/>
              <w:sz w:val="22"/>
              <w:szCs w:val="22"/>
              <w:lang w:val="en-AU" w:eastAsia="en-AU"/>
              <w14:ligatures w14:val="standardContextual"/>
            </w:rPr>
          </w:pPr>
          <w:hyperlink w:anchor="_Toc153714087" w:history="1">
            <w:r w:rsidR="00D41807" w:rsidRPr="00CF5933">
              <w:rPr>
                <w:rStyle w:val="Hyperlink"/>
                <w:noProof/>
              </w:rPr>
              <w:t>8.1 Robust rating scheme</w:t>
            </w:r>
            <w:r w:rsidR="00D41807">
              <w:rPr>
                <w:noProof/>
                <w:webHidden/>
              </w:rPr>
              <w:tab/>
            </w:r>
            <w:r w:rsidR="00D41807">
              <w:rPr>
                <w:noProof/>
                <w:webHidden/>
              </w:rPr>
              <w:fldChar w:fldCharType="begin"/>
            </w:r>
            <w:r w:rsidR="00D41807">
              <w:rPr>
                <w:noProof/>
                <w:webHidden/>
              </w:rPr>
              <w:instrText xml:space="preserve"> PAGEREF _Toc153714087 \h </w:instrText>
            </w:r>
            <w:r w:rsidR="00D41807">
              <w:rPr>
                <w:noProof/>
                <w:webHidden/>
              </w:rPr>
            </w:r>
            <w:r w:rsidR="00D41807">
              <w:rPr>
                <w:noProof/>
                <w:webHidden/>
              </w:rPr>
              <w:fldChar w:fldCharType="separate"/>
            </w:r>
            <w:r w:rsidR="00540FD3">
              <w:rPr>
                <w:noProof/>
                <w:webHidden/>
              </w:rPr>
              <w:t>42</w:t>
            </w:r>
            <w:r w:rsidR="00D41807">
              <w:rPr>
                <w:noProof/>
                <w:webHidden/>
              </w:rPr>
              <w:fldChar w:fldCharType="end"/>
            </w:r>
          </w:hyperlink>
        </w:p>
        <w:p w14:paraId="341F2E51" w14:textId="26C5650C" w:rsidR="00D41807" w:rsidRDefault="00000000" w:rsidP="00ED6D1C">
          <w:pPr>
            <w:pStyle w:val="TOC2"/>
            <w:tabs>
              <w:tab w:val="right" w:pos="9629"/>
            </w:tabs>
            <w:spacing w:before="0" w:after="100"/>
            <w:rPr>
              <w:rFonts w:asciiTheme="minorHAnsi" w:eastAsiaTheme="minorEastAsia" w:hAnsiTheme="minorHAnsi" w:cstheme="minorBidi"/>
              <w:bCs w:val="0"/>
              <w:noProof/>
              <w:color w:val="auto"/>
              <w:kern w:val="2"/>
              <w:sz w:val="22"/>
              <w:szCs w:val="22"/>
              <w:lang w:val="en-AU" w:eastAsia="en-AU"/>
              <w14:ligatures w14:val="standardContextual"/>
            </w:rPr>
          </w:pPr>
          <w:hyperlink w:anchor="_Toc153714088" w:history="1">
            <w:r w:rsidR="00D41807" w:rsidRPr="00CF5933">
              <w:rPr>
                <w:rStyle w:val="Hyperlink"/>
                <w:noProof/>
              </w:rPr>
              <w:t>8.2 Verification and certification</w:t>
            </w:r>
            <w:r w:rsidR="00D41807">
              <w:rPr>
                <w:noProof/>
                <w:webHidden/>
              </w:rPr>
              <w:tab/>
            </w:r>
            <w:r w:rsidR="00D41807">
              <w:rPr>
                <w:noProof/>
                <w:webHidden/>
              </w:rPr>
              <w:fldChar w:fldCharType="begin"/>
            </w:r>
            <w:r w:rsidR="00D41807">
              <w:rPr>
                <w:noProof/>
                <w:webHidden/>
              </w:rPr>
              <w:instrText xml:space="preserve"> PAGEREF _Toc153714088 \h </w:instrText>
            </w:r>
            <w:r w:rsidR="00D41807">
              <w:rPr>
                <w:noProof/>
                <w:webHidden/>
              </w:rPr>
            </w:r>
            <w:r w:rsidR="00D41807">
              <w:rPr>
                <w:noProof/>
                <w:webHidden/>
              </w:rPr>
              <w:fldChar w:fldCharType="separate"/>
            </w:r>
            <w:r w:rsidR="00540FD3">
              <w:rPr>
                <w:noProof/>
                <w:webHidden/>
              </w:rPr>
              <w:t>44</w:t>
            </w:r>
            <w:r w:rsidR="00D41807">
              <w:rPr>
                <w:noProof/>
                <w:webHidden/>
              </w:rPr>
              <w:fldChar w:fldCharType="end"/>
            </w:r>
          </w:hyperlink>
        </w:p>
        <w:p w14:paraId="2B40B42A" w14:textId="1E8A8B66" w:rsidR="00D41807" w:rsidRDefault="00000000" w:rsidP="00ED6D1C">
          <w:pPr>
            <w:pStyle w:val="TOC1"/>
            <w:spacing w:after="100"/>
            <w:rPr>
              <w:rFonts w:asciiTheme="minorHAnsi" w:eastAsiaTheme="minorEastAsia" w:hAnsiTheme="minorHAnsi" w:cstheme="minorBidi"/>
              <w:b w:val="0"/>
              <w:bCs w:val="0"/>
              <w:noProof/>
              <w:color w:val="auto"/>
              <w:kern w:val="2"/>
              <w:sz w:val="22"/>
              <w:szCs w:val="22"/>
              <w:lang w:val="en-AU" w:eastAsia="en-AU"/>
              <w14:ligatures w14:val="standardContextual"/>
            </w:rPr>
          </w:pPr>
          <w:hyperlink w:anchor="_Toc153714089" w:history="1">
            <w:r w:rsidR="00D41807" w:rsidRPr="00CF5933">
              <w:rPr>
                <w:rStyle w:val="Hyperlink"/>
                <w:noProof/>
              </w:rPr>
              <w:t>9.</w:t>
            </w:r>
            <w:r w:rsidR="00023C9C">
              <w:rPr>
                <w:rFonts w:asciiTheme="minorHAnsi" w:eastAsiaTheme="minorEastAsia" w:hAnsiTheme="minorHAnsi" w:cstheme="minorBidi"/>
                <w:b w:val="0"/>
                <w:bCs w:val="0"/>
                <w:noProof/>
                <w:color w:val="auto"/>
                <w:kern w:val="2"/>
                <w:sz w:val="22"/>
                <w:szCs w:val="22"/>
                <w:lang w:val="en-AU" w:eastAsia="en-AU"/>
                <w14:ligatures w14:val="standardContextual"/>
              </w:rPr>
              <w:t xml:space="preserve"> </w:t>
            </w:r>
            <w:r w:rsidR="00D41807" w:rsidRPr="00CF5933">
              <w:rPr>
                <w:rStyle w:val="Hyperlink"/>
                <w:noProof/>
              </w:rPr>
              <w:t>One-stop-shop needed to drive energy performance and climate resilience retrofits, including for low-income housing</w:t>
            </w:r>
            <w:r w:rsidR="00D41807">
              <w:rPr>
                <w:noProof/>
                <w:webHidden/>
              </w:rPr>
              <w:tab/>
            </w:r>
            <w:r w:rsidR="00D41807">
              <w:rPr>
                <w:noProof/>
                <w:webHidden/>
              </w:rPr>
              <w:fldChar w:fldCharType="begin"/>
            </w:r>
            <w:r w:rsidR="00D41807">
              <w:rPr>
                <w:noProof/>
                <w:webHidden/>
              </w:rPr>
              <w:instrText xml:space="preserve"> PAGEREF _Toc153714089 \h </w:instrText>
            </w:r>
            <w:r w:rsidR="00D41807">
              <w:rPr>
                <w:noProof/>
                <w:webHidden/>
              </w:rPr>
            </w:r>
            <w:r w:rsidR="00D41807">
              <w:rPr>
                <w:noProof/>
                <w:webHidden/>
              </w:rPr>
              <w:fldChar w:fldCharType="separate"/>
            </w:r>
            <w:r w:rsidR="00540FD3">
              <w:rPr>
                <w:noProof/>
                <w:webHidden/>
              </w:rPr>
              <w:t>45</w:t>
            </w:r>
            <w:r w:rsidR="00D41807">
              <w:rPr>
                <w:noProof/>
                <w:webHidden/>
              </w:rPr>
              <w:fldChar w:fldCharType="end"/>
            </w:r>
          </w:hyperlink>
        </w:p>
        <w:p w14:paraId="6C4C87D2" w14:textId="15FCCC5B" w:rsidR="00D41807" w:rsidRDefault="00000000" w:rsidP="00ED6D1C">
          <w:pPr>
            <w:pStyle w:val="TOC1"/>
            <w:spacing w:after="100"/>
            <w:rPr>
              <w:rFonts w:asciiTheme="minorHAnsi" w:eastAsiaTheme="minorEastAsia" w:hAnsiTheme="minorHAnsi" w:cstheme="minorBidi"/>
              <w:b w:val="0"/>
              <w:bCs w:val="0"/>
              <w:noProof/>
              <w:color w:val="auto"/>
              <w:kern w:val="2"/>
              <w:sz w:val="22"/>
              <w:szCs w:val="22"/>
              <w:lang w:val="en-AU" w:eastAsia="en-AU"/>
              <w14:ligatures w14:val="standardContextual"/>
            </w:rPr>
          </w:pPr>
          <w:hyperlink w:anchor="_Toc153714090" w:history="1">
            <w:r w:rsidR="00D41807" w:rsidRPr="00CF5933">
              <w:rPr>
                <w:rStyle w:val="Hyperlink"/>
                <w:noProof/>
              </w:rPr>
              <w:t>10.</w:t>
            </w:r>
            <w:r w:rsidR="00023C9C">
              <w:rPr>
                <w:rFonts w:asciiTheme="minorHAnsi" w:eastAsiaTheme="minorEastAsia" w:hAnsiTheme="minorHAnsi" w:cstheme="minorBidi"/>
                <w:b w:val="0"/>
                <w:bCs w:val="0"/>
                <w:noProof/>
                <w:color w:val="auto"/>
                <w:kern w:val="2"/>
                <w:sz w:val="22"/>
                <w:szCs w:val="22"/>
                <w:lang w:val="en-AU" w:eastAsia="en-AU"/>
                <w14:ligatures w14:val="standardContextual"/>
              </w:rPr>
              <w:t xml:space="preserve"> </w:t>
            </w:r>
            <w:r w:rsidR="00D41807" w:rsidRPr="00CF5933">
              <w:rPr>
                <w:rStyle w:val="Hyperlink"/>
                <w:noProof/>
              </w:rPr>
              <w:t>Building a healthy workforce and efficient supply chain</w:t>
            </w:r>
            <w:r w:rsidR="00D41807">
              <w:rPr>
                <w:noProof/>
                <w:webHidden/>
              </w:rPr>
              <w:tab/>
            </w:r>
            <w:r w:rsidR="00D41807">
              <w:rPr>
                <w:noProof/>
                <w:webHidden/>
              </w:rPr>
              <w:fldChar w:fldCharType="begin"/>
            </w:r>
            <w:r w:rsidR="00D41807">
              <w:rPr>
                <w:noProof/>
                <w:webHidden/>
              </w:rPr>
              <w:instrText xml:space="preserve"> PAGEREF _Toc153714090 \h </w:instrText>
            </w:r>
            <w:r w:rsidR="00D41807">
              <w:rPr>
                <w:noProof/>
                <w:webHidden/>
              </w:rPr>
            </w:r>
            <w:r w:rsidR="00D41807">
              <w:rPr>
                <w:noProof/>
                <w:webHidden/>
              </w:rPr>
              <w:fldChar w:fldCharType="separate"/>
            </w:r>
            <w:r w:rsidR="00540FD3">
              <w:rPr>
                <w:noProof/>
                <w:webHidden/>
              </w:rPr>
              <w:t>48</w:t>
            </w:r>
            <w:r w:rsidR="00D41807">
              <w:rPr>
                <w:noProof/>
                <w:webHidden/>
              </w:rPr>
              <w:fldChar w:fldCharType="end"/>
            </w:r>
          </w:hyperlink>
        </w:p>
        <w:p w14:paraId="4F0377F4" w14:textId="76388751" w:rsidR="00D41807" w:rsidRDefault="00000000" w:rsidP="00ED6D1C">
          <w:pPr>
            <w:pStyle w:val="TOC1"/>
            <w:spacing w:after="100"/>
            <w:rPr>
              <w:rFonts w:asciiTheme="minorHAnsi" w:eastAsiaTheme="minorEastAsia" w:hAnsiTheme="minorHAnsi" w:cstheme="minorBidi"/>
              <w:b w:val="0"/>
              <w:bCs w:val="0"/>
              <w:noProof/>
              <w:color w:val="auto"/>
              <w:kern w:val="2"/>
              <w:sz w:val="22"/>
              <w:szCs w:val="22"/>
              <w:lang w:val="en-AU" w:eastAsia="en-AU"/>
              <w14:ligatures w14:val="standardContextual"/>
            </w:rPr>
          </w:pPr>
          <w:hyperlink w:anchor="_Toc153714091" w:history="1">
            <w:r w:rsidR="00D41807" w:rsidRPr="00CF5933">
              <w:rPr>
                <w:rStyle w:val="Hyperlink"/>
                <w:noProof/>
              </w:rPr>
              <w:t>Appendix 1 – Workshop and consulation stakeholders</w:t>
            </w:r>
            <w:r w:rsidR="00D41807">
              <w:rPr>
                <w:noProof/>
                <w:webHidden/>
              </w:rPr>
              <w:tab/>
            </w:r>
            <w:r w:rsidR="00D41807">
              <w:rPr>
                <w:noProof/>
                <w:webHidden/>
              </w:rPr>
              <w:fldChar w:fldCharType="begin"/>
            </w:r>
            <w:r w:rsidR="00D41807">
              <w:rPr>
                <w:noProof/>
                <w:webHidden/>
              </w:rPr>
              <w:instrText xml:space="preserve"> PAGEREF _Toc153714091 \h </w:instrText>
            </w:r>
            <w:r w:rsidR="00D41807">
              <w:rPr>
                <w:noProof/>
                <w:webHidden/>
              </w:rPr>
            </w:r>
            <w:r w:rsidR="00D41807">
              <w:rPr>
                <w:noProof/>
                <w:webHidden/>
              </w:rPr>
              <w:fldChar w:fldCharType="separate"/>
            </w:r>
            <w:r w:rsidR="00540FD3">
              <w:rPr>
                <w:noProof/>
                <w:webHidden/>
              </w:rPr>
              <w:t>51</w:t>
            </w:r>
            <w:r w:rsidR="00D41807">
              <w:rPr>
                <w:noProof/>
                <w:webHidden/>
              </w:rPr>
              <w:fldChar w:fldCharType="end"/>
            </w:r>
          </w:hyperlink>
        </w:p>
        <w:p w14:paraId="531D9E70" w14:textId="76BC1A44" w:rsidR="00D41807" w:rsidRDefault="00000000" w:rsidP="00ED6D1C">
          <w:pPr>
            <w:pStyle w:val="TOC1"/>
            <w:spacing w:after="100"/>
            <w:rPr>
              <w:rFonts w:asciiTheme="minorHAnsi" w:eastAsiaTheme="minorEastAsia" w:hAnsiTheme="minorHAnsi" w:cstheme="minorBidi"/>
              <w:b w:val="0"/>
              <w:bCs w:val="0"/>
              <w:noProof/>
              <w:color w:val="auto"/>
              <w:kern w:val="2"/>
              <w:sz w:val="22"/>
              <w:szCs w:val="22"/>
              <w:lang w:val="en-AU" w:eastAsia="en-AU"/>
              <w14:ligatures w14:val="standardContextual"/>
            </w:rPr>
          </w:pPr>
          <w:hyperlink w:anchor="_Toc153714092" w:history="1">
            <w:r w:rsidR="00D41807" w:rsidRPr="00CF5933">
              <w:rPr>
                <w:rStyle w:val="Hyperlink"/>
                <w:noProof/>
              </w:rPr>
              <w:t xml:space="preserve">Appendix 2 – Retrofit mechanisims across Jurisdications </w:t>
            </w:r>
            <w:r w:rsidR="00D41807">
              <w:rPr>
                <w:noProof/>
                <w:webHidden/>
              </w:rPr>
              <w:tab/>
            </w:r>
            <w:r w:rsidR="00D41807">
              <w:rPr>
                <w:noProof/>
                <w:webHidden/>
              </w:rPr>
              <w:fldChar w:fldCharType="begin"/>
            </w:r>
            <w:r w:rsidR="00D41807">
              <w:rPr>
                <w:noProof/>
                <w:webHidden/>
              </w:rPr>
              <w:instrText xml:space="preserve"> PAGEREF _Toc153714092 \h </w:instrText>
            </w:r>
            <w:r w:rsidR="00D41807">
              <w:rPr>
                <w:noProof/>
                <w:webHidden/>
              </w:rPr>
            </w:r>
            <w:r w:rsidR="00D41807">
              <w:rPr>
                <w:noProof/>
                <w:webHidden/>
              </w:rPr>
              <w:fldChar w:fldCharType="separate"/>
            </w:r>
            <w:r w:rsidR="00540FD3">
              <w:rPr>
                <w:noProof/>
                <w:webHidden/>
              </w:rPr>
              <w:t>53</w:t>
            </w:r>
            <w:r w:rsidR="00D41807">
              <w:rPr>
                <w:noProof/>
                <w:webHidden/>
              </w:rPr>
              <w:fldChar w:fldCharType="end"/>
            </w:r>
          </w:hyperlink>
        </w:p>
        <w:p w14:paraId="3253FD83" w14:textId="60260C7A" w:rsidR="00D41807" w:rsidRDefault="00000000" w:rsidP="00ED6D1C">
          <w:pPr>
            <w:pStyle w:val="TOC1"/>
            <w:spacing w:after="100"/>
            <w:rPr>
              <w:rFonts w:asciiTheme="minorHAnsi" w:eastAsiaTheme="minorEastAsia" w:hAnsiTheme="minorHAnsi" w:cstheme="minorBidi"/>
              <w:b w:val="0"/>
              <w:bCs w:val="0"/>
              <w:noProof/>
              <w:color w:val="auto"/>
              <w:kern w:val="2"/>
              <w:sz w:val="22"/>
              <w:szCs w:val="22"/>
              <w:lang w:val="en-AU" w:eastAsia="en-AU"/>
              <w14:ligatures w14:val="standardContextual"/>
            </w:rPr>
          </w:pPr>
          <w:hyperlink w:anchor="_Toc153714093" w:history="1">
            <w:r w:rsidR="00D41807" w:rsidRPr="00CF5933">
              <w:rPr>
                <w:rStyle w:val="Hyperlink"/>
                <w:noProof/>
              </w:rPr>
              <w:t>Appendix 3</w:t>
            </w:r>
            <w:r w:rsidR="00015A70">
              <w:rPr>
                <w:rStyle w:val="Hyperlink"/>
                <w:noProof/>
              </w:rPr>
              <w:t xml:space="preserve"> -</w:t>
            </w:r>
            <w:r w:rsidR="00D41807" w:rsidRPr="00CF5933">
              <w:rPr>
                <w:rStyle w:val="Hyperlink"/>
                <w:noProof/>
              </w:rPr>
              <w:t xml:space="preserve"> Analysis of finance and funding options for low-income housing energy performance and climate-resilience retrofits</w:t>
            </w:r>
            <w:r w:rsidR="00D41807">
              <w:rPr>
                <w:noProof/>
                <w:webHidden/>
              </w:rPr>
              <w:tab/>
            </w:r>
            <w:r w:rsidR="00D41807">
              <w:rPr>
                <w:noProof/>
                <w:webHidden/>
              </w:rPr>
              <w:fldChar w:fldCharType="begin"/>
            </w:r>
            <w:r w:rsidR="00D41807">
              <w:rPr>
                <w:noProof/>
                <w:webHidden/>
              </w:rPr>
              <w:instrText xml:space="preserve"> PAGEREF _Toc153714093 \h </w:instrText>
            </w:r>
            <w:r w:rsidR="00D41807">
              <w:rPr>
                <w:noProof/>
                <w:webHidden/>
              </w:rPr>
            </w:r>
            <w:r w:rsidR="00D41807">
              <w:rPr>
                <w:noProof/>
                <w:webHidden/>
              </w:rPr>
              <w:fldChar w:fldCharType="separate"/>
            </w:r>
            <w:r w:rsidR="00540FD3">
              <w:rPr>
                <w:noProof/>
                <w:webHidden/>
              </w:rPr>
              <w:t>58</w:t>
            </w:r>
            <w:r w:rsidR="00D41807">
              <w:rPr>
                <w:noProof/>
                <w:webHidden/>
              </w:rPr>
              <w:fldChar w:fldCharType="end"/>
            </w:r>
          </w:hyperlink>
        </w:p>
        <w:p w14:paraId="71DA01CE" w14:textId="5B3167B9" w:rsidR="00C93BBB" w:rsidRDefault="00D41807" w:rsidP="00ED6D1C">
          <w:pPr>
            <w:spacing w:after="100"/>
          </w:pPr>
          <w:r>
            <w:rPr>
              <w:rFonts w:asciiTheme="majorHAnsi" w:hAnsiTheme="majorHAnsi" w:cstheme="majorHAnsi"/>
              <w:caps/>
              <w:sz w:val="22"/>
              <w:szCs w:val="24"/>
            </w:rPr>
            <w:fldChar w:fldCharType="end"/>
          </w:r>
        </w:p>
      </w:sdtContent>
    </w:sdt>
    <w:p w14:paraId="2827C0BD" w14:textId="77777777" w:rsidR="000B2A06" w:rsidRDefault="000B2A06">
      <w:pPr>
        <w:rPr>
          <w:rFonts w:cstheme="majorBidi"/>
          <w:b/>
          <w:bCs/>
          <w:noProof/>
          <w:color w:val="F47A26"/>
          <w:sz w:val="32"/>
          <w:szCs w:val="40"/>
          <w:lang w:val="en-AU" w:eastAsia="en-AU"/>
        </w:rPr>
      </w:pPr>
      <w:bookmarkStart w:id="8" w:name="_Toc153714057"/>
      <w:r>
        <w:br w:type="page"/>
      </w:r>
    </w:p>
    <w:p w14:paraId="515D80CA" w14:textId="5D8CFD77" w:rsidR="00EA1C7D" w:rsidRPr="00B141C2" w:rsidRDefault="001D4DEE" w:rsidP="00114E55">
      <w:pPr>
        <w:pStyle w:val="Heading1"/>
        <w:numPr>
          <w:ilvl w:val="0"/>
          <w:numId w:val="0"/>
        </w:numPr>
        <w:ind w:left="357" w:hanging="357"/>
      </w:pPr>
      <w:r w:rsidRPr="00734857">
        <w:lastRenderedPageBreak/>
        <w:t>Executive</w:t>
      </w:r>
      <w:r w:rsidRPr="00B141C2">
        <w:t xml:space="preserve"> </w:t>
      </w:r>
      <w:r w:rsidR="00EA1C7D" w:rsidRPr="00B141C2">
        <w:t>Summary</w:t>
      </w:r>
      <w:bookmarkEnd w:id="5"/>
      <w:bookmarkEnd w:id="6"/>
      <w:bookmarkEnd w:id="7"/>
      <w:bookmarkEnd w:id="8"/>
    </w:p>
    <w:p w14:paraId="5A2DDD2D" w14:textId="1D83CD9D" w:rsidR="004D3E91" w:rsidRDefault="1FC712BF" w:rsidP="002D6DE0">
      <w:pPr>
        <w:spacing w:before="240"/>
      </w:pPr>
      <w:r>
        <w:t xml:space="preserve">This report </w:t>
      </w:r>
      <w:r w:rsidR="726C683A">
        <w:t xml:space="preserve">explores mechanisms to </w:t>
      </w:r>
      <w:r w:rsidR="5E5BCD10">
        <w:t xml:space="preserve">support the delivery at scale of </w:t>
      </w:r>
      <w:r>
        <w:t>substantial energy performance</w:t>
      </w:r>
      <w:r w:rsidRPr="6B163DB3">
        <w:rPr>
          <w:rStyle w:val="FootnoteReference"/>
        </w:rPr>
        <w:footnoteReference w:id="2"/>
      </w:r>
      <w:r w:rsidDel="1FC712BF">
        <w:t xml:space="preserve"> </w:t>
      </w:r>
      <w:r>
        <w:t>and climate resilience retrofits to low-income housing</w:t>
      </w:r>
      <w:r w:rsidRPr="6B163DB3">
        <w:rPr>
          <w:rStyle w:val="FootnoteReference"/>
        </w:rPr>
        <w:footnoteReference w:id="3"/>
      </w:r>
      <w:r>
        <w:t xml:space="preserve">  in Australia before 2030</w:t>
      </w:r>
      <w:r w:rsidR="5D6A4909">
        <w:t xml:space="preserve">. </w:t>
      </w:r>
    </w:p>
    <w:p w14:paraId="0229EBEE" w14:textId="6CFB5408" w:rsidR="00BB7A79" w:rsidRPr="00223B1C" w:rsidRDefault="0FF1C914" w:rsidP="00536C3C">
      <w:r>
        <w:t xml:space="preserve">Such retrofits </w:t>
      </w:r>
      <w:r w:rsidR="3CCD6B32">
        <w:t>would</w:t>
      </w:r>
      <w:r w:rsidR="0FDD3C0D">
        <w:t xml:space="preserve"> </w:t>
      </w:r>
      <w:r w:rsidR="3F9B0260">
        <w:t xml:space="preserve">create </w:t>
      </w:r>
      <w:r w:rsidR="1C373B16">
        <w:t xml:space="preserve">homes </w:t>
      </w:r>
      <w:r w:rsidR="58510767">
        <w:t xml:space="preserve">that are </w:t>
      </w:r>
      <w:r w:rsidR="364CE14E">
        <w:t>better suited to a changing climate, while reducing poverty and inequality.</w:t>
      </w:r>
      <w:r w:rsidR="3F56F8BF">
        <w:t xml:space="preserve"> </w:t>
      </w:r>
      <w:r w:rsidR="58510767">
        <w:t xml:space="preserve">At </w:t>
      </w:r>
      <w:r w:rsidR="68FC3C33">
        <w:t>the same time, this strategy would</w:t>
      </w:r>
      <w:r w:rsidR="0FDD3C0D">
        <w:t xml:space="preserve"> build economies of scale and market capacity to accelerate retrofits across all residential buildings at lower cost.</w:t>
      </w:r>
    </w:p>
    <w:p w14:paraId="33AD6200" w14:textId="3684CC07" w:rsidR="00C3440D" w:rsidRPr="00223B1C" w:rsidRDefault="35F75067" w:rsidP="00536C3C">
      <w:r w:rsidRPr="00223B1C">
        <w:t xml:space="preserve">The report </w:t>
      </w:r>
      <w:r w:rsidR="3CCD6B32">
        <w:t>is i</w:t>
      </w:r>
      <w:r w:rsidRPr="00223B1C">
        <w:t xml:space="preserve">nformed by a series of workshops </w:t>
      </w:r>
      <w:r w:rsidR="00632316">
        <w:t>held in</w:t>
      </w:r>
      <w:r w:rsidR="12FE25D8">
        <w:t xml:space="preserve"> 2023</w:t>
      </w:r>
      <w:r w:rsidR="380BF75C">
        <w:t>, the outcomes of the federal May 20</w:t>
      </w:r>
      <w:r w:rsidR="2BD14C6A">
        <w:t>2</w:t>
      </w:r>
      <w:r w:rsidR="380BF75C">
        <w:t>3 budget</w:t>
      </w:r>
      <w:r w:rsidR="12FE25D8">
        <w:t xml:space="preserve"> </w:t>
      </w:r>
      <w:r w:rsidRPr="00223B1C">
        <w:t xml:space="preserve">and </w:t>
      </w:r>
      <w:r w:rsidR="12FE25D8">
        <w:t xml:space="preserve">subsequent </w:t>
      </w:r>
      <w:r w:rsidRPr="00223B1C">
        <w:t>consultation</w:t>
      </w:r>
      <w:r w:rsidR="5D6A4909" w:rsidRPr="00223B1C">
        <w:t>s</w:t>
      </w:r>
      <w:r w:rsidRPr="00223B1C">
        <w:t xml:space="preserve"> with experts across government, housing, property, energy, finance, climate change and community sector</w:t>
      </w:r>
      <w:r w:rsidR="23630AF2" w:rsidRPr="00223B1C">
        <w:t>s</w:t>
      </w:r>
      <w:r w:rsidR="4F536D92">
        <w:t>.</w:t>
      </w:r>
      <w:r w:rsidR="008A1BF9">
        <w:rPr>
          <w:rStyle w:val="FootnoteReference"/>
        </w:rPr>
        <w:footnoteReference w:id="4"/>
      </w:r>
      <w:r w:rsidR="5D6A4909" w:rsidRPr="00223B1C">
        <w:t xml:space="preserve"> </w:t>
      </w:r>
    </w:p>
    <w:p w14:paraId="2BF8EDBA" w14:textId="38A2440A" w:rsidR="00154AFD" w:rsidRPr="000B2A06" w:rsidRDefault="6DF78C4D" w:rsidP="000B2A06">
      <w:pPr>
        <w:pStyle w:val="Heading2"/>
        <w:rPr>
          <w:rStyle w:val="Strong"/>
        </w:rPr>
      </w:pPr>
      <w:bookmarkStart w:id="9" w:name="_Toc153714058"/>
      <w:r w:rsidRPr="000B2A06">
        <w:rPr>
          <w:rStyle w:val="Strong"/>
        </w:rPr>
        <w:t xml:space="preserve">Residential buildings </w:t>
      </w:r>
      <w:r w:rsidR="35441792" w:rsidRPr="000B2A06">
        <w:rPr>
          <w:rStyle w:val="Strong"/>
        </w:rPr>
        <w:t xml:space="preserve">must be </w:t>
      </w:r>
      <w:r w:rsidRPr="000B2A06">
        <w:rPr>
          <w:rStyle w:val="Strong"/>
        </w:rPr>
        <w:t>a priority for decarboni</w:t>
      </w:r>
      <w:r w:rsidR="18ECCAA9" w:rsidRPr="000B2A06">
        <w:rPr>
          <w:rStyle w:val="Strong"/>
        </w:rPr>
        <w:t>s</w:t>
      </w:r>
      <w:r w:rsidRPr="000B2A06">
        <w:rPr>
          <w:rStyle w:val="Strong"/>
        </w:rPr>
        <w:t>ation and resilience building</w:t>
      </w:r>
      <w:bookmarkEnd w:id="9"/>
    </w:p>
    <w:p w14:paraId="5F53AA0B" w14:textId="246AF435" w:rsidR="004F32E2" w:rsidRDefault="00154AFD" w:rsidP="00536C3C">
      <w:r w:rsidDel="6DF78C4D">
        <w:t>C</w:t>
      </w:r>
      <w:r w:rsidDel="3169E347">
        <w:t xml:space="preserve">limate change </w:t>
      </w:r>
      <w:r w:rsidDel="6DF78C4D">
        <w:t xml:space="preserve">is driving the need to accelerate emission reductions to avoid more dangerous impacts and build resilience to deal with the climate impacts already locked in. </w:t>
      </w:r>
      <w:r w:rsidR="6DF78C4D">
        <w:t xml:space="preserve"> </w:t>
      </w:r>
    </w:p>
    <w:p w14:paraId="0EDA384E" w14:textId="01372C2A" w:rsidR="00CD7016" w:rsidRDefault="3E1ACF5E" w:rsidP="00536C3C">
      <w:r>
        <w:t xml:space="preserve">Residential buildings </w:t>
      </w:r>
      <w:r w:rsidR="06563BBC">
        <w:t xml:space="preserve">can </w:t>
      </w:r>
      <w:r>
        <w:t xml:space="preserve">play a critical role </w:t>
      </w:r>
      <w:r w:rsidR="00830849" w:rsidDel="511178C3">
        <w:t xml:space="preserve">in </w:t>
      </w:r>
      <w:r w:rsidR="511178C3">
        <w:t xml:space="preserve">the energy transition </w:t>
      </w:r>
      <w:r w:rsidR="476503C6">
        <w:t>by</w:t>
      </w:r>
      <w:r w:rsidR="6EB19FF5">
        <w:t>:</w:t>
      </w:r>
    </w:p>
    <w:p w14:paraId="5D674B30" w14:textId="42C1E6DA" w:rsidR="00CD7016" w:rsidRDefault="511178C3" w:rsidP="00CA4E9D">
      <w:pPr>
        <w:pStyle w:val="ListParagraph"/>
        <w:numPr>
          <w:ilvl w:val="0"/>
          <w:numId w:val="46"/>
        </w:numPr>
      </w:pPr>
      <w:r>
        <w:t>supporting</w:t>
      </w:r>
      <w:r w:rsidR="00830849" w:rsidDel="511178C3">
        <w:t xml:space="preserve"> </w:t>
      </w:r>
      <w:r w:rsidR="00DCFEDE">
        <w:t xml:space="preserve">a </w:t>
      </w:r>
      <w:r w:rsidR="00830849" w:rsidDel="511178C3">
        <w:t>lower cost and</w:t>
      </w:r>
      <w:r>
        <w:t xml:space="preserve"> faster transition</w:t>
      </w:r>
      <w:r w:rsidR="14B363AE">
        <w:t xml:space="preserve"> and lower energy demand</w:t>
      </w:r>
      <w:r w:rsidR="3E80B029">
        <w:t>,</w:t>
      </w:r>
    </w:p>
    <w:p w14:paraId="67CD87E7" w14:textId="0BA7600A" w:rsidR="00CD7016" w:rsidRDefault="06563BBC" w:rsidP="00CA4E9D">
      <w:pPr>
        <w:pStyle w:val="ListParagraph"/>
        <w:numPr>
          <w:ilvl w:val="0"/>
          <w:numId w:val="46"/>
        </w:numPr>
      </w:pPr>
      <w:r>
        <w:t xml:space="preserve">reducing </w:t>
      </w:r>
      <w:r w:rsidR="0A2F652D">
        <w:t xml:space="preserve">energy </w:t>
      </w:r>
      <w:r>
        <w:t>costs</w:t>
      </w:r>
      <w:r w:rsidR="785EC297">
        <w:t xml:space="preserve"> to households,</w:t>
      </w:r>
      <w:r>
        <w:t xml:space="preserve"> and</w:t>
      </w:r>
    </w:p>
    <w:p w14:paraId="646168DA" w14:textId="39AD8A8F" w:rsidR="00CD7016" w:rsidRDefault="4FF016A0" w:rsidP="00CA4E9D">
      <w:pPr>
        <w:pStyle w:val="ListParagraph"/>
        <w:numPr>
          <w:ilvl w:val="0"/>
          <w:numId w:val="46"/>
        </w:numPr>
      </w:pPr>
      <w:r>
        <w:t>reducing</w:t>
      </w:r>
      <w:r w:rsidR="369BCC8D">
        <w:t xml:space="preserve"> the</w:t>
      </w:r>
      <w:r>
        <w:t xml:space="preserve"> economic and</w:t>
      </w:r>
      <w:r w:rsidR="06563BBC">
        <w:t xml:space="preserve"> social </w:t>
      </w:r>
      <w:r w:rsidR="7293B093">
        <w:t>burden</w:t>
      </w:r>
      <w:r w:rsidR="00830849" w:rsidDel="06563BBC">
        <w:t xml:space="preserve"> </w:t>
      </w:r>
      <w:r w:rsidR="06563BBC">
        <w:t>of extreme weather events.</w:t>
      </w:r>
    </w:p>
    <w:p w14:paraId="027BF68F" w14:textId="6DBFEDD1" w:rsidR="00CD7016" w:rsidRDefault="0FDD3C0D" w:rsidP="00536C3C">
      <w:r>
        <w:t>However, many</w:t>
      </w:r>
      <w:r w:rsidR="2BA057CF" w:rsidDel="0FDD3C0D">
        <w:t xml:space="preserve"> </w:t>
      </w:r>
      <w:r>
        <w:t>Australia</w:t>
      </w:r>
      <w:r w:rsidR="1E22547D">
        <w:t>n homes</w:t>
      </w:r>
      <w:r>
        <w:t xml:space="preserve"> waste energy, are unnecessarily expensive to power, are too hot in summer and too cold in winter and </w:t>
      </w:r>
      <w:r w:rsidR="2BA057CF" w:rsidDel="0FDD3C0D">
        <w:t>are not resilient enough to</w:t>
      </w:r>
      <w:r>
        <w:t xml:space="preserve"> withstand worsening extreme weather events</w:t>
      </w:r>
      <w:r w:rsidR="073B9F25">
        <w:t>,</w:t>
      </w:r>
      <w:r>
        <w:t xml:space="preserve"> such as heatwaves, bushfires, </w:t>
      </w:r>
      <w:r w:rsidR="00074122">
        <w:t>floods,</w:t>
      </w:r>
      <w:r>
        <w:t xml:space="preserve"> and cyclones. </w:t>
      </w:r>
    </w:p>
    <w:p w14:paraId="2FC85E7E" w14:textId="6DDBB265" w:rsidR="00CD7016" w:rsidRDefault="0BFF71BF" w:rsidP="00536C3C">
      <w:r>
        <w:t>This includes approximately</w:t>
      </w:r>
      <w:r w:rsidR="33B651E3">
        <w:t>:</w:t>
      </w:r>
    </w:p>
    <w:p w14:paraId="7D4FFD8A" w14:textId="218A198D" w:rsidR="00CD7016" w:rsidRDefault="0BFF71BF" w:rsidP="00CA4E9D">
      <w:pPr>
        <w:pStyle w:val="ListParagraph"/>
        <w:numPr>
          <w:ilvl w:val="0"/>
          <w:numId w:val="47"/>
        </w:numPr>
      </w:pPr>
      <w:r>
        <w:t xml:space="preserve">8 million homes constructed prior to the introduction of residential energy efficiency </w:t>
      </w:r>
      <w:r w:rsidR="004912D9">
        <w:t>standards.</w:t>
      </w:r>
    </w:p>
    <w:p w14:paraId="434B48B2" w14:textId="4A030BDE" w:rsidR="00CD7016" w:rsidRDefault="0BFF71BF" w:rsidP="00CA4E9D">
      <w:pPr>
        <w:pStyle w:val="ListParagraph"/>
        <w:numPr>
          <w:ilvl w:val="0"/>
          <w:numId w:val="47"/>
        </w:numPr>
      </w:pPr>
      <w:r>
        <w:t xml:space="preserve">5.2 million </w:t>
      </w:r>
      <w:r w:rsidR="2C4D828F">
        <w:t>homes reliant</w:t>
      </w:r>
      <w:r>
        <w:t xml:space="preserve"> on inefficient, high polluting, unhealthy and increasingly expensive gas for heating, hot </w:t>
      </w:r>
      <w:proofErr w:type="gramStart"/>
      <w:r>
        <w:t>water</w:t>
      </w:r>
      <w:proofErr w:type="gramEnd"/>
      <w:r>
        <w:t xml:space="preserve"> and cooking</w:t>
      </w:r>
      <w:r w:rsidR="004912D9">
        <w:t>.</w:t>
      </w:r>
    </w:p>
    <w:p w14:paraId="1626D883" w14:textId="71EB0EB9" w:rsidR="00CD7016" w:rsidRDefault="0BFF71BF" w:rsidP="00CA4E9D">
      <w:pPr>
        <w:pStyle w:val="ListParagraph"/>
        <w:numPr>
          <w:ilvl w:val="0"/>
          <w:numId w:val="47"/>
        </w:numPr>
      </w:pPr>
      <w:r>
        <w:t xml:space="preserve">6.8 million </w:t>
      </w:r>
      <w:r w:rsidR="6E3B389F">
        <w:t xml:space="preserve">homes </w:t>
      </w:r>
      <w:r>
        <w:t>without rooftop solar</w:t>
      </w:r>
      <w:r w:rsidR="004912D9">
        <w:t>.</w:t>
      </w:r>
    </w:p>
    <w:p w14:paraId="68AE89FD" w14:textId="50316CB2" w:rsidR="00CD7016" w:rsidRDefault="0BFF71BF" w:rsidP="00CA4E9D">
      <w:pPr>
        <w:pStyle w:val="ListParagraph"/>
        <w:numPr>
          <w:ilvl w:val="0"/>
          <w:numId w:val="47"/>
        </w:numPr>
      </w:pPr>
      <w:r>
        <w:t>9.8 million homes</w:t>
      </w:r>
      <w:r w:rsidR="092DE92F">
        <w:t xml:space="preserve"> that</w:t>
      </w:r>
      <w:r>
        <w:t xml:space="preserve"> are not disaster resilient or climate adapted.</w:t>
      </w:r>
    </w:p>
    <w:p w14:paraId="45675E4F" w14:textId="583DDA68" w:rsidR="00DF2F59" w:rsidRDefault="0BFF71BF" w:rsidP="00536C3C">
      <w:bookmarkStart w:id="10" w:name="_Hlk150085886"/>
      <w:r>
        <w:t>Modeling by ClimateWorks finds Australia will need to decarboni</w:t>
      </w:r>
      <w:r w:rsidR="1243305B">
        <w:t>s</w:t>
      </w:r>
      <w:r>
        <w:t>e homes by 2035</w:t>
      </w:r>
      <w:r w:rsidR="6FBA6F7B">
        <w:t>,</w:t>
      </w:r>
      <w:r>
        <w:t xml:space="preserve"> if not sooner, to meet </w:t>
      </w:r>
      <w:r w:rsidR="092DE92F">
        <w:t>the Paris</w:t>
      </w:r>
      <w:r>
        <w:t xml:space="preserve"> </w:t>
      </w:r>
      <w:r w:rsidR="31BC146F">
        <w:t xml:space="preserve">Agreement </w:t>
      </w:r>
      <w:r w:rsidR="549B1AE4">
        <w:t xml:space="preserve">climate change </w:t>
      </w:r>
      <w:r>
        <w:t xml:space="preserve">goals </w:t>
      </w:r>
      <w:r w:rsidR="6E5D2F77">
        <w:t>to</w:t>
      </w:r>
      <w:r>
        <w:t xml:space="preserve"> pursu</w:t>
      </w:r>
      <w:r w:rsidR="6E5D2F77">
        <w:t xml:space="preserve">e limiting </w:t>
      </w:r>
      <w:r w:rsidR="7C095CF5">
        <w:t xml:space="preserve">global </w:t>
      </w:r>
      <w:r>
        <w:t>warming to 1.5 degrees</w:t>
      </w:r>
      <w:r w:rsidR="00D0630D">
        <w:t xml:space="preserve"> C</w:t>
      </w:r>
      <w:r>
        <w:t xml:space="preserve">. </w:t>
      </w:r>
    </w:p>
    <w:bookmarkEnd w:id="10"/>
    <w:p w14:paraId="66AEB1FB" w14:textId="77777777" w:rsidR="003678AE" w:rsidRPr="00ED7DBB" w:rsidRDefault="003678AE" w:rsidP="003678AE">
      <w:pPr>
        <w:rPr>
          <w:rFonts w:cs="Open Sans"/>
          <w:color w:val="333333"/>
        </w:rPr>
      </w:pPr>
      <w:r>
        <w:lastRenderedPageBreak/>
        <w:t xml:space="preserve">According to modeling by Deloitte Access Economics, the costs to the economy of worsening extreme weather in 2020 was $38 billion per year and is estimated to increase to between $73 billion and $96 billion per year by 2060. This creates an imperative to make </w:t>
      </w:r>
      <w:r>
        <w:rPr>
          <w:rFonts w:cs="Open Sans"/>
          <w:color w:val="333333"/>
          <w:shd w:val="clear" w:color="auto" w:fill="FFFFFF"/>
        </w:rPr>
        <w:t>homes climate-resilient as soon as possible t</w:t>
      </w:r>
      <w:r>
        <w:t>o protect people and reduce economic, social, and individual costs</w:t>
      </w:r>
      <w:r>
        <w:rPr>
          <w:rFonts w:cs="Open Sans"/>
          <w:color w:val="333333"/>
          <w:shd w:val="clear" w:color="auto" w:fill="FFFFFF"/>
        </w:rPr>
        <w:t>.</w:t>
      </w:r>
    </w:p>
    <w:p w14:paraId="0E90F31F" w14:textId="17BA0686" w:rsidR="00154AFD" w:rsidRPr="000B2A06" w:rsidRDefault="7E3E2BF6" w:rsidP="000B2A06">
      <w:pPr>
        <w:pStyle w:val="Heading2"/>
        <w:rPr>
          <w:rStyle w:val="Strong"/>
        </w:rPr>
      </w:pPr>
      <w:bookmarkStart w:id="11" w:name="_Toc153714059"/>
      <w:r w:rsidRPr="000B2A06">
        <w:rPr>
          <w:rStyle w:val="Strong"/>
        </w:rPr>
        <w:t>R</w:t>
      </w:r>
      <w:r w:rsidR="000E553E" w:rsidRPr="000B2A06">
        <w:rPr>
          <w:rStyle w:val="Strong"/>
        </w:rPr>
        <w:t xml:space="preserve">etrofits to </w:t>
      </w:r>
      <w:r w:rsidR="00154AFD" w:rsidRPr="000B2A06">
        <w:rPr>
          <w:rStyle w:val="Strong"/>
        </w:rPr>
        <w:t xml:space="preserve">low-income housing </w:t>
      </w:r>
      <w:r w:rsidR="778B2470" w:rsidRPr="000B2A06">
        <w:rPr>
          <w:rStyle w:val="Strong"/>
        </w:rPr>
        <w:t xml:space="preserve">have </w:t>
      </w:r>
      <w:r w:rsidR="00FD0513" w:rsidRPr="000B2A06">
        <w:rPr>
          <w:rStyle w:val="Strong"/>
        </w:rPr>
        <w:t xml:space="preserve">multiple </w:t>
      </w:r>
      <w:r w:rsidR="601CBA92" w:rsidRPr="000B2A06">
        <w:rPr>
          <w:rStyle w:val="Strong"/>
        </w:rPr>
        <w:t xml:space="preserve">social </w:t>
      </w:r>
      <w:r w:rsidR="00FD0513" w:rsidRPr="000B2A06">
        <w:rPr>
          <w:rStyle w:val="Strong"/>
        </w:rPr>
        <w:t>and economic benefits</w:t>
      </w:r>
      <w:bookmarkEnd w:id="11"/>
    </w:p>
    <w:p w14:paraId="5BA3F991" w14:textId="77777777" w:rsidR="002D3FB5" w:rsidRDefault="00BA307B" w:rsidP="00536C3C">
      <w:r>
        <w:t>P</w:t>
      </w:r>
      <w:r w:rsidR="00DD284F">
        <w:t xml:space="preserve">eople on low incomes, especially those who rent, are </w:t>
      </w:r>
      <w:r w:rsidR="00B9602B">
        <w:t>less</w:t>
      </w:r>
      <w:r w:rsidR="00DD284F">
        <w:t xml:space="preserve"> likely to live in </w:t>
      </w:r>
      <w:r w:rsidR="00B9602B">
        <w:t xml:space="preserve">high energy performing and </w:t>
      </w:r>
      <w:r w:rsidR="003C17E8">
        <w:t xml:space="preserve">climate </w:t>
      </w:r>
      <w:r w:rsidR="00B9602B">
        <w:t>resilient homes</w:t>
      </w:r>
      <w:r w:rsidR="00DD284F">
        <w:t>,</w:t>
      </w:r>
      <w:r w:rsidR="00B9602B">
        <w:t xml:space="preserve"> they are</w:t>
      </w:r>
      <w:r w:rsidR="00DD284F">
        <w:t xml:space="preserve"> less likely to have rooftop solar</w:t>
      </w:r>
      <w:r w:rsidR="008F500C">
        <w:t xml:space="preserve"> and less likely to have efficient electric appliances</w:t>
      </w:r>
      <w:r w:rsidR="00B9602B">
        <w:t xml:space="preserve">. </w:t>
      </w:r>
    </w:p>
    <w:p w14:paraId="31383DFD" w14:textId="1117523B" w:rsidR="00FD0513" w:rsidRDefault="08CEC0AB" w:rsidP="00536C3C">
      <w:r>
        <w:t xml:space="preserve">As a </w:t>
      </w:r>
      <w:r w:rsidR="3FAD34C4">
        <w:t>result,</w:t>
      </w:r>
      <w:r>
        <w:t xml:space="preserve"> </w:t>
      </w:r>
      <w:r w:rsidR="6B14E5A0">
        <w:t>people on low incomes are more likely than people on higher incomes to:</w:t>
      </w:r>
    </w:p>
    <w:p w14:paraId="7D22C81B" w14:textId="0FB35C78" w:rsidR="00FD0513" w:rsidRDefault="0049479F" w:rsidP="00CA4E9D">
      <w:pPr>
        <w:pStyle w:val="ListParagraph"/>
        <w:numPr>
          <w:ilvl w:val="0"/>
          <w:numId w:val="48"/>
        </w:numPr>
      </w:pPr>
      <w:r>
        <w:t>S</w:t>
      </w:r>
      <w:r w:rsidR="375BBFC0">
        <w:t>pend disproportionately more</w:t>
      </w:r>
      <w:r w:rsidR="2E5174D7">
        <w:t xml:space="preserve"> of their income</w:t>
      </w:r>
      <w:r w:rsidR="375BBFC0">
        <w:t xml:space="preserve"> on energy </w:t>
      </w:r>
      <w:r w:rsidR="00FE7C6F">
        <w:t>bills.</w:t>
      </w:r>
    </w:p>
    <w:p w14:paraId="704CF8FF" w14:textId="6907AF84" w:rsidR="00FD0513" w:rsidRDefault="0049479F" w:rsidP="00CA4E9D">
      <w:pPr>
        <w:pStyle w:val="ListParagraph"/>
        <w:numPr>
          <w:ilvl w:val="0"/>
          <w:numId w:val="48"/>
        </w:numPr>
      </w:pPr>
      <w:r>
        <w:t>E</w:t>
      </w:r>
      <w:r w:rsidR="218752B8">
        <w:t xml:space="preserve">xperience energy hardship or </w:t>
      </w:r>
      <w:r w:rsidR="13478ECA">
        <w:t xml:space="preserve">have energy </w:t>
      </w:r>
      <w:r w:rsidR="00FE7C6F">
        <w:t>debt.</w:t>
      </w:r>
    </w:p>
    <w:p w14:paraId="5CE16D17" w14:textId="04210AA9" w:rsidR="00FD0513" w:rsidRDefault="0049479F" w:rsidP="00CA4E9D">
      <w:pPr>
        <w:pStyle w:val="ListParagraph"/>
        <w:numPr>
          <w:ilvl w:val="0"/>
          <w:numId w:val="48"/>
        </w:numPr>
      </w:pPr>
      <w:r>
        <w:t>G</w:t>
      </w:r>
      <w:r w:rsidR="70491E67">
        <w:t xml:space="preserve">o without </w:t>
      </w:r>
      <w:r w:rsidR="13478ECA" w:rsidRPr="000B2A06">
        <w:rPr>
          <w:shd w:val="clear" w:color="auto" w:fill="FFFFFF"/>
        </w:rPr>
        <w:t xml:space="preserve">energy, food, </w:t>
      </w:r>
      <w:proofErr w:type="gramStart"/>
      <w:r w:rsidR="13478ECA" w:rsidRPr="000B2A06">
        <w:rPr>
          <w:shd w:val="clear" w:color="auto" w:fill="FFFFFF"/>
        </w:rPr>
        <w:t>medicine</w:t>
      </w:r>
      <w:proofErr w:type="gramEnd"/>
      <w:r w:rsidR="13478ECA" w:rsidRPr="000B2A06">
        <w:rPr>
          <w:shd w:val="clear" w:color="auto" w:fill="FFFFFF"/>
        </w:rPr>
        <w:t xml:space="preserve"> and other essential services</w:t>
      </w:r>
      <w:r w:rsidR="13478ECA">
        <w:t xml:space="preserve"> to afford energy </w:t>
      </w:r>
      <w:r w:rsidR="00FE7C6F">
        <w:t>bills.</w:t>
      </w:r>
    </w:p>
    <w:p w14:paraId="3F055ECC" w14:textId="35ADFF41" w:rsidR="00FD0513" w:rsidRDefault="0049479F" w:rsidP="00CA4E9D">
      <w:pPr>
        <w:pStyle w:val="ListParagraph"/>
        <w:numPr>
          <w:ilvl w:val="0"/>
          <w:numId w:val="48"/>
        </w:numPr>
      </w:pPr>
      <w:r>
        <w:t>E</w:t>
      </w:r>
      <w:r w:rsidR="13478ECA">
        <w:t>nd up sick or dying because the</w:t>
      </w:r>
      <w:r w:rsidR="64FC0575">
        <w:t>ir</w:t>
      </w:r>
      <w:r w:rsidR="13478ECA">
        <w:t xml:space="preserve"> </w:t>
      </w:r>
      <w:r w:rsidR="64FC0575">
        <w:t>homes</w:t>
      </w:r>
      <w:r w:rsidR="13478ECA">
        <w:t xml:space="preserve"> </w:t>
      </w:r>
      <w:r w:rsidR="64FC0575">
        <w:t>are</w:t>
      </w:r>
      <w:r w:rsidR="13478ECA">
        <w:t xml:space="preserve"> too hot in summer and cold in </w:t>
      </w:r>
      <w:r w:rsidR="00AB2FD0">
        <w:t>winter.</w:t>
      </w:r>
    </w:p>
    <w:p w14:paraId="6E898DB1" w14:textId="730903E5" w:rsidR="00AB2FD0" w:rsidRDefault="0049479F" w:rsidP="00CA4E9D">
      <w:pPr>
        <w:pStyle w:val="ListParagraph"/>
        <w:numPr>
          <w:ilvl w:val="0"/>
          <w:numId w:val="48"/>
        </w:numPr>
      </w:pPr>
      <w:r>
        <w:t>B</w:t>
      </w:r>
      <w:r w:rsidR="13478ECA">
        <w:t>e negatively impacted by extreme weather events</w:t>
      </w:r>
      <w:r w:rsidR="3E1ACF5E">
        <w:t xml:space="preserve"> because </w:t>
      </w:r>
      <w:r w:rsidR="005D410F">
        <w:t xml:space="preserve">the housing they live in is </w:t>
      </w:r>
      <w:r w:rsidR="3E1ACF5E">
        <w:t>not</w:t>
      </w:r>
      <w:r w:rsidR="64FC0575">
        <w:t xml:space="preserve"> built to be</w:t>
      </w:r>
      <w:r w:rsidR="3E1ACF5E">
        <w:t xml:space="preserve"> resilient</w:t>
      </w:r>
      <w:r w:rsidR="64FC0575">
        <w:t xml:space="preserve"> to worsening and more frequent extreme weather.</w:t>
      </w:r>
    </w:p>
    <w:p w14:paraId="4ED0C3E1" w14:textId="77A5166D" w:rsidR="00FD0513" w:rsidRDefault="00343AB3" w:rsidP="00CA4E9D">
      <w:pPr>
        <w:pStyle w:val="ListParagraph"/>
        <w:numPr>
          <w:ilvl w:val="0"/>
          <w:numId w:val="48"/>
        </w:numPr>
      </w:pPr>
      <w:r>
        <w:t xml:space="preserve">Be </w:t>
      </w:r>
      <w:r w:rsidR="6F13C47F">
        <w:t xml:space="preserve">less likely to </w:t>
      </w:r>
      <w:r w:rsidR="28C03ACD">
        <w:t xml:space="preserve">have </w:t>
      </w:r>
      <w:r w:rsidR="6F13C47F">
        <w:t>home and content</w:t>
      </w:r>
      <w:r w:rsidR="1A3ADE07">
        <w:t>s</w:t>
      </w:r>
      <w:r w:rsidR="6F13C47F">
        <w:t xml:space="preserve"> insurance. </w:t>
      </w:r>
    </w:p>
    <w:p w14:paraId="522256AB" w14:textId="4943EA61" w:rsidR="001C10A6" w:rsidRDefault="008F500C" w:rsidP="00536C3C">
      <w:r>
        <w:t xml:space="preserve">In addition to </w:t>
      </w:r>
      <w:r w:rsidR="033C82E3">
        <w:rPr>
          <w:shd w:val="clear" w:color="auto" w:fill="FFFFFF"/>
        </w:rPr>
        <w:t>reduc</w:t>
      </w:r>
      <w:r>
        <w:t>ing</w:t>
      </w:r>
      <w:r w:rsidR="033C82E3">
        <w:rPr>
          <w:shd w:val="clear" w:color="auto" w:fill="FFFFFF"/>
        </w:rPr>
        <w:t xml:space="preserve"> emissions and </w:t>
      </w:r>
      <w:r w:rsidR="39E0C080">
        <w:rPr>
          <w:shd w:val="clear" w:color="auto" w:fill="FFFFFF"/>
        </w:rPr>
        <w:t xml:space="preserve">the </w:t>
      </w:r>
      <w:r w:rsidR="033C82E3">
        <w:rPr>
          <w:shd w:val="clear" w:color="auto" w:fill="FFFFFF"/>
        </w:rPr>
        <w:t>economic, social, and individual costs</w:t>
      </w:r>
      <w:r>
        <w:t xml:space="preserve"> of</w:t>
      </w:r>
      <w:r w:rsidR="033C82E3">
        <w:rPr>
          <w:shd w:val="clear" w:color="auto" w:fill="FFFFFF"/>
        </w:rPr>
        <w:t xml:space="preserve"> extreme weather</w:t>
      </w:r>
      <w:r>
        <w:t>, research shows that by improving the energy performance and climate-resilience of low-income housing, we can</w:t>
      </w:r>
      <w:r w:rsidR="18AA06B8">
        <w:rPr>
          <w:shd w:val="clear" w:color="auto" w:fill="FFFFFF"/>
        </w:rPr>
        <w:t>:</w:t>
      </w:r>
    </w:p>
    <w:p w14:paraId="2C5889D2" w14:textId="47C2E5D4" w:rsidR="001C10A6" w:rsidRDefault="0049479F" w:rsidP="00CA4E9D">
      <w:pPr>
        <w:pStyle w:val="ListParagraph"/>
        <w:numPr>
          <w:ilvl w:val="0"/>
          <w:numId w:val="49"/>
        </w:numPr>
      </w:pPr>
      <w:r w:rsidRPr="000B2A06">
        <w:rPr>
          <w:shd w:val="clear" w:color="auto" w:fill="FFFFFF"/>
        </w:rPr>
        <w:t>I</w:t>
      </w:r>
      <w:r w:rsidR="2978A25D" w:rsidRPr="000B2A06">
        <w:rPr>
          <w:shd w:val="clear" w:color="auto" w:fill="FFFFFF"/>
        </w:rPr>
        <w:t xml:space="preserve">mprove </w:t>
      </w:r>
      <w:r w:rsidR="000E2F0F">
        <w:t xml:space="preserve">the </w:t>
      </w:r>
      <w:r w:rsidR="549A274C" w:rsidRPr="000B2A06">
        <w:rPr>
          <w:shd w:val="clear" w:color="auto" w:fill="FFFFFF"/>
        </w:rPr>
        <w:t xml:space="preserve">physical and mental health </w:t>
      </w:r>
      <w:r w:rsidR="000E2F0F">
        <w:t xml:space="preserve">of people. </w:t>
      </w:r>
    </w:p>
    <w:p w14:paraId="68DD834C" w14:textId="63CAE986" w:rsidR="001C10A6" w:rsidRPr="000B2A06" w:rsidRDefault="0049479F" w:rsidP="00CA4E9D">
      <w:pPr>
        <w:pStyle w:val="ListParagraph"/>
        <w:numPr>
          <w:ilvl w:val="0"/>
          <w:numId w:val="49"/>
        </w:numPr>
        <w:rPr>
          <w:color w:val="000000" w:themeColor="text1"/>
          <w:shd w:val="clear" w:color="auto" w:fill="FFFFFF"/>
        </w:rPr>
      </w:pPr>
      <w:r w:rsidRPr="000B2A06">
        <w:rPr>
          <w:shd w:val="clear" w:color="auto" w:fill="FFFFFF"/>
        </w:rPr>
        <w:t>G</w:t>
      </w:r>
      <w:r w:rsidR="18AA06B8" w:rsidRPr="000B2A06">
        <w:rPr>
          <w:shd w:val="clear" w:color="auto" w:fill="FFFFFF"/>
        </w:rPr>
        <w:t xml:space="preserve">enerate </w:t>
      </w:r>
      <w:r w:rsidR="549A274C" w:rsidRPr="000B2A06">
        <w:rPr>
          <w:shd w:val="clear" w:color="auto" w:fill="FFFFFF"/>
        </w:rPr>
        <w:t>significant</w:t>
      </w:r>
      <w:r w:rsidR="6D05671B" w:rsidRPr="000B2A06">
        <w:rPr>
          <w:shd w:val="clear" w:color="auto" w:fill="FFFFFF"/>
        </w:rPr>
        <w:t xml:space="preserve"> and</w:t>
      </w:r>
      <w:r w:rsidR="549A274C" w:rsidRPr="000B2A06">
        <w:rPr>
          <w:shd w:val="clear" w:color="auto" w:fill="FFFFFF"/>
        </w:rPr>
        <w:t xml:space="preserve"> sustained</w:t>
      </w:r>
      <w:r w:rsidR="78FE5E4E">
        <w:t xml:space="preserve"> savings on</w:t>
      </w:r>
      <w:r w:rsidR="549A274C" w:rsidRPr="000B2A06">
        <w:rPr>
          <w:shd w:val="clear" w:color="auto" w:fill="FFFFFF"/>
        </w:rPr>
        <w:t xml:space="preserve"> energy </w:t>
      </w:r>
      <w:r w:rsidRPr="000B2A06">
        <w:rPr>
          <w:shd w:val="clear" w:color="auto" w:fill="FFFFFF"/>
        </w:rPr>
        <w:t>bills.</w:t>
      </w:r>
    </w:p>
    <w:p w14:paraId="2AADF9A8" w14:textId="7A6DB2B0" w:rsidR="001C10A6" w:rsidRPr="000B2A06" w:rsidRDefault="0049479F" w:rsidP="00CA4E9D">
      <w:pPr>
        <w:pStyle w:val="ListParagraph"/>
        <w:numPr>
          <w:ilvl w:val="0"/>
          <w:numId w:val="49"/>
        </w:numPr>
        <w:rPr>
          <w:shd w:val="clear" w:color="auto" w:fill="FFFFFF"/>
        </w:rPr>
      </w:pPr>
      <w:r w:rsidRPr="000B2A06">
        <w:rPr>
          <w:shd w:val="clear" w:color="auto" w:fill="FFFFFF"/>
        </w:rPr>
        <w:t>G</w:t>
      </w:r>
      <w:r w:rsidR="00A54BF4" w:rsidRPr="000B2A06">
        <w:rPr>
          <w:shd w:val="clear" w:color="auto" w:fill="FFFFFF"/>
        </w:rPr>
        <w:t>enerate</w:t>
      </w:r>
      <w:r w:rsidR="549A274C" w:rsidRPr="000B2A06">
        <w:rPr>
          <w:shd w:val="clear" w:color="auto" w:fill="FFFFFF"/>
        </w:rPr>
        <w:t xml:space="preserve"> tens of thousands of jobs nationwide</w:t>
      </w:r>
      <w:r w:rsidRPr="000B2A06">
        <w:rPr>
          <w:shd w:val="clear" w:color="auto" w:fill="FFFFFF"/>
        </w:rPr>
        <w:t>.</w:t>
      </w:r>
    </w:p>
    <w:p w14:paraId="52D7DF28" w14:textId="5D6CF130" w:rsidR="001C10A6" w:rsidRPr="000B2A06" w:rsidRDefault="0049479F" w:rsidP="00CA4E9D">
      <w:pPr>
        <w:pStyle w:val="ListParagraph"/>
        <w:numPr>
          <w:ilvl w:val="0"/>
          <w:numId w:val="49"/>
        </w:numPr>
        <w:rPr>
          <w:shd w:val="clear" w:color="auto" w:fill="FFFFFF"/>
        </w:rPr>
      </w:pPr>
      <w:r w:rsidRPr="000B2A06">
        <w:rPr>
          <w:shd w:val="clear" w:color="auto" w:fill="FFFFFF"/>
        </w:rPr>
        <w:t>A</w:t>
      </w:r>
      <w:r w:rsidR="549A274C" w:rsidRPr="000B2A06">
        <w:rPr>
          <w:shd w:val="clear" w:color="auto" w:fill="FFFFFF"/>
        </w:rPr>
        <w:t>dd billions of dollars to our economy, while delivering ongoing productivity improvements</w:t>
      </w:r>
      <w:r w:rsidRPr="000B2A06">
        <w:rPr>
          <w:shd w:val="clear" w:color="auto" w:fill="FFFFFF"/>
        </w:rPr>
        <w:t>.</w:t>
      </w:r>
      <w:r w:rsidR="549A274C" w:rsidRPr="000B2A06">
        <w:rPr>
          <w:shd w:val="clear" w:color="auto" w:fill="FFFFFF"/>
        </w:rPr>
        <w:t xml:space="preserve"> </w:t>
      </w:r>
    </w:p>
    <w:p w14:paraId="79E07AEC" w14:textId="4DD9CA31" w:rsidR="001C10A6" w:rsidRPr="000B2A06" w:rsidRDefault="0049479F" w:rsidP="00CA4E9D">
      <w:pPr>
        <w:pStyle w:val="ListParagraph"/>
        <w:numPr>
          <w:ilvl w:val="0"/>
          <w:numId w:val="49"/>
        </w:numPr>
        <w:rPr>
          <w:shd w:val="clear" w:color="auto" w:fill="FFFFFF"/>
        </w:rPr>
      </w:pPr>
      <w:r w:rsidRPr="000B2A06">
        <w:rPr>
          <w:shd w:val="clear" w:color="auto" w:fill="FFFFFF"/>
        </w:rPr>
        <w:t>D</w:t>
      </w:r>
      <w:r w:rsidR="0B0995D6" w:rsidRPr="000B2A06">
        <w:rPr>
          <w:shd w:val="clear" w:color="auto" w:fill="FFFFFF"/>
        </w:rPr>
        <w:t>eliver a higher economic impact than an equivalent program delivered across a broader base</w:t>
      </w:r>
      <w:r w:rsidR="656C77F4" w:rsidRPr="000B2A06">
        <w:rPr>
          <w:shd w:val="clear" w:color="auto" w:fill="FFFFFF"/>
        </w:rPr>
        <w:t xml:space="preserve"> of households</w:t>
      </w:r>
      <w:r w:rsidR="0B0995D6" w:rsidRPr="000B2A06">
        <w:rPr>
          <w:shd w:val="clear" w:color="auto" w:fill="FFFFFF"/>
        </w:rPr>
        <w:t>.</w:t>
      </w:r>
    </w:p>
    <w:p w14:paraId="566AE11F" w14:textId="618E7787" w:rsidR="007E06BF" w:rsidRDefault="007E06BF" w:rsidP="00536C3C">
      <w:pPr>
        <w:rPr>
          <w:lang w:val="en-GB" w:eastAsia="en-AU"/>
        </w:rPr>
      </w:pPr>
      <w:r w:rsidRPr="08D593B5">
        <w:rPr>
          <w:lang w:val="en-GB" w:eastAsia="en-AU"/>
        </w:rPr>
        <w:t>Th</w:t>
      </w:r>
      <w:r w:rsidR="004C1A7E" w:rsidRPr="08D593B5">
        <w:rPr>
          <w:lang w:val="en-GB" w:eastAsia="en-AU"/>
        </w:rPr>
        <w:t xml:space="preserve">e decarbonisation, resilience </w:t>
      </w:r>
      <w:r w:rsidR="00AA4BC6" w:rsidRPr="08D593B5">
        <w:rPr>
          <w:lang w:val="en-GB" w:eastAsia="en-AU"/>
        </w:rPr>
        <w:t>building,</w:t>
      </w:r>
      <w:r w:rsidR="004C1A7E" w:rsidRPr="08D593B5">
        <w:rPr>
          <w:lang w:val="en-GB" w:eastAsia="en-AU"/>
        </w:rPr>
        <w:t xml:space="preserve"> and </w:t>
      </w:r>
      <w:r w:rsidR="00FA6C70" w:rsidRPr="08D593B5">
        <w:rPr>
          <w:lang w:val="en-GB" w:eastAsia="en-AU"/>
        </w:rPr>
        <w:t xml:space="preserve">equity imperative means </w:t>
      </w:r>
      <w:r w:rsidRPr="08D593B5">
        <w:rPr>
          <w:lang w:val="en-GB" w:eastAsia="en-AU"/>
        </w:rPr>
        <w:t>we need to improve the energy performance and the climate resilience of homes</w:t>
      </w:r>
      <w:r w:rsidR="00FA6C70" w:rsidRPr="08D593B5">
        <w:rPr>
          <w:lang w:val="en-GB" w:eastAsia="en-AU"/>
        </w:rPr>
        <w:t xml:space="preserve"> </w:t>
      </w:r>
      <w:r w:rsidRPr="08D593B5">
        <w:rPr>
          <w:lang w:val="en-GB" w:eastAsia="en-AU"/>
        </w:rPr>
        <w:t>quickly.</w:t>
      </w:r>
    </w:p>
    <w:p w14:paraId="2350FC75" w14:textId="369811DE" w:rsidR="000925C3" w:rsidRDefault="549A274C" w:rsidP="00536C3C">
      <w:pPr>
        <w:rPr>
          <w:lang w:val="en-GB" w:eastAsia="en-AU"/>
        </w:rPr>
      </w:pPr>
      <w:r w:rsidRPr="2BA3BE41">
        <w:rPr>
          <w:lang w:val="en-GB" w:eastAsia="en-AU"/>
        </w:rPr>
        <w:t>With</w:t>
      </w:r>
      <w:r w:rsidR="004365BB">
        <w:rPr>
          <w:lang w:val="en-GB" w:eastAsia="en-AU"/>
        </w:rPr>
        <w:t xml:space="preserve"> approximately</w:t>
      </w:r>
      <w:r w:rsidRPr="2BA3BE41">
        <w:rPr>
          <w:lang w:val="en-GB" w:eastAsia="en-AU"/>
        </w:rPr>
        <w:t xml:space="preserve"> 1.8 million low-income households across public housing, community housing, </w:t>
      </w:r>
      <w:r w:rsidR="00A320C4">
        <w:rPr>
          <w:lang w:val="en-GB" w:eastAsia="en-AU"/>
        </w:rPr>
        <w:t>First Nations</w:t>
      </w:r>
      <w:r w:rsidR="00B706F0">
        <w:rPr>
          <w:lang w:val="en-GB" w:eastAsia="en-AU"/>
        </w:rPr>
        <w:t xml:space="preserve"> community</w:t>
      </w:r>
      <w:r w:rsidR="004365BB">
        <w:rPr>
          <w:lang w:val="en-GB" w:eastAsia="en-AU"/>
        </w:rPr>
        <w:t>-</w:t>
      </w:r>
      <w:r w:rsidR="4980B46A" w:rsidRPr="2BA3BE41">
        <w:rPr>
          <w:lang w:val="en-GB" w:eastAsia="en-AU"/>
        </w:rPr>
        <w:t xml:space="preserve">controlled housing, </w:t>
      </w:r>
      <w:r w:rsidRPr="2BA3BE41">
        <w:rPr>
          <w:lang w:val="en-GB" w:eastAsia="en-AU"/>
        </w:rPr>
        <w:t>private rentals and owner occupiers,</w:t>
      </w:r>
      <w:r w:rsidR="272E4ABA" w:rsidRPr="2BA3BE41">
        <w:rPr>
          <w:lang w:val="en-GB" w:eastAsia="en-AU"/>
        </w:rPr>
        <w:t xml:space="preserve"> </w:t>
      </w:r>
      <w:r w:rsidRPr="2BA3BE41">
        <w:rPr>
          <w:lang w:val="en-GB" w:eastAsia="en-AU"/>
        </w:rPr>
        <w:t xml:space="preserve">the challenge has been identifying </w:t>
      </w:r>
      <w:r w:rsidR="70571889" w:rsidRPr="2BA3BE41">
        <w:rPr>
          <w:lang w:val="en-GB" w:eastAsia="en-AU"/>
        </w:rPr>
        <w:t xml:space="preserve">one or more </w:t>
      </w:r>
      <w:r w:rsidR="7A6054AE" w:rsidRPr="2BA3BE41">
        <w:rPr>
          <w:lang w:val="en-GB" w:eastAsia="en-AU"/>
        </w:rPr>
        <w:t>suitable</w:t>
      </w:r>
      <w:r w:rsidR="2649A60D" w:rsidRPr="2BA3BE41">
        <w:rPr>
          <w:lang w:val="en-GB" w:eastAsia="en-AU"/>
        </w:rPr>
        <w:t xml:space="preserve"> </w:t>
      </w:r>
      <w:r w:rsidRPr="2BA3BE41">
        <w:rPr>
          <w:lang w:val="en-GB" w:eastAsia="en-AU"/>
        </w:rPr>
        <w:t>finance mechanism</w:t>
      </w:r>
      <w:r w:rsidR="5B15A0AD" w:rsidRPr="2BA3BE41">
        <w:rPr>
          <w:lang w:val="en-GB" w:eastAsia="en-AU"/>
        </w:rPr>
        <w:t>s</w:t>
      </w:r>
      <w:r w:rsidR="7C765DDE" w:rsidRPr="2BA3BE41">
        <w:rPr>
          <w:lang w:val="en-GB" w:eastAsia="en-AU"/>
        </w:rPr>
        <w:t xml:space="preserve"> to fund the roll out of </w:t>
      </w:r>
      <w:r w:rsidR="5A820A3D" w:rsidRPr="2BA3BE41">
        <w:rPr>
          <w:lang w:val="en-GB" w:eastAsia="en-AU"/>
        </w:rPr>
        <w:t xml:space="preserve">retrofits </w:t>
      </w:r>
      <w:r w:rsidR="1C5656F3" w:rsidRPr="2BA3BE41">
        <w:rPr>
          <w:lang w:val="en-GB" w:eastAsia="en-AU"/>
        </w:rPr>
        <w:t>across different housing ownership types</w:t>
      </w:r>
      <w:r w:rsidR="7C765DDE" w:rsidRPr="2BA3BE41">
        <w:rPr>
          <w:lang w:val="en-GB" w:eastAsia="en-AU"/>
        </w:rPr>
        <w:t>.</w:t>
      </w:r>
    </w:p>
    <w:p w14:paraId="4C9C31CB" w14:textId="3138B966" w:rsidR="008F4227" w:rsidRPr="000B2A06" w:rsidRDefault="6D68CC5B" w:rsidP="000B2A06">
      <w:pPr>
        <w:pStyle w:val="Heading2"/>
        <w:rPr>
          <w:rStyle w:val="Strong"/>
        </w:rPr>
      </w:pPr>
      <w:bookmarkStart w:id="12" w:name="_Toc153714060"/>
      <w:r w:rsidRPr="000B2A06">
        <w:rPr>
          <w:rStyle w:val="Strong"/>
        </w:rPr>
        <w:lastRenderedPageBreak/>
        <w:t xml:space="preserve">A national </w:t>
      </w:r>
      <w:r w:rsidR="008F4227" w:rsidRPr="000B2A06" w:rsidDel="008F4227">
        <w:rPr>
          <w:rStyle w:val="Strong"/>
        </w:rPr>
        <w:t>l</w:t>
      </w:r>
      <w:r w:rsidR="008F4227" w:rsidRPr="000B2A06">
        <w:rPr>
          <w:rStyle w:val="Strong"/>
        </w:rPr>
        <w:t xml:space="preserve">ow-income housing retrofits </w:t>
      </w:r>
      <w:r w:rsidR="68390C03" w:rsidRPr="000B2A06">
        <w:rPr>
          <w:rStyle w:val="Strong"/>
        </w:rPr>
        <w:t>program would</w:t>
      </w:r>
      <w:r w:rsidR="008F4227" w:rsidRPr="000B2A06">
        <w:rPr>
          <w:rStyle w:val="Strong"/>
        </w:rPr>
        <w:t xml:space="preserve"> build scale and market capacity</w:t>
      </w:r>
      <w:r w:rsidR="0660F470" w:rsidRPr="000B2A06">
        <w:rPr>
          <w:rStyle w:val="Strong"/>
        </w:rPr>
        <w:t xml:space="preserve">, while reducing </w:t>
      </w:r>
      <w:r w:rsidR="5BCC6B8B" w:rsidRPr="000B2A06">
        <w:rPr>
          <w:rStyle w:val="Strong"/>
        </w:rPr>
        <w:t>poverty and inequality</w:t>
      </w:r>
      <w:bookmarkEnd w:id="12"/>
    </w:p>
    <w:p w14:paraId="1F2F0C71" w14:textId="4843F8C2" w:rsidR="008F4227" w:rsidRDefault="10E40369" w:rsidP="00536C3C">
      <w:r>
        <w:t>The report</w:t>
      </w:r>
      <w:r w:rsidR="52A8B03C">
        <w:t>,</w:t>
      </w:r>
      <w:r>
        <w:t xml:space="preserve"> </w:t>
      </w:r>
      <w:r w:rsidRPr="2BA3BE41">
        <w:rPr>
          <w:i/>
          <w:iCs/>
        </w:rPr>
        <w:t>Renovation Pathways</w:t>
      </w:r>
      <w:r>
        <w:t xml:space="preserve"> by ClimateWorks</w:t>
      </w:r>
      <w:r w:rsidR="233AF160">
        <w:t>,</w:t>
      </w:r>
      <w:r>
        <w:t xml:space="preserve"> found that an over</w:t>
      </w:r>
      <w:r w:rsidR="266F0486">
        <w:t xml:space="preserve"> </w:t>
      </w:r>
      <w:r>
        <w:t>reliance on market forces will not generate the levels of action needed across the building stock</w:t>
      </w:r>
      <w:r w:rsidR="25984E56">
        <w:t>. Rather,</w:t>
      </w:r>
      <w:r>
        <w:t xml:space="preserve"> regulation and other policy interventions are necessary. This is even truer for low-income housing.</w:t>
      </w:r>
    </w:p>
    <w:p w14:paraId="425246AF" w14:textId="0406A085" w:rsidR="003856FE" w:rsidRDefault="5017FE3B" w:rsidP="08D593B5">
      <w:r>
        <w:t xml:space="preserve">While </w:t>
      </w:r>
      <w:r w:rsidR="2F0B6353">
        <w:t xml:space="preserve">some </w:t>
      </w:r>
      <w:r w:rsidR="4BD5D826">
        <w:t>regulat</w:t>
      </w:r>
      <w:r w:rsidR="19C890FF">
        <w:t>ory</w:t>
      </w:r>
      <w:r w:rsidR="4BD5D826">
        <w:t xml:space="preserve">, policy and investment </w:t>
      </w:r>
      <w:r w:rsidR="00B715E9">
        <w:t xml:space="preserve">measures </w:t>
      </w:r>
      <w:r w:rsidR="25B4FE2C">
        <w:t xml:space="preserve">have been </w:t>
      </w:r>
      <w:r w:rsidR="00B715E9">
        <w:t xml:space="preserve">put in place </w:t>
      </w:r>
      <w:r w:rsidR="5DE9A7AA">
        <w:t xml:space="preserve">to support retrofits for low-income housing </w:t>
      </w:r>
      <w:r w:rsidR="00987B80">
        <w:t>by</w:t>
      </w:r>
      <w:r w:rsidR="006163C7">
        <w:t xml:space="preserve"> </w:t>
      </w:r>
      <w:r w:rsidR="07A7F154">
        <w:t>f</w:t>
      </w:r>
      <w:r w:rsidR="71CF221C">
        <w:t>ederal, state</w:t>
      </w:r>
      <w:r w:rsidR="00462A54">
        <w:t>,</w:t>
      </w:r>
      <w:r w:rsidR="4BD5D826">
        <w:t xml:space="preserve"> </w:t>
      </w:r>
      <w:r w:rsidR="71CF221C">
        <w:t>territory</w:t>
      </w:r>
      <w:r w:rsidR="4BD5D826">
        <w:t>, and local</w:t>
      </w:r>
      <w:r w:rsidR="71CF221C">
        <w:t xml:space="preserve"> governments</w:t>
      </w:r>
      <w:r w:rsidR="4F58FE2F">
        <w:t xml:space="preserve">, </w:t>
      </w:r>
      <w:r w:rsidR="47463A15">
        <w:t xml:space="preserve">(see </w:t>
      </w:r>
      <w:r w:rsidR="0EE4D1C4">
        <w:t>A</w:t>
      </w:r>
      <w:r w:rsidR="47463A15">
        <w:t>ppendix 2)</w:t>
      </w:r>
      <w:r w:rsidR="4BE71412">
        <w:t>,</w:t>
      </w:r>
      <w:r w:rsidR="40915315">
        <w:t xml:space="preserve"> s</w:t>
      </w:r>
      <w:r w:rsidR="55EAB494">
        <w:t>ignificant</w:t>
      </w:r>
      <w:r w:rsidR="5C3769C7">
        <w:t>ly</w:t>
      </w:r>
      <w:r w:rsidR="55EAB494">
        <w:t xml:space="preserve"> </w:t>
      </w:r>
      <w:r w:rsidR="4F58FE2F">
        <w:t>more</w:t>
      </w:r>
      <w:r w:rsidR="275347E7">
        <w:t xml:space="preserve"> is </w:t>
      </w:r>
      <w:r w:rsidR="4F58FE2F">
        <w:t>needed</w:t>
      </w:r>
      <w:r w:rsidR="5C3769C7">
        <w:t>.</w:t>
      </w:r>
    </w:p>
    <w:p w14:paraId="128B6BBD" w14:textId="7FE4C2EA" w:rsidR="003856FE" w:rsidRDefault="003856FE" w:rsidP="00536C3C">
      <w:r>
        <w:t xml:space="preserve">Figure 1 summarises the key themes from the workshops and consultation. There </w:t>
      </w:r>
      <w:r w:rsidR="00060713">
        <w:t>is</w:t>
      </w:r>
      <w:r>
        <w:t xml:space="preserve"> overwhelming consensus from stakeholders involved in the consultation </w:t>
      </w:r>
      <w:r w:rsidRPr="3B78ED33">
        <w:rPr>
          <w:color w:val="auto"/>
        </w:rPr>
        <w:t xml:space="preserve">that federal, along with state and territory governments, </w:t>
      </w:r>
      <w:r>
        <w:t>have two key roles to play in the short-term:</w:t>
      </w:r>
    </w:p>
    <w:p w14:paraId="09B0EF1B" w14:textId="6DF17CD0" w:rsidR="003856FE" w:rsidRDefault="003856FE" w:rsidP="00CA4E9D">
      <w:pPr>
        <w:pStyle w:val="ListParagraph"/>
        <w:numPr>
          <w:ilvl w:val="0"/>
          <w:numId w:val="50"/>
        </w:numPr>
      </w:pPr>
      <w:r>
        <w:t>Prioritise and directly invest in energy performance and climate-resilient r</w:t>
      </w:r>
      <w:r w:rsidR="427DDBEA">
        <w:t>etrofits for low-income housing</w:t>
      </w:r>
      <w:r w:rsidR="00D33444">
        <w:t>.</w:t>
      </w:r>
    </w:p>
    <w:p w14:paraId="63D1902F" w14:textId="3159488D" w:rsidR="003856FE" w:rsidRDefault="003856FE" w:rsidP="00CA4E9D">
      <w:pPr>
        <w:pStyle w:val="ListParagraph"/>
        <w:numPr>
          <w:ilvl w:val="0"/>
          <w:numId w:val="50"/>
        </w:numPr>
      </w:pPr>
      <w:r>
        <w:t>D</w:t>
      </w:r>
      <w:r w:rsidR="427DDBEA">
        <w:t>irectly invest in enablers</w:t>
      </w:r>
      <w:r w:rsidR="00A034ED">
        <w:t xml:space="preserve"> </w:t>
      </w:r>
      <w:r w:rsidR="008476E7">
        <w:t>including the creation on</w:t>
      </w:r>
      <w:r w:rsidR="00564FE7">
        <w:t xml:space="preserve"> one national </w:t>
      </w:r>
      <w:r w:rsidR="008476E7">
        <w:t>rating scheme</w:t>
      </w:r>
      <w:r w:rsidR="00F474F1">
        <w:t>, regulation</w:t>
      </w:r>
      <w:r w:rsidR="009761EE">
        <w:t xml:space="preserve"> </w:t>
      </w:r>
      <w:r w:rsidR="00882CBA">
        <w:t>including</w:t>
      </w:r>
      <w:r w:rsidR="009761EE">
        <w:t xml:space="preserve"> </w:t>
      </w:r>
      <w:r w:rsidR="00882CBA">
        <w:t>mandatory</w:t>
      </w:r>
      <w:r w:rsidR="009761EE">
        <w:t xml:space="preserve"> disclosure</w:t>
      </w:r>
      <w:r w:rsidR="00882CBA">
        <w:t xml:space="preserve"> of ratings and </w:t>
      </w:r>
      <w:r w:rsidR="000D4ED2">
        <w:t>minimum</w:t>
      </w:r>
      <w:r w:rsidR="00882CBA">
        <w:t xml:space="preserve"> rental standards</w:t>
      </w:r>
      <w:r w:rsidR="00D41FF6">
        <w:t>,</w:t>
      </w:r>
      <w:r w:rsidR="00866324">
        <w:t xml:space="preserve"> one-stop-shop</w:t>
      </w:r>
      <w:r w:rsidR="000D4ED2">
        <w:t xml:space="preserve">s, skilled </w:t>
      </w:r>
      <w:proofErr w:type="gramStart"/>
      <w:r w:rsidR="000D4ED2">
        <w:t>workforce</w:t>
      </w:r>
      <w:proofErr w:type="gramEnd"/>
      <w:r w:rsidR="000D4ED2">
        <w:t xml:space="preserve"> and </w:t>
      </w:r>
      <w:r w:rsidR="006A3319">
        <w:t>adequate supply chains</w:t>
      </w:r>
      <w:r w:rsidR="427DDBEA">
        <w:t xml:space="preserve">. </w:t>
      </w:r>
    </w:p>
    <w:p w14:paraId="79954FCF" w14:textId="4066D7EB" w:rsidR="003856FE" w:rsidRDefault="427DDBEA" w:rsidP="00536C3C">
      <w:pPr>
        <w:rPr>
          <w:lang w:val="en-GB" w:eastAsia="en-AU"/>
        </w:rPr>
      </w:pPr>
      <w:r>
        <w:t xml:space="preserve">Direct government support </w:t>
      </w:r>
      <w:r w:rsidR="76156630">
        <w:t xml:space="preserve">for low-income </w:t>
      </w:r>
      <w:r w:rsidR="00593F14">
        <w:t xml:space="preserve">housing </w:t>
      </w:r>
      <w:r w:rsidR="76156630">
        <w:t xml:space="preserve">retrofits </w:t>
      </w:r>
      <w:r>
        <w:t>would build economies of scale and market capaci</w:t>
      </w:r>
      <w:r w:rsidR="7429B0EC">
        <w:t>ty and</w:t>
      </w:r>
      <w:r w:rsidR="34823675">
        <w:t xml:space="preserve"> </w:t>
      </w:r>
      <w:r w:rsidR="29FEDC38">
        <w:t>r</w:t>
      </w:r>
      <w:r>
        <w:t>educ</w:t>
      </w:r>
      <w:r w:rsidR="58986296">
        <w:t>e</w:t>
      </w:r>
      <w:r>
        <w:t xml:space="preserve"> costs for all housing retrofits</w:t>
      </w:r>
      <w:r w:rsidR="7C2FFBDE">
        <w:t>. At the same time, it will</w:t>
      </w:r>
      <w:r w:rsidR="21917DEE">
        <w:t xml:space="preserve"> reduce</w:t>
      </w:r>
      <w:r>
        <w:t xml:space="preserve"> </w:t>
      </w:r>
      <w:r w:rsidDel="427DDBEA">
        <w:t>poverty and inequality for people experiencing disadvantage</w:t>
      </w:r>
      <w:r>
        <w:t>.</w:t>
      </w:r>
    </w:p>
    <w:p w14:paraId="6E2B00BA" w14:textId="77777777" w:rsidR="007159E7" w:rsidRDefault="007159E7">
      <w:pPr>
        <w:rPr>
          <w:b/>
          <w:sz w:val="18"/>
          <w:szCs w:val="18"/>
          <w:lang w:val="en-GB" w:eastAsia="en-AU"/>
        </w:rPr>
      </w:pPr>
      <w:r>
        <w:rPr>
          <w:b/>
          <w:sz w:val="18"/>
          <w:szCs w:val="18"/>
          <w:lang w:val="en-GB" w:eastAsia="en-AU"/>
        </w:rPr>
        <w:br w:type="page"/>
      </w:r>
    </w:p>
    <w:p w14:paraId="47BE2DD0" w14:textId="43308AB4" w:rsidR="007159E7" w:rsidRPr="00BC0346" w:rsidRDefault="00BC0346">
      <w:pPr>
        <w:rPr>
          <w:rStyle w:val="Strong"/>
          <w:b/>
          <w:sz w:val="18"/>
          <w:szCs w:val="18"/>
          <w:lang w:val="en-GB" w:eastAsia="en-AU"/>
        </w:rPr>
      </w:pPr>
      <w:r>
        <w:rPr>
          <w:b/>
          <w:noProof/>
          <w:sz w:val="18"/>
          <w:szCs w:val="18"/>
          <w:lang w:val="en-GB" w:eastAsia="en-AU"/>
        </w:rPr>
        <w:lastRenderedPageBreak/>
        <w:drawing>
          <wp:anchor distT="0" distB="0" distL="114300" distR="114300" simplePos="0" relativeHeight="251672064" behindDoc="1" locked="0" layoutInCell="1" allowOverlap="1" wp14:anchorId="76A16EFE" wp14:editId="0C36C9EB">
            <wp:simplePos x="0" y="0"/>
            <wp:positionH relativeFrom="margin">
              <wp:align>right</wp:align>
            </wp:positionH>
            <wp:positionV relativeFrom="paragraph">
              <wp:posOffset>420043</wp:posOffset>
            </wp:positionV>
            <wp:extent cx="6120765" cy="8717280"/>
            <wp:effectExtent l="0" t="0" r="0" b="7620"/>
            <wp:wrapTight wrapText="bothSides">
              <wp:wrapPolygon edited="0">
                <wp:start x="0" y="0"/>
                <wp:lineTo x="0" y="21572"/>
                <wp:lineTo x="21513" y="21572"/>
                <wp:lineTo x="21513" y="0"/>
                <wp:lineTo x="0" y="0"/>
              </wp:wrapPolygon>
            </wp:wrapTight>
            <wp:docPr id="18764590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59002" name="Picture 187645900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8717280"/>
                    </a:xfrm>
                    <a:prstGeom prst="rect">
                      <a:avLst/>
                    </a:prstGeom>
                  </pic:spPr>
                </pic:pic>
              </a:graphicData>
            </a:graphic>
            <wp14:sizeRelH relativeFrom="page">
              <wp14:pctWidth>0</wp14:pctWidth>
            </wp14:sizeRelH>
            <wp14:sizeRelV relativeFrom="page">
              <wp14:pctHeight>0</wp14:pctHeight>
            </wp14:sizeRelV>
          </wp:anchor>
        </w:drawing>
      </w:r>
      <w:r w:rsidR="00E73E52">
        <w:rPr>
          <w:rStyle w:val="normaltextrun"/>
          <w:rFonts w:ascii="Calibri" w:hAnsi="Calibri" w:cs="Calibri"/>
          <w:b/>
          <w:bCs/>
          <w:color w:val="000000"/>
          <w:sz w:val="22"/>
          <w:szCs w:val="22"/>
          <w:shd w:val="clear" w:color="auto" w:fill="FFFFFF"/>
        </w:rPr>
        <w:t>Figure 1 Summary of what’s required to improve the energy performance and climate resilience of homes</w:t>
      </w:r>
      <w:r>
        <w:rPr>
          <w:rStyle w:val="normaltextrun"/>
          <w:rFonts w:ascii="Calibri" w:hAnsi="Calibri" w:cs="Calibri"/>
          <w:b/>
          <w:bCs/>
          <w:color w:val="000000"/>
          <w:sz w:val="22"/>
          <w:szCs w:val="22"/>
          <w:shd w:val="clear" w:color="auto" w:fill="FFFFFF"/>
        </w:rPr>
        <w:t>.</w:t>
      </w:r>
      <w:bookmarkStart w:id="13" w:name="_Toc153714061"/>
      <w:r w:rsidR="007159E7">
        <w:rPr>
          <w:rStyle w:val="Strong"/>
        </w:rPr>
        <w:br w:type="page"/>
      </w:r>
    </w:p>
    <w:p w14:paraId="2E842917" w14:textId="02C7D835" w:rsidR="00E52675" w:rsidRPr="007159E7" w:rsidRDefault="18AA06B8" w:rsidP="007159E7">
      <w:pPr>
        <w:pStyle w:val="Heading2"/>
        <w:rPr>
          <w:rStyle w:val="Strong"/>
        </w:rPr>
      </w:pPr>
      <w:r w:rsidRPr="007159E7">
        <w:rPr>
          <w:rStyle w:val="Strong"/>
        </w:rPr>
        <w:lastRenderedPageBreak/>
        <w:t xml:space="preserve">Funding and </w:t>
      </w:r>
      <w:r w:rsidR="1E0BE2EF" w:rsidRPr="007159E7">
        <w:rPr>
          <w:rStyle w:val="Strong"/>
        </w:rPr>
        <w:t>f</w:t>
      </w:r>
      <w:r w:rsidRPr="007159E7">
        <w:rPr>
          <w:rStyle w:val="Strong"/>
        </w:rPr>
        <w:t>ina</w:t>
      </w:r>
      <w:r w:rsidR="79151502" w:rsidRPr="007159E7">
        <w:rPr>
          <w:rStyle w:val="Strong"/>
        </w:rPr>
        <w:t>n</w:t>
      </w:r>
      <w:r w:rsidRPr="007159E7">
        <w:rPr>
          <w:rStyle w:val="Strong"/>
        </w:rPr>
        <w:t xml:space="preserve">ce mechanisms for </w:t>
      </w:r>
      <w:r w:rsidR="62728B27" w:rsidRPr="007159E7">
        <w:rPr>
          <w:rStyle w:val="Strong"/>
        </w:rPr>
        <w:t xml:space="preserve">deep retrofits to </w:t>
      </w:r>
      <w:r w:rsidRPr="007159E7">
        <w:rPr>
          <w:rStyle w:val="Strong"/>
        </w:rPr>
        <w:t>low-income households</w:t>
      </w:r>
      <w:bookmarkEnd w:id="13"/>
    </w:p>
    <w:p w14:paraId="0C14F2BA" w14:textId="0B9AE8AF" w:rsidR="00895B43" w:rsidRDefault="4F8F8D10" w:rsidP="00536C3C">
      <w:r>
        <w:t xml:space="preserve">The </w:t>
      </w:r>
      <w:r w:rsidR="7FB04B00">
        <w:t>report</w:t>
      </w:r>
      <w:r>
        <w:t xml:space="preserve"> </w:t>
      </w:r>
      <w:r w:rsidR="13281715">
        <w:t xml:space="preserve">focuses primarily </w:t>
      </w:r>
      <w:r w:rsidR="6FC4B0F3">
        <w:t xml:space="preserve">on </w:t>
      </w:r>
      <w:r w:rsidR="7FB04B00">
        <w:t>identifying</w:t>
      </w:r>
      <w:r w:rsidR="029379E9">
        <w:t xml:space="preserve"> the funding and finance solutions </w:t>
      </w:r>
      <w:r w:rsidR="7FB04B00">
        <w:t xml:space="preserve">needed </w:t>
      </w:r>
      <w:r w:rsidR="029379E9">
        <w:t xml:space="preserve">to </w:t>
      </w:r>
      <w:r w:rsidR="029379E9" w:rsidRPr="08D593B5">
        <w:rPr>
          <w:b/>
          <w:bCs/>
        </w:rPr>
        <w:t>enable deep</w:t>
      </w:r>
      <w:r w:rsidR="0071780A">
        <w:rPr>
          <w:rStyle w:val="FootnoteReference"/>
          <w:b/>
          <w:bCs/>
        </w:rPr>
        <w:footnoteReference w:id="5"/>
      </w:r>
      <w:r w:rsidR="029379E9" w:rsidRPr="08D593B5">
        <w:rPr>
          <w:b/>
          <w:bCs/>
        </w:rPr>
        <w:t xml:space="preserve"> and fast </w:t>
      </w:r>
      <w:r w:rsidR="7FB04B00" w:rsidRPr="08D593B5">
        <w:rPr>
          <w:b/>
          <w:bCs/>
        </w:rPr>
        <w:t>retrofits</w:t>
      </w:r>
      <w:r w:rsidR="029379E9" w:rsidRPr="08D593B5">
        <w:rPr>
          <w:b/>
          <w:bCs/>
        </w:rPr>
        <w:t xml:space="preserve"> to low-income housing</w:t>
      </w:r>
      <w:r w:rsidR="029379E9">
        <w:t xml:space="preserve">. </w:t>
      </w:r>
      <w:r w:rsidR="7FB04B00">
        <w:t xml:space="preserve">It examines </w:t>
      </w:r>
      <w:r w:rsidR="6FC4B0F3">
        <w:t xml:space="preserve">the </w:t>
      </w:r>
      <w:r>
        <w:t xml:space="preserve">financial </w:t>
      </w:r>
      <w:r w:rsidR="5CD591D7">
        <w:t>(</w:t>
      </w:r>
      <w:r>
        <w:t>and non-financial</w:t>
      </w:r>
      <w:r w:rsidR="5CD591D7">
        <w:t>)</w:t>
      </w:r>
      <w:r>
        <w:t xml:space="preserve"> </w:t>
      </w:r>
      <w:r w:rsidR="44E39AA1">
        <w:t>barriers</w:t>
      </w:r>
      <w:r>
        <w:t xml:space="preserve"> </w:t>
      </w:r>
      <w:r w:rsidR="44E39AA1">
        <w:t>across</w:t>
      </w:r>
      <w:r>
        <w:t xml:space="preserve"> </w:t>
      </w:r>
      <w:r w:rsidR="44E39AA1">
        <w:t xml:space="preserve">low-income housing </w:t>
      </w:r>
      <w:r w:rsidR="51D4938F">
        <w:t>tenures</w:t>
      </w:r>
      <w:r w:rsidR="47E0B657">
        <w:t xml:space="preserve"> (</w:t>
      </w:r>
      <w:r w:rsidR="00AA4BC6">
        <w:t>i.e.,</w:t>
      </w:r>
      <w:r w:rsidR="47E0B657">
        <w:t xml:space="preserve"> public housing, community housing, </w:t>
      </w:r>
      <w:r w:rsidR="00A82F33">
        <w:t>First Nations</w:t>
      </w:r>
      <w:r w:rsidR="50716A95">
        <w:t xml:space="preserve"> community</w:t>
      </w:r>
      <w:r w:rsidDel="00F14674">
        <w:t>-</w:t>
      </w:r>
      <w:r w:rsidR="7F88EEED">
        <w:t xml:space="preserve">controlled housing, </w:t>
      </w:r>
      <w:r w:rsidR="47E0B657">
        <w:t>private landlord</w:t>
      </w:r>
      <w:r w:rsidR="3412A419">
        <w:t xml:space="preserve"> and</w:t>
      </w:r>
      <w:r w:rsidR="47E0B657">
        <w:t xml:space="preserve"> owner-occupier). </w:t>
      </w:r>
    </w:p>
    <w:p w14:paraId="045A149D" w14:textId="1AC50D9B" w:rsidR="00D91D57" w:rsidRDefault="4F8F8D10" w:rsidP="00536C3C">
      <w:r w:rsidDel="4F8F8D10">
        <w:t>U</w:t>
      </w:r>
      <w:r>
        <w:t xml:space="preserve">p-front costs, </w:t>
      </w:r>
      <w:r w:rsidR="00D64B60">
        <w:t>overal</w:t>
      </w:r>
      <w:r w:rsidR="00B927B3">
        <w:t>l cost</w:t>
      </w:r>
      <w:r>
        <w:t xml:space="preserve">, split </w:t>
      </w:r>
      <w:proofErr w:type="gramStart"/>
      <w:r w:rsidR="00105DE8">
        <w:t>incentive</w:t>
      </w:r>
      <w:r w:rsidR="55B3661E">
        <w:t>s</w:t>
      </w:r>
      <w:proofErr w:type="gramEnd"/>
      <w:r w:rsidR="55B3661E">
        <w:t xml:space="preserve"> </w:t>
      </w:r>
      <w:r>
        <w:t xml:space="preserve">and </w:t>
      </w:r>
      <w:r w:rsidR="2C63EFA0">
        <w:t>tenure</w:t>
      </w:r>
      <w:r>
        <w:t xml:space="preserve"> </w:t>
      </w:r>
      <w:r w:rsidR="6806C7FA">
        <w:t>were</w:t>
      </w:r>
      <w:r>
        <w:t xml:space="preserve"> identified</w:t>
      </w:r>
      <w:r w:rsidR="56DC9CF8">
        <w:t xml:space="preserve"> in </w:t>
      </w:r>
      <w:r w:rsidR="7954EBA5">
        <w:t xml:space="preserve">the </w:t>
      </w:r>
      <w:r w:rsidR="56DC9CF8">
        <w:t>workshops an</w:t>
      </w:r>
      <w:r w:rsidR="1FB1BB80">
        <w:t>d</w:t>
      </w:r>
      <w:r w:rsidR="56DC9CF8">
        <w:t xml:space="preserve"> consultations as key financial barriers to implementation.</w:t>
      </w:r>
      <w:r>
        <w:t xml:space="preserve"> </w:t>
      </w:r>
      <w:r w:rsidR="50760694">
        <w:t>T</w:t>
      </w:r>
      <w:r>
        <w:t xml:space="preserve">argeted, tailored and equitable funding and finance solutions </w:t>
      </w:r>
      <w:r w:rsidR="15327C03">
        <w:t xml:space="preserve">will be required </w:t>
      </w:r>
      <w:r w:rsidR="6BB3F246">
        <w:t xml:space="preserve">for each tenure category and </w:t>
      </w:r>
      <w:r>
        <w:t xml:space="preserve">Government investment will be </w:t>
      </w:r>
      <w:r w:rsidR="2F5495B8">
        <w:t>essential</w:t>
      </w:r>
      <w:r w:rsidR="44E39AA1">
        <w:t>.</w:t>
      </w:r>
    </w:p>
    <w:p w14:paraId="1BCA679C" w14:textId="72F08ECB" w:rsidR="00EC0241" w:rsidRDefault="6BCAE664" w:rsidP="00536C3C">
      <w:r>
        <w:t xml:space="preserve">During the workshops, stakeholders reviewed, </w:t>
      </w:r>
      <w:proofErr w:type="gramStart"/>
      <w:r>
        <w:t>interrogated</w:t>
      </w:r>
      <w:proofErr w:type="gramEnd"/>
      <w:r>
        <w:t xml:space="preserve"> and assessed a range of financial </w:t>
      </w:r>
      <w:r w:rsidR="1B652FA3">
        <w:t xml:space="preserve">and funding </w:t>
      </w:r>
      <w:r>
        <w:t xml:space="preserve">models as to their </w:t>
      </w:r>
      <w:r w:rsidR="1B652FA3">
        <w:t xml:space="preserve">ability and </w:t>
      </w:r>
      <w:r>
        <w:t>suitability to support deep and accelerated retrofits for low-income housing.</w:t>
      </w:r>
      <w:r w:rsidR="5ABDD446">
        <w:t xml:space="preserve"> </w:t>
      </w:r>
    </w:p>
    <w:p w14:paraId="5E352DB9" w14:textId="5E0D8617" w:rsidR="005208B9" w:rsidRDefault="00535883" w:rsidP="00536C3C">
      <w:r>
        <w:t>Appendix 3</w:t>
      </w:r>
      <w:r w:rsidR="6BCAE664">
        <w:t xml:space="preserve"> </w:t>
      </w:r>
      <w:r w:rsidR="7F374FE7">
        <w:t>in this report</w:t>
      </w:r>
      <w:r w:rsidR="6BCAE664">
        <w:t xml:space="preserve"> summarises </w:t>
      </w:r>
      <w:r>
        <w:t>thirteen</w:t>
      </w:r>
      <w:r w:rsidR="4A4B763A">
        <w:t xml:space="preserve"> </w:t>
      </w:r>
      <w:r w:rsidR="00237076">
        <w:t xml:space="preserve">funding and finance </w:t>
      </w:r>
      <w:r w:rsidR="6BCAE664">
        <w:t xml:space="preserve">options, rating their suitability </w:t>
      </w:r>
      <w:r w:rsidR="6BCAE664" w:rsidDel="6BCAE664">
        <w:t xml:space="preserve">for supporting </w:t>
      </w:r>
      <w:r w:rsidR="6BCAE664" w:rsidDel="00F8625F">
        <w:t xml:space="preserve">deep and accelerated </w:t>
      </w:r>
      <w:r w:rsidR="6BCAE664" w:rsidDel="6BCAE664">
        <w:t>retrofits for low-income housing</w:t>
      </w:r>
      <w:r w:rsidR="007F46E8">
        <w:t>.</w:t>
      </w:r>
      <w:r w:rsidR="6BCAE664" w:rsidDel="317F63E0">
        <w:t xml:space="preserve"> Seven </w:t>
      </w:r>
      <w:r w:rsidR="317F63E0">
        <w:t>recommendations are made</w:t>
      </w:r>
      <w:r w:rsidR="50F174DB">
        <w:t xml:space="preserve">, </w:t>
      </w:r>
      <w:r w:rsidR="399ED5A5">
        <w:t>as</w:t>
      </w:r>
      <w:r w:rsidR="50F174DB">
        <w:t xml:space="preserve"> reflected in </w:t>
      </w:r>
      <w:r w:rsidR="28E04506">
        <w:t>F</w:t>
      </w:r>
      <w:r w:rsidR="50F174DB">
        <w:t>igure 2.</w:t>
      </w:r>
    </w:p>
    <w:p w14:paraId="6C014A1F" w14:textId="77777777" w:rsidR="007159E7" w:rsidRDefault="007159E7">
      <w:pPr>
        <w:rPr>
          <w:b/>
          <w:bCs/>
          <w:sz w:val="18"/>
          <w:szCs w:val="18"/>
        </w:rPr>
      </w:pPr>
      <w:r>
        <w:rPr>
          <w:b/>
          <w:bCs/>
          <w:sz w:val="18"/>
          <w:szCs w:val="18"/>
        </w:rPr>
        <w:br w:type="page"/>
      </w:r>
    </w:p>
    <w:p w14:paraId="6F70E6C0" w14:textId="669A40DC" w:rsidR="009A0F6D" w:rsidRDefault="000B0F59" w:rsidP="00536C3C">
      <w:pPr>
        <w:rPr>
          <w:b/>
          <w:bCs/>
          <w:sz w:val="18"/>
          <w:szCs w:val="18"/>
        </w:rPr>
      </w:pPr>
      <w:r>
        <w:rPr>
          <w:b/>
          <w:bCs/>
          <w:noProof/>
          <w:sz w:val="18"/>
          <w:szCs w:val="18"/>
        </w:rPr>
        <w:lastRenderedPageBreak/>
        <w:drawing>
          <wp:anchor distT="0" distB="0" distL="114300" distR="114300" simplePos="0" relativeHeight="251671040" behindDoc="1" locked="0" layoutInCell="1" allowOverlap="1" wp14:anchorId="31D7AF13" wp14:editId="3E885F19">
            <wp:simplePos x="0" y="0"/>
            <wp:positionH relativeFrom="margin">
              <wp:align>center</wp:align>
            </wp:positionH>
            <wp:positionV relativeFrom="paragraph">
              <wp:posOffset>368791</wp:posOffset>
            </wp:positionV>
            <wp:extent cx="5506451" cy="8881393"/>
            <wp:effectExtent l="0" t="0" r="0" b="0"/>
            <wp:wrapSquare wrapText="bothSides"/>
            <wp:docPr id="1062060717" name="Picture 2" descr="A diagram of ownership ty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60717" name="Picture 2" descr="A diagram of ownership typ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06451" cy="8881393"/>
                    </a:xfrm>
                    <a:prstGeom prst="rect">
                      <a:avLst/>
                    </a:prstGeom>
                  </pic:spPr>
                </pic:pic>
              </a:graphicData>
            </a:graphic>
            <wp14:sizeRelH relativeFrom="margin">
              <wp14:pctWidth>0</wp14:pctWidth>
            </wp14:sizeRelH>
            <wp14:sizeRelV relativeFrom="margin">
              <wp14:pctHeight>0</wp14:pctHeight>
            </wp14:sizeRelV>
          </wp:anchor>
        </w:drawing>
      </w:r>
      <w:r w:rsidR="6C051628" w:rsidRPr="00DB1800">
        <w:rPr>
          <w:b/>
          <w:bCs/>
          <w:sz w:val="18"/>
          <w:szCs w:val="18"/>
        </w:rPr>
        <w:t xml:space="preserve">Figure 2 </w:t>
      </w:r>
      <w:r w:rsidR="46F0720B" w:rsidRPr="00DB1800">
        <w:rPr>
          <w:b/>
          <w:bCs/>
          <w:sz w:val="18"/>
          <w:szCs w:val="18"/>
        </w:rPr>
        <w:t>K</w:t>
      </w:r>
      <w:r w:rsidR="6C051628" w:rsidRPr="00DB1800">
        <w:rPr>
          <w:b/>
          <w:bCs/>
          <w:sz w:val="18"/>
          <w:szCs w:val="18"/>
        </w:rPr>
        <w:t>ey</w:t>
      </w:r>
      <w:r w:rsidR="6C349B94" w:rsidRPr="00DB1800">
        <w:rPr>
          <w:b/>
          <w:bCs/>
          <w:sz w:val="18"/>
          <w:szCs w:val="18"/>
        </w:rPr>
        <w:t xml:space="preserve"> </w:t>
      </w:r>
      <w:r w:rsidR="06ECF509" w:rsidRPr="00DB1800">
        <w:rPr>
          <w:b/>
          <w:bCs/>
          <w:sz w:val="18"/>
          <w:szCs w:val="18"/>
        </w:rPr>
        <w:t xml:space="preserve">finance and funding recommendations for </w:t>
      </w:r>
      <w:r w:rsidR="7752E274" w:rsidRPr="00DB1800">
        <w:rPr>
          <w:b/>
          <w:bCs/>
          <w:sz w:val="18"/>
          <w:szCs w:val="18"/>
        </w:rPr>
        <w:t>energy performance and climate-resilience retrofits</w:t>
      </w:r>
      <w:r w:rsidR="1196BA11" w:rsidRPr="00DB1800">
        <w:rPr>
          <w:b/>
          <w:bCs/>
          <w:sz w:val="18"/>
          <w:szCs w:val="18"/>
        </w:rPr>
        <w:t xml:space="preserve"> of low</w:t>
      </w:r>
      <w:r w:rsidR="2CAAE08C" w:rsidRPr="00DB1800">
        <w:rPr>
          <w:b/>
          <w:bCs/>
          <w:sz w:val="18"/>
          <w:szCs w:val="18"/>
        </w:rPr>
        <w:t>-</w:t>
      </w:r>
      <w:r w:rsidR="1196BA11" w:rsidRPr="00DB1800">
        <w:rPr>
          <w:b/>
          <w:bCs/>
          <w:sz w:val="18"/>
          <w:szCs w:val="18"/>
        </w:rPr>
        <w:t>income homes</w:t>
      </w:r>
      <w:r w:rsidR="00DB1800">
        <w:rPr>
          <w:b/>
          <w:bCs/>
          <w:sz w:val="18"/>
          <w:szCs w:val="18"/>
        </w:rPr>
        <w:t>.</w:t>
      </w:r>
      <w:r w:rsidRPr="000B0F59">
        <w:rPr>
          <w:b/>
          <w:bCs/>
          <w:noProof/>
          <w:sz w:val="18"/>
          <w:szCs w:val="18"/>
        </w:rPr>
        <w:t xml:space="preserve"> </w:t>
      </w:r>
    </w:p>
    <w:p w14:paraId="0216A822" w14:textId="669A40DC" w:rsidR="004D3E91" w:rsidRPr="007159E7" w:rsidRDefault="7F30265C" w:rsidP="007159E7">
      <w:pPr>
        <w:pStyle w:val="Heading2"/>
      </w:pPr>
      <w:bookmarkStart w:id="14" w:name="_Toc153714062"/>
      <w:r w:rsidRPr="007159E7">
        <w:lastRenderedPageBreak/>
        <w:t>A</w:t>
      </w:r>
      <w:r w:rsidR="1FC712BF" w:rsidRPr="007159E7">
        <w:t xml:space="preserve">n enabling environment </w:t>
      </w:r>
      <w:r w:rsidR="3AA8DCE9" w:rsidRPr="007159E7">
        <w:t xml:space="preserve">is needed to </w:t>
      </w:r>
      <w:r w:rsidR="1FC712BF" w:rsidRPr="007159E7">
        <w:t>support low-income retrofits</w:t>
      </w:r>
      <w:bookmarkEnd w:id="14"/>
    </w:p>
    <w:p w14:paraId="3A3CC392" w14:textId="04D775CB" w:rsidR="004D3E91" w:rsidRPr="001813E7" w:rsidRDefault="1526452D" w:rsidP="2BA3BE41">
      <w:pPr>
        <w:pStyle w:val="NoSpacing"/>
        <w:spacing w:after="160" w:line="259" w:lineRule="auto"/>
        <w:contextualSpacing/>
        <w:rPr>
          <w:sz w:val="19"/>
          <w:szCs w:val="19"/>
        </w:rPr>
      </w:pPr>
      <w:r w:rsidRPr="2BA3BE41">
        <w:rPr>
          <w:sz w:val="19"/>
          <w:szCs w:val="19"/>
        </w:rPr>
        <w:t xml:space="preserve">Our consultations made it clear that </w:t>
      </w:r>
      <w:r w:rsidR="1F380D5C" w:rsidRPr="2BA3BE41">
        <w:rPr>
          <w:sz w:val="19"/>
          <w:szCs w:val="19"/>
        </w:rPr>
        <w:t xml:space="preserve">access to </w:t>
      </w:r>
      <w:r w:rsidR="54713211" w:rsidRPr="2BA3BE41">
        <w:rPr>
          <w:sz w:val="19"/>
          <w:szCs w:val="19"/>
        </w:rPr>
        <w:t xml:space="preserve">targeted, </w:t>
      </w:r>
      <w:proofErr w:type="gramStart"/>
      <w:r w:rsidR="54713211" w:rsidRPr="2BA3BE41">
        <w:rPr>
          <w:sz w:val="19"/>
          <w:szCs w:val="19"/>
        </w:rPr>
        <w:t>tailored</w:t>
      </w:r>
      <w:proofErr w:type="gramEnd"/>
      <w:r w:rsidR="54713211" w:rsidRPr="2BA3BE41">
        <w:rPr>
          <w:sz w:val="19"/>
          <w:szCs w:val="19"/>
        </w:rPr>
        <w:t xml:space="preserve"> and equitable </w:t>
      </w:r>
      <w:r w:rsidRPr="2BA3BE41">
        <w:rPr>
          <w:sz w:val="19"/>
          <w:szCs w:val="19"/>
        </w:rPr>
        <w:t>funding and f</w:t>
      </w:r>
      <w:r w:rsidR="1FC712BF" w:rsidRPr="2BA3BE41">
        <w:rPr>
          <w:sz w:val="19"/>
          <w:szCs w:val="19"/>
        </w:rPr>
        <w:t>inance on its own is not enough to drive the commerciality and scale of retrofits for low-income and other housing</w:t>
      </w:r>
      <w:r w:rsidR="13687835" w:rsidRPr="2BA3BE41">
        <w:rPr>
          <w:sz w:val="19"/>
          <w:szCs w:val="19"/>
        </w:rPr>
        <w:t xml:space="preserve">. </w:t>
      </w:r>
      <w:r w:rsidR="026A8E1C" w:rsidRPr="2BA3BE41">
        <w:rPr>
          <w:sz w:val="19"/>
          <w:szCs w:val="19"/>
        </w:rPr>
        <w:t>N</w:t>
      </w:r>
      <w:r w:rsidR="731E2CDC" w:rsidRPr="2BA3BE41">
        <w:rPr>
          <w:sz w:val="19"/>
          <w:szCs w:val="19"/>
        </w:rPr>
        <w:t>on-f</w:t>
      </w:r>
      <w:r w:rsidR="2DA8977C" w:rsidRPr="2BA3BE41">
        <w:rPr>
          <w:sz w:val="19"/>
          <w:szCs w:val="19"/>
        </w:rPr>
        <w:t xml:space="preserve">inancial barriers </w:t>
      </w:r>
      <w:r w:rsidR="5CA6AC33" w:rsidRPr="2BA3BE41">
        <w:rPr>
          <w:sz w:val="19"/>
          <w:szCs w:val="19"/>
        </w:rPr>
        <w:t xml:space="preserve">will </w:t>
      </w:r>
      <w:r w:rsidR="3B1C603A" w:rsidRPr="2BA3BE41">
        <w:rPr>
          <w:sz w:val="19"/>
          <w:szCs w:val="19"/>
        </w:rPr>
        <w:t xml:space="preserve">also </w:t>
      </w:r>
      <w:r w:rsidR="6EDD4060" w:rsidRPr="2BA3BE41">
        <w:rPr>
          <w:sz w:val="19"/>
          <w:szCs w:val="19"/>
        </w:rPr>
        <w:t>need to be dealt with</w:t>
      </w:r>
      <w:r w:rsidR="535A2378" w:rsidRPr="2BA3BE41">
        <w:rPr>
          <w:sz w:val="19"/>
          <w:szCs w:val="19"/>
        </w:rPr>
        <w:t>.</w:t>
      </w:r>
      <w:r w:rsidR="6EDD4060" w:rsidRPr="2BA3BE41">
        <w:rPr>
          <w:sz w:val="19"/>
          <w:szCs w:val="19"/>
        </w:rPr>
        <w:t xml:space="preserve"> </w:t>
      </w:r>
      <w:r w:rsidR="0E48820F" w:rsidRPr="2BA3BE41">
        <w:rPr>
          <w:sz w:val="19"/>
          <w:szCs w:val="19"/>
        </w:rPr>
        <w:t>We propose this be done through:</w:t>
      </w:r>
    </w:p>
    <w:p w14:paraId="3B49CE49" w14:textId="72B11550" w:rsidR="003422F7" w:rsidRPr="001813E7" w:rsidRDefault="00A844EE" w:rsidP="00CA4E9D">
      <w:pPr>
        <w:pStyle w:val="ListParagraph"/>
        <w:numPr>
          <w:ilvl w:val="0"/>
          <w:numId w:val="51"/>
        </w:numPr>
      </w:pPr>
      <w:r>
        <w:t>B</w:t>
      </w:r>
      <w:r w:rsidR="1FC712BF">
        <w:t>etter regulations (</w:t>
      </w:r>
      <w:r w:rsidR="00AA4BC6">
        <w:t>e.g.,</w:t>
      </w:r>
      <w:r w:rsidR="1FC712BF">
        <w:t xml:space="preserve"> </w:t>
      </w:r>
      <w:r w:rsidR="2DA8977C">
        <w:t>minimum</w:t>
      </w:r>
      <w:r w:rsidR="1FC712BF">
        <w:t xml:space="preserve"> energy performance </w:t>
      </w:r>
      <w:r w:rsidR="2DA8977C">
        <w:t xml:space="preserve">and climate-resilience rental </w:t>
      </w:r>
      <w:r w:rsidR="1FC712BF">
        <w:t>standards</w:t>
      </w:r>
      <w:r w:rsidR="2DA8977C">
        <w:t xml:space="preserve"> and mandatory disclosure on sale and lease of properties</w:t>
      </w:r>
      <w:r w:rsidR="1FC712BF">
        <w:t>)</w:t>
      </w:r>
      <w:r>
        <w:t>.</w:t>
      </w:r>
    </w:p>
    <w:p w14:paraId="3705D81F" w14:textId="05451364" w:rsidR="003422F7" w:rsidRPr="001813E7" w:rsidRDefault="00EE4CCE" w:rsidP="00CA4E9D">
      <w:pPr>
        <w:pStyle w:val="ListParagraph"/>
        <w:numPr>
          <w:ilvl w:val="0"/>
          <w:numId w:val="51"/>
        </w:numPr>
      </w:pPr>
      <w:r>
        <w:t>Rating scheme</w:t>
      </w:r>
      <w:r w:rsidR="1FC712BF">
        <w:t xml:space="preserve">, </w:t>
      </w:r>
      <w:r w:rsidR="00A844EE">
        <w:t>verification,</w:t>
      </w:r>
      <w:r w:rsidR="1FC712BF">
        <w:t xml:space="preserve"> and certification </w:t>
      </w:r>
      <w:r w:rsidR="00CFD08F">
        <w:t>processes</w:t>
      </w:r>
      <w:r w:rsidR="00A844EE">
        <w:t>.</w:t>
      </w:r>
    </w:p>
    <w:p w14:paraId="328E7210" w14:textId="710E164C" w:rsidR="003422F7" w:rsidRPr="001813E7" w:rsidRDefault="58AE6DCD" w:rsidP="00CA4E9D">
      <w:pPr>
        <w:pStyle w:val="ListParagraph"/>
        <w:numPr>
          <w:ilvl w:val="0"/>
          <w:numId w:val="51"/>
        </w:numPr>
      </w:pPr>
      <w:r>
        <w:t>T</w:t>
      </w:r>
      <w:r w:rsidR="1FC712BF">
        <w:t>rusted</w:t>
      </w:r>
      <w:r>
        <w:t>,</w:t>
      </w:r>
      <w:r w:rsidR="1FC712BF">
        <w:t xml:space="preserve"> single touch access</w:t>
      </w:r>
      <w:r w:rsidR="1E6047DF">
        <w:t xml:space="preserve"> to</w:t>
      </w:r>
      <w:r w:rsidR="1FC712BF">
        <w:t xml:space="preserve"> </w:t>
      </w:r>
      <w:r w:rsidR="00CFD08F">
        <w:t>information</w:t>
      </w:r>
      <w:r w:rsidR="2A5552E7">
        <w:t xml:space="preserve">, finance, </w:t>
      </w:r>
      <w:proofErr w:type="gramStart"/>
      <w:r w:rsidR="2A5552E7">
        <w:t>products</w:t>
      </w:r>
      <w:proofErr w:type="gramEnd"/>
      <w:r w:rsidR="2A5552E7">
        <w:t xml:space="preserve"> and trades</w:t>
      </w:r>
      <w:r w:rsidR="00A844EE">
        <w:t>.</w:t>
      </w:r>
    </w:p>
    <w:p w14:paraId="482779C1" w14:textId="16067A5F" w:rsidR="004D3E91" w:rsidRPr="001813E7" w:rsidRDefault="00A844EE" w:rsidP="00CA4E9D">
      <w:pPr>
        <w:pStyle w:val="ListParagraph"/>
        <w:numPr>
          <w:ilvl w:val="0"/>
          <w:numId w:val="51"/>
        </w:numPr>
      </w:pPr>
      <w:r>
        <w:t>T</w:t>
      </w:r>
      <w:r w:rsidR="1FC712BF">
        <w:t>rained workforce and adequate supply chain</w:t>
      </w:r>
      <w:r w:rsidR="118C39BF">
        <w:t>s</w:t>
      </w:r>
      <w:r w:rsidR="1FC712BF">
        <w:t>.</w:t>
      </w:r>
    </w:p>
    <w:p w14:paraId="4BC39646" w14:textId="1A19FB76" w:rsidR="008C2D5A" w:rsidRDefault="00870F2B" w:rsidP="00536C3C">
      <w:r>
        <w:t xml:space="preserve">Active </w:t>
      </w:r>
      <w:r w:rsidR="7918A8B6">
        <w:t xml:space="preserve">Government </w:t>
      </w:r>
      <w:r>
        <w:t xml:space="preserve">support for </w:t>
      </w:r>
      <w:r w:rsidR="5A233418">
        <w:t>th</w:t>
      </w:r>
      <w:r w:rsidR="2A2FBCED">
        <w:t>is</w:t>
      </w:r>
      <w:r w:rsidR="5A233418">
        <w:t xml:space="preserve"> key</w:t>
      </w:r>
      <w:r w:rsidR="7918A8B6">
        <w:t xml:space="preserve"> enabling infrastructure </w:t>
      </w:r>
      <w:r w:rsidR="00F72ADA">
        <w:t>is</w:t>
      </w:r>
      <w:r w:rsidR="35A847C4">
        <w:t xml:space="preserve"> seen by those we consulted </w:t>
      </w:r>
      <w:r w:rsidR="7918A8B6">
        <w:t>as essential to build</w:t>
      </w:r>
      <w:r w:rsidR="0E2F56A0">
        <w:t>ing</w:t>
      </w:r>
      <w:r w:rsidR="7918A8B6">
        <w:t xml:space="preserve"> economies of scale and market capacity</w:t>
      </w:r>
      <w:r w:rsidR="75EBBEE7">
        <w:t xml:space="preserve">. </w:t>
      </w:r>
    </w:p>
    <w:p w14:paraId="373DCA7F" w14:textId="27328EC8" w:rsidR="008C2D5A" w:rsidRDefault="104FD5AF" w:rsidP="00536C3C">
      <w:r>
        <w:t xml:space="preserve">We </w:t>
      </w:r>
      <w:r w:rsidR="00436A0B">
        <w:t>have</w:t>
      </w:r>
      <w:r>
        <w:t xml:space="preserve"> </w:t>
      </w:r>
      <w:r w:rsidR="0002650F">
        <w:t>fourteen</w:t>
      </w:r>
      <w:r w:rsidR="75EBBEE7">
        <w:t xml:space="preserve"> recommendations</w:t>
      </w:r>
      <w:r w:rsidR="00CFD08F">
        <w:t>.</w:t>
      </w:r>
    </w:p>
    <w:p w14:paraId="11F2B9A4" w14:textId="64498E4A" w:rsidR="0067211B" w:rsidRPr="007159E7" w:rsidRDefault="0067211B" w:rsidP="007159E7">
      <w:pPr>
        <w:pStyle w:val="Recommendation"/>
      </w:pPr>
      <w:bookmarkStart w:id="15" w:name="_Toc153714063"/>
      <w:r w:rsidRPr="007159E7">
        <w:t>Recommendations</w:t>
      </w:r>
      <w:bookmarkEnd w:id="15"/>
    </w:p>
    <w:p w14:paraId="0A897B6D" w14:textId="5C4FF080" w:rsidR="00B72890" w:rsidRPr="00B72890" w:rsidRDefault="7F6356F1" w:rsidP="00536C3C">
      <w:pPr>
        <w:rPr>
          <w:rFonts w:cs="Arial"/>
          <w:color w:val="auto"/>
        </w:rPr>
      </w:pPr>
      <w:r>
        <w:t xml:space="preserve">The </w:t>
      </w:r>
      <w:r w:rsidR="311617E0">
        <w:t>F</w:t>
      </w:r>
      <w:r>
        <w:t xml:space="preserve">ederal </w:t>
      </w:r>
      <w:r w:rsidR="35852998">
        <w:t>G</w:t>
      </w:r>
      <w:r>
        <w:t>overnment is investing billions of dollars to increase large scale renewable energy deployment in Australia to reduce emissions</w:t>
      </w:r>
      <w:r w:rsidR="610F1BA1">
        <w:t>, as well as</w:t>
      </w:r>
      <w:r w:rsidR="0002650F">
        <w:t xml:space="preserve"> </w:t>
      </w:r>
      <w:r w:rsidR="14691793">
        <w:t xml:space="preserve">infrastructure projects to </w:t>
      </w:r>
      <w:r w:rsidR="78FF1158">
        <w:t>build climate resilience</w:t>
      </w:r>
      <w:r>
        <w:t xml:space="preserve">. Given the multiple social, </w:t>
      </w:r>
      <w:proofErr w:type="gramStart"/>
      <w:r>
        <w:t>economic</w:t>
      </w:r>
      <w:proofErr w:type="gramEnd"/>
      <w:r>
        <w:t xml:space="preserve"> and </w:t>
      </w:r>
      <w:r w:rsidR="00730593">
        <w:t xml:space="preserve">fiscal </w:t>
      </w:r>
      <w:r>
        <w:t xml:space="preserve">benefits </w:t>
      </w:r>
      <w:r w:rsidR="14691793">
        <w:t xml:space="preserve">delivered through </w:t>
      </w:r>
      <w:r>
        <w:t>increased energy performance and climate</w:t>
      </w:r>
      <w:r w:rsidR="185A3D3D">
        <w:t>-</w:t>
      </w:r>
      <w:r>
        <w:t xml:space="preserve">resilient </w:t>
      </w:r>
      <w:r w:rsidR="2667BB4A">
        <w:t xml:space="preserve">housing </w:t>
      </w:r>
      <w:r>
        <w:t>retrofits, s</w:t>
      </w:r>
      <w:r w:rsidRPr="2BA3BE41">
        <w:rPr>
          <w:rStyle w:val="cf01"/>
          <w:rFonts w:ascii="Verdana" w:hAnsi="Verdana"/>
          <w:sz w:val="20"/>
          <w:szCs w:val="20"/>
        </w:rPr>
        <w:t xml:space="preserve">imilar expenditure in household retrofits </w:t>
      </w:r>
      <w:r w:rsidR="00A73491">
        <w:rPr>
          <w:rStyle w:val="cf01"/>
          <w:rFonts w:ascii="Verdana" w:hAnsi="Verdana"/>
          <w:sz w:val="20"/>
          <w:szCs w:val="20"/>
        </w:rPr>
        <w:t xml:space="preserve">for </w:t>
      </w:r>
      <w:r w:rsidR="00587483">
        <w:rPr>
          <w:rStyle w:val="cf01"/>
          <w:rFonts w:ascii="Verdana" w:hAnsi="Verdana"/>
          <w:sz w:val="20"/>
          <w:szCs w:val="20"/>
        </w:rPr>
        <w:t>low-income</w:t>
      </w:r>
      <w:r w:rsidR="00A73491">
        <w:rPr>
          <w:rStyle w:val="cf01"/>
          <w:rFonts w:ascii="Verdana" w:hAnsi="Verdana"/>
          <w:sz w:val="20"/>
          <w:szCs w:val="20"/>
        </w:rPr>
        <w:t xml:space="preserve"> housing </w:t>
      </w:r>
      <w:r w:rsidRPr="2BA3BE41">
        <w:rPr>
          <w:rStyle w:val="cf01"/>
          <w:rFonts w:ascii="Verdana" w:hAnsi="Verdana"/>
          <w:sz w:val="20"/>
          <w:szCs w:val="20"/>
        </w:rPr>
        <w:t>is warranted.</w:t>
      </w:r>
    </w:p>
    <w:p w14:paraId="4EFFC9B2" w14:textId="637851E0" w:rsidR="00DC4D8C" w:rsidRDefault="006371B6" w:rsidP="00536C3C">
      <w:r>
        <w:t>These</w:t>
      </w:r>
      <w:r w:rsidR="70214335">
        <w:t xml:space="preserve"> recommend</w:t>
      </w:r>
      <w:r>
        <w:t xml:space="preserve">ations are focused on what is required to prioritise </w:t>
      </w:r>
      <w:r w:rsidR="00CC0F51" w:rsidRPr="00CC0F51">
        <w:rPr>
          <w:b/>
          <w:bCs/>
        </w:rPr>
        <w:t xml:space="preserve">deep </w:t>
      </w:r>
      <w:r w:rsidR="00631155">
        <w:rPr>
          <w:b/>
          <w:bCs/>
        </w:rPr>
        <w:t xml:space="preserve">and rapid </w:t>
      </w:r>
      <w:r w:rsidRPr="00CC0F51">
        <w:rPr>
          <w:b/>
          <w:bCs/>
        </w:rPr>
        <w:t>retrofits</w:t>
      </w:r>
      <w:r>
        <w:t xml:space="preserve"> </w:t>
      </w:r>
      <w:r w:rsidRPr="00CC0F51">
        <w:rPr>
          <w:b/>
          <w:bCs/>
        </w:rPr>
        <w:t xml:space="preserve">for </w:t>
      </w:r>
      <w:r w:rsidR="00DC4D8C" w:rsidRPr="00CC0F51">
        <w:rPr>
          <w:b/>
          <w:bCs/>
        </w:rPr>
        <w:t>low-income</w:t>
      </w:r>
      <w:r w:rsidRPr="00CC0F51">
        <w:rPr>
          <w:b/>
          <w:bCs/>
        </w:rPr>
        <w:t xml:space="preserve"> housing</w:t>
      </w:r>
      <w:r w:rsidR="00101479">
        <w:t xml:space="preserve">, </w:t>
      </w:r>
      <w:r w:rsidR="006F0C4C">
        <w:t>noting</w:t>
      </w:r>
      <w:r w:rsidR="00101479">
        <w:t xml:space="preserve"> </w:t>
      </w:r>
      <w:r w:rsidR="0064292A">
        <w:t>they</w:t>
      </w:r>
      <w:r w:rsidR="00101479">
        <w:t xml:space="preserve"> will </w:t>
      </w:r>
      <w:r w:rsidR="00631155">
        <w:t>also</w:t>
      </w:r>
      <w:r w:rsidR="009E4641">
        <w:t xml:space="preserve"> </w:t>
      </w:r>
      <w:r w:rsidR="0064292A">
        <w:t xml:space="preserve">reduce the costs of retrofitting all </w:t>
      </w:r>
      <w:r w:rsidR="00101479">
        <w:t>housing</w:t>
      </w:r>
      <w:r w:rsidR="00DC4D8C">
        <w:t>.</w:t>
      </w:r>
    </w:p>
    <w:p w14:paraId="13F8C6C4" w14:textId="4FE7C904" w:rsidR="005D54D5" w:rsidRPr="00C81BB7" w:rsidRDefault="005D54D5" w:rsidP="00C81BB7">
      <w:pPr>
        <w:pStyle w:val="Sub-Recommendations"/>
      </w:pPr>
      <w:r w:rsidRPr="00C81BB7">
        <w:t>Prioritising low-income housing retrofits</w:t>
      </w:r>
    </w:p>
    <w:p w14:paraId="3F6DF75C" w14:textId="410E4BAC" w:rsidR="00FC09C4" w:rsidRPr="002D2EDD" w:rsidRDefault="2564F011" w:rsidP="00536C3C">
      <w:r w:rsidRPr="00CD603C">
        <w:rPr>
          <w:b/>
          <w:bCs/>
        </w:rPr>
        <w:t>Recommendation 1:</w:t>
      </w:r>
      <w:r w:rsidRPr="0002650F">
        <w:t xml:space="preserve"> </w:t>
      </w:r>
      <w:bookmarkStart w:id="16" w:name="_Hlk152103603"/>
      <w:r w:rsidR="775D2266">
        <w:t>The Federal Government</w:t>
      </w:r>
      <w:r>
        <w:t xml:space="preserve"> (</w:t>
      </w:r>
      <w:r w:rsidR="00046878">
        <w:t>along with</w:t>
      </w:r>
      <w:r>
        <w:t xml:space="preserve"> state</w:t>
      </w:r>
      <w:r w:rsidR="6F5FD51C" w:rsidRPr="00CD603C">
        <w:t>,</w:t>
      </w:r>
      <w:r>
        <w:t xml:space="preserve"> </w:t>
      </w:r>
      <w:r w:rsidR="00046878">
        <w:t>territory,</w:t>
      </w:r>
      <w:r w:rsidR="050B7255">
        <w:t xml:space="preserve"> and local</w:t>
      </w:r>
      <w:r>
        <w:t xml:space="preserve"> governments) prioritise and directly invest in energy performance and climate-resilience retrofits for low-income housing and enabling infrastructure. This will improve health outcomes, reduce </w:t>
      </w:r>
      <w:r w:rsidR="00315BC1">
        <w:t>energy hardship</w:t>
      </w:r>
      <w:r w:rsidR="00436A0B">
        <w:t>,</w:t>
      </w:r>
      <w:r>
        <w:t xml:space="preserve"> and build economies of scale and market capacity to reduce </w:t>
      </w:r>
      <w:r w:rsidR="7B37EF8A">
        <w:t xml:space="preserve">the </w:t>
      </w:r>
      <w:r>
        <w:t>costs of all housing retrofits.</w:t>
      </w:r>
      <w:bookmarkEnd w:id="16"/>
    </w:p>
    <w:p w14:paraId="12AF41F3" w14:textId="68D9C5F2" w:rsidR="00611B3B" w:rsidRPr="007159E7" w:rsidRDefault="00611B3B" w:rsidP="00C81BB7">
      <w:pPr>
        <w:pStyle w:val="Sub-Recommendations"/>
      </w:pPr>
      <w:r w:rsidRPr="007159E7">
        <w:t xml:space="preserve">Funding and finance </w:t>
      </w:r>
      <w:r w:rsidR="00CF2F4D" w:rsidRPr="007159E7">
        <w:t>mechanisms to support deep and rapid low-income housing retrofits</w:t>
      </w:r>
    </w:p>
    <w:p w14:paraId="76662F3E" w14:textId="4AB9B2B3" w:rsidR="000343F6" w:rsidRPr="000343F6" w:rsidRDefault="2F69C83A" w:rsidP="00536C3C">
      <w:pPr>
        <w:rPr>
          <w:b/>
          <w:bCs/>
          <w:color w:val="404040" w:themeColor="text1" w:themeTint="BF"/>
        </w:rPr>
      </w:pPr>
      <w:r w:rsidRPr="00CD603C">
        <w:rPr>
          <w:b/>
          <w:bCs/>
        </w:rPr>
        <w:t>Recommendation 2:</w:t>
      </w:r>
      <w:r w:rsidR="7A4FA062" w:rsidRPr="00EB767A">
        <w:t xml:space="preserve"> </w:t>
      </w:r>
      <w:r w:rsidR="00C36EAC">
        <w:t>The Federal Governments Green Bonds program should accelerate the issuance of green bonds to support energy performance and climate-resilience retrofit programs, prioritising programs to fund and finance retrofits for low-income housing</w:t>
      </w:r>
      <w:r w:rsidR="00C36EAC" w:rsidRPr="00EB767A">
        <w:t>.</w:t>
      </w:r>
    </w:p>
    <w:p w14:paraId="6054DFAC" w14:textId="6ED1AE15" w:rsidR="000343F6" w:rsidRPr="000343F6" w:rsidRDefault="0BFF71BF" w:rsidP="00536C3C">
      <w:pPr>
        <w:rPr>
          <w:b/>
          <w:bCs/>
        </w:rPr>
      </w:pPr>
      <w:r w:rsidRPr="00CD603C">
        <w:rPr>
          <w:b/>
          <w:bCs/>
        </w:rPr>
        <w:t>Recommendation 3:</w:t>
      </w:r>
      <w:r w:rsidRPr="00EB767A">
        <w:t xml:space="preserve"> </w:t>
      </w:r>
      <w:r w:rsidR="775D2266" w:rsidRPr="00EB767A">
        <w:t>The Federal Government</w:t>
      </w:r>
      <w:r w:rsidRPr="00EB767A">
        <w:t xml:space="preserve"> establish</w:t>
      </w:r>
      <w:r w:rsidR="2E1C2806" w:rsidRPr="00EB767A">
        <w:t xml:space="preserve"> a </w:t>
      </w:r>
      <w:r w:rsidRPr="006D5630">
        <w:t xml:space="preserve">Special Purpose </w:t>
      </w:r>
      <w:r w:rsidR="2E1C2806" w:rsidRPr="006D5630">
        <w:t>Funding</w:t>
      </w:r>
      <w:r w:rsidRPr="006D5630">
        <w:t xml:space="preserve"> Vehicle</w:t>
      </w:r>
      <w:r w:rsidR="65F26480" w:rsidRPr="5CA02069">
        <w:rPr>
          <w:b/>
          <w:bCs/>
        </w:rPr>
        <w:t>,</w:t>
      </w:r>
      <w:r w:rsidR="1E2C3295" w:rsidRPr="5CA02069">
        <w:rPr>
          <w:b/>
        </w:rPr>
        <w:t xml:space="preserve"> </w:t>
      </w:r>
      <w:r w:rsidR="0D7237B9" w:rsidRPr="00EB767A">
        <w:rPr>
          <w:lang w:val="en-AU"/>
        </w:rPr>
        <w:t>the Australian Efficiency and Resilience Retrofit Fund (AERRF)</w:t>
      </w:r>
      <w:r w:rsidR="00046878">
        <w:rPr>
          <w:lang w:val="en-AU"/>
        </w:rPr>
        <w:t>,</w:t>
      </w:r>
      <w:r w:rsidR="0D7237B9" w:rsidRPr="00EB767A">
        <w:rPr>
          <w:lang w:val="en-AU"/>
        </w:rPr>
        <w:t xml:space="preserve"> </w:t>
      </w:r>
      <w:r>
        <w:t xml:space="preserve">to </w:t>
      </w:r>
      <w:r w:rsidRPr="00EB767A">
        <w:t xml:space="preserve">provide rolling funds to </w:t>
      </w:r>
      <w:r w:rsidR="67D125CA" w:rsidRPr="00EB767A">
        <w:t>invest in</w:t>
      </w:r>
      <w:r w:rsidRPr="00EB767A">
        <w:t xml:space="preserve"> energy performance and climate-resilience retrofit</w:t>
      </w:r>
      <w:r w:rsidR="7F047573" w:rsidRPr="00EB767A">
        <w:t xml:space="preserve"> programs </w:t>
      </w:r>
      <w:r w:rsidRPr="00EB767A">
        <w:t>across all low-income housing</w:t>
      </w:r>
      <w:r w:rsidR="005339EB">
        <w:t xml:space="preserve"> tenure types</w:t>
      </w:r>
      <w:r w:rsidR="00600444">
        <w:t xml:space="preserve"> </w:t>
      </w:r>
      <w:r w:rsidR="00600444" w:rsidRPr="00EB767A">
        <w:t xml:space="preserve">(see </w:t>
      </w:r>
      <w:r w:rsidR="00645420">
        <w:t>R</w:t>
      </w:r>
      <w:r w:rsidR="00600444" w:rsidRPr="00EB767A">
        <w:t>ecommendations 4, 5, 6, 7 and 8)</w:t>
      </w:r>
      <w:r w:rsidR="005339EB">
        <w:t>. This could later be</w:t>
      </w:r>
      <w:r w:rsidRPr="00EB767A">
        <w:t xml:space="preserve"> expanded to support other housing</w:t>
      </w:r>
      <w:r w:rsidR="006258FA">
        <w:t>.</w:t>
      </w:r>
      <w:r w:rsidRPr="00EB767A">
        <w:t xml:space="preserve"> </w:t>
      </w:r>
      <w:r w:rsidR="006258FA">
        <w:t xml:space="preserve">The Federal Government </w:t>
      </w:r>
      <w:r w:rsidR="00E16F4C">
        <w:t xml:space="preserve">should </w:t>
      </w:r>
      <w:r w:rsidR="00B23BAD">
        <w:t xml:space="preserve">provide an initial </w:t>
      </w:r>
      <w:r w:rsidR="006258FA">
        <w:t>injection of $2 billion, topped up by other sources</w:t>
      </w:r>
      <w:r w:rsidR="006258FA" w:rsidRPr="00EB767A">
        <w:t xml:space="preserve"> </w:t>
      </w:r>
      <w:r w:rsidRPr="00EB767A">
        <w:t xml:space="preserve">(see </w:t>
      </w:r>
      <w:r w:rsidR="00B22B77">
        <w:t xml:space="preserve">section </w:t>
      </w:r>
      <w:r w:rsidRPr="00EB767A">
        <w:t>6.2 for details).</w:t>
      </w:r>
    </w:p>
    <w:p w14:paraId="4A395BBD" w14:textId="39E973E0" w:rsidR="00BF04E7" w:rsidRPr="00923DDF" w:rsidRDefault="10D575C0" w:rsidP="00536C3C">
      <w:pPr>
        <w:rPr>
          <w:color w:val="404040" w:themeColor="text1" w:themeTint="BF"/>
        </w:rPr>
      </w:pPr>
      <w:r w:rsidRPr="007401C8">
        <w:rPr>
          <w:b/>
          <w:bCs/>
        </w:rPr>
        <w:lastRenderedPageBreak/>
        <w:t>Recommendation 4:</w:t>
      </w:r>
      <w:r w:rsidRPr="00EB767A">
        <w:t xml:space="preserve"> </w:t>
      </w:r>
      <w:r w:rsidR="775D2266" w:rsidRPr="00EB767A">
        <w:t>The Federal Government</w:t>
      </w:r>
      <w:r w:rsidRPr="00EB767A">
        <w:t xml:space="preserve"> </w:t>
      </w:r>
      <w:r w:rsidR="53C50D10" w:rsidRPr="00EB767A">
        <w:t>work</w:t>
      </w:r>
      <w:r w:rsidRPr="00EB767A">
        <w:t xml:space="preserve"> with state</w:t>
      </w:r>
      <w:r w:rsidR="5B78441F" w:rsidRPr="00EB767A">
        <w:t xml:space="preserve">, </w:t>
      </w:r>
      <w:r w:rsidR="00EF4283" w:rsidRPr="00EB767A">
        <w:t>territory,</w:t>
      </w:r>
      <w:r w:rsidRPr="00EB767A">
        <w:t xml:space="preserve"> and loca</w:t>
      </w:r>
      <w:r w:rsidR="2B603244" w:rsidRPr="00EB767A">
        <w:t xml:space="preserve">l governments </w:t>
      </w:r>
      <w:r w:rsidRPr="00EB767A">
        <w:t xml:space="preserve">to establish </w:t>
      </w:r>
      <w:r w:rsidR="005339EB">
        <w:t>an</w:t>
      </w:r>
      <w:r w:rsidR="00BC435C">
        <w:t>d fund</w:t>
      </w:r>
      <w:r w:rsidR="4316E83A" w:rsidRPr="00EB767A">
        <w:t xml:space="preserve"> </w:t>
      </w:r>
      <w:r w:rsidRPr="00EB767A">
        <w:t>Environmental Upgrade Finance (EUF) program</w:t>
      </w:r>
      <w:r w:rsidR="00285395">
        <w:t xml:space="preserve">, that can be </w:t>
      </w:r>
      <w:r w:rsidR="0309B91F" w:rsidRPr="00EB767A">
        <w:t>tailored by</w:t>
      </w:r>
      <w:r w:rsidRPr="00EB767A">
        <w:t xml:space="preserve"> local council</w:t>
      </w:r>
      <w:r w:rsidR="0309B91F" w:rsidRPr="00EB767A">
        <w:t>s</w:t>
      </w:r>
      <w:r w:rsidRPr="00EB767A">
        <w:t xml:space="preserve"> to support energy performance and climate-resilience retrofits</w:t>
      </w:r>
      <w:r w:rsidR="21253532" w:rsidRPr="00EB767A">
        <w:t xml:space="preserve"> </w:t>
      </w:r>
      <w:r w:rsidR="0E711D65" w:rsidRPr="00EB767A">
        <w:t xml:space="preserve">for </w:t>
      </w:r>
      <w:r w:rsidR="21253532" w:rsidRPr="00EB767A">
        <w:t>private landlords and owner-occupiers</w:t>
      </w:r>
      <w:r w:rsidRPr="00EB767A">
        <w:t>.</w:t>
      </w:r>
      <w:r w:rsidR="208FD190" w:rsidRPr="00EB767A">
        <w:t xml:space="preserve"> EUFs provide low-cost, long-term finance, that stays with the property, </w:t>
      </w:r>
      <w:r w:rsidR="1314E3DB" w:rsidRPr="00EB767A">
        <w:t xml:space="preserve">and </w:t>
      </w:r>
      <w:r w:rsidR="25132ABB" w:rsidRPr="00EB767A">
        <w:t>is re</w:t>
      </w:r>
      <w:r w:rsidR="208FD190" w:rsidRPr="00EB767A">
        <w:t>paid through council rates.</w:t>
      </w:r>
      <w:r w:rsidR="21253532" w:rsidRPr="00EB767A">
        <w:t xml:space="preserve"> Low-income owner-occupiers should receive</w:t>
      </w:r>
      <w:r w:rsidR="6FDCD6E0" w:rsidRPr="00EB767A">
        <w:t xml:space="preserve"> an </w:t>
      </w:r>
      <w:r w:rsidR="21253532" w:rsidRPr="00EB767A">
        <w:t>additional subsidy</w:t>
      </w:r>
      <w:r w:rsidR="39D7BBEC" w:rsidRPr="00EB767A">
        <w:t xml:space="preserve"> to participate</w:t>
      </w:r>
      <w:r w:rsidR="1314E3DB" w:rsidRPr="00EB767A">
        <w:t>. Local councils would need</w:t>
      </w:r>
      <w:r w:rsidR="08E9DC22" w:rsidRPr="00EB767A">
        <w:t xml:space="preserve"> support to establish </w:t>
      </w:r>
      <w:r w:rsidR="20F60984" w:rsidRPr="00D47C1B">
        <w:t xml:space="preserve">such </w:t>
      </w:r>
      <w:r w:rsidR="08E9DC22" w:rsidRPr="00285395">
        <w:t>program</w:t>
      </w:r>
      <w:r w:rsidR="73173E9F">
        <w:t>s</w:t>
      </w:r>
      <w:r w:rsidR="122C0EA7" w:rsidRPr="00285395">
        <w:t xml:space="preserve"> </w:t>
      </w:r>
      <w:r w:rsidR="7FC9AAD8" w:rsidRPr="00285395">
        <w:t xml:space="preserve">with appropriate consumer protections in place </w:t>
      </w:r>
      <w:r w:rsidR="122C0EA7" w:rsidRPr="00285395">
        <w:t xml:space="preserve">(see </w:t>
      </w:r>
      <w:r w:rsidR="007143FA">
        <w:t xml:space="preserve">section </w:t>
      </w:r>
      <w:r w:rsidR="122C0EA7" w:rsidRPr="00285395">
        <w:t>6.3 for details).</w:t>
      </w:r>
      <w:r w:rsidR="70BA9D44" w:rsidRPr="00285395">
        <w:t xml:space="preserve"> Funds to support the EUFs </w:t>
      </w:r>
      <w:r w:rsidR="099E57FA">
        <w:t>c</w:t>
      </w:r>
      <w:r w:rsidR="70BA9D44" w:rsidRPr="00285395">
        <w:t xml:space="preserve">ould come from the </w:t>
      </w:r>
      <w:r w:rsidR="70BA9D44" w:rsidRPr="00CD603C">
        <w:rPr>
          <w:lang w:val="en-AU"/>
        </w:rPr>
        <w:t>the Australian Efficiency and Resilience Retrofit Fund (AERRF)</w:t>
      </w:r>
      <w:r w:rsidR="3D249464" w:rsidRPr="2BA3BE41">
        <w:rPr>
          <w:lang w:val="en-AU"/>
        </w:rPr>
        <w:t>,</w:t>
      </w:r>
      <w:r w:rsidR="25FEFE03" w:rsidRPr="00CD603C">
        <w:rPr>
          <w:lang w:val="en-AU"/>
        </w:rPr>
        <w:t xml:space="preserve"> as proposed in </w:t>
      </w:r>
      <w:r w:rsidR="47D5ED54" w:rsidRPr="2BA3BE41">
        <w:rPr>
          <w:lang w:val="en-AU"/>
        </w:rPr>
        <w:t>R</w:t>
      </w:r>
      <w:r w:rsidR="25FEFE03" w:rsidRPr="00D47C1B">
        <w:rPr>
          <w:lang w:val="en-AU"/>
        </w:rPr>
        <w:t>ecommendation 3.</w:t>
      </w:r>
    </w:p>
    <w:p w14:paraId="63AC8289" w14:textId="75416736" w:rsidR="00D540FC" w:rsidRPr="00F17F02" w:rsidRDefault="0BFF71BF" w:rsidP="00536C3C">
      <w:pPr>
        <w:rPr>
          <w:rFonts w:ascii="Calibri" w:eastAsiaTheme="minorHAnsi" w:hAnsi="Calibri"/>
          <w:color w:val="auto"/>
          <w:sz w:val="22"/>
          <w:szCs w:val="22"/>
        </w:rPr>
      </w:pPr>
      <w:r w:rsidRPr="00CF24F1">
        <w:rPr>
          <w:b/>
          <w:bCs/>
        </w:rPr>
        <w:t>Recommendation 5:</w:t>
      </w:r>
      <w:r w:rsidRPr="00D47C1B">
        <w:t xml:space="preserve"> </w:t>
      </w:r>
      <w:bookmarkStart w:id="17" w:name="_Hlk150302262"/>
      <w:r w:rsidR="00F17F02">
        <w:t xml:space="preserve">The Federal Government, in partnership with state and territory governments, build on existing social housing retrofit funding to establish a 7-year program to fully fund energy performance (energy efficient, all electric, with rooftop solar) and where needed climate-resilience retrofits, for all public housing, </w:t>
      </w:r>
      <w:r w:rsidR="00F17F02" w:rsidRPr="001B40C8">
        <w:t>State owned &amp; Community Housing Provider managed,</w:t>
      </w:r>
      <w:r w:rsidR="00F17F02">
        <w:t xml:space="preserve"> and </w:t>
      </w:r>
      <w:r w:rsidR="00B706F0">
        <w:t>First Nations</w:t>
      </w:r>
      <w:r w:rsidR="00F17F02">
        <w:t xml:space="preserve"> community-controlled housing, by 2030. Priority should be given to </w:t>
      </w:r>
      <w:r w:rsidR="00B706F0">
        <w:t>First Nations</w:t>
      </w:r>
      <w:r w:rsidR="00F17F02">
        <w:t xml:space="preserve"> housing. Governments should provide additional funding for replacement of stock (where it is not cost effective to upgrade), to ensure there is no net reduction in present or future stock (see section 6.4 for details). Funding for retrofits could come from the Australian Efficiency and Resilience Retrofit Fund (AERRF), as proposed in recommendation 3. </w:t>
      </w:r>
      <w:r w:rsidRPr="00D47C1B">
        <w:t xml:space="preserve"> </w:t>
      </w:r>
    </w:p>
    <w:bookmarkEnd w:id="17"/>
    <w:p w14:paraId="45CA813A" w14:textId="77777777" w:rsidR="0018069F" w:rsidRDefault="0BFF71BF" w:rsidP="0018069F">
      <w:r w:rsidRPr="00CF24F1">
        <w:rPr>
          <w:b/>
          <w:bCs/>
        </w:rPr>
        <w:t>Recommendation 6:</w:t>
      </w:r>
      <w:r w:rsidRPr="00D47C1B">
        <w:t xml:space="preserve"> </w:t>
      </w:r>
      <w:r w:rsidR="0018069F">
        <w:t>The Federal Government, in partnership with state and territory governments, build on existing social housing retrofit funding to establish a 7-year grants program to fund and finance energy performance (energy efficient, all electric, with rooftop solar) and, where needed, climate-resilience retrofits for community housing that is owned and managed by the Community Housing Provider, by 2030. The funding for these retrofits could come from the Australian Efficiency and Resilience Retrofit Fund (AERRF), as proposed in recommendation 3. A separate special purpose finance vehicle could be established to provide:</w:t>
      </w:r>
    </w:p>
    <w:p w14:paraId="04CC7879" w14:textId="77777777" w:rsidR="0018069F" w:rsidRDefault="0018069F" w:rsidP="00CA4E9D">
      <w:pPr>
        <w:pStyle w:val="ListParagraph"/>
        <w:numPr>
          <w:ilvl w:val="0"/>
          <w:numId w:val="52"/>
        </w:numPr>
      </w:pPr>
      <w:r>
        <w:t>Access to non-competitive continuous grants to pay up to 90% (more if needed) to implement the retrofits, including project assessment and project management.</w:t>
      </w:r>
    </w:p>
    <w:p w14:paraId="33366ABD" w14:textId="77777777" w:rsidR="0018069F" w:rsidRDefault="0018069F" w:rsidP="00CA4E9D">
      <w:pPr>
        <w:pStyle w:val="ListParagraph"/>
        <w:numPr>
          <w:ilvl w:val="0"/>
          <w:numId w:val="52"/>
        </w:numPr>
      </w:pPr>
      <w:r>
        <w:t>Access to zero-interest or low-interest loans.</w:t>
      </w:r>
    </w:p>
    <w:p w14:paraId="4DD7E093" w14:textId="77777777" w:rsidR="0018069F" w:rsidRDefault="0018069F" w:rsidP="00CA4E9D">
      <w:pPr>
        <w:pStyle w:val="ListParagraph"/>
        <w:numPr>
          <w:ilvl w:val="0"/>
          <w:numId w:val="52"/>
        </w:numPr>
      </w:pPr>
      <w:r>
        <w:t>Additional funding for replacement of stock (where it's not cost effective to upgrade), to ensure there is no net reduction in present or future stock (see section 6.5 for details).</w:t>
      </w:r>
    </w:p>
    <w:p w14:paraId="44684D0F" w14:textId="4BA6820C" w:rsidR="00AE69A4" w:rsidRPr="007D41C8" w:rsidRDefault="0F2D5DC9" w:rsidP="0018069F">
      <w:pPr>
        <w:rPr>
          <w:color w:val="404040" w:themeColor="text1" w:themeTint="BF"/>
        </w:rPr>
      </w:pPr>
      <w:r w:rsidRPr="00436A0B">
        <w:rPr>
          <w:b/>
          <w:bCs/>
        </w:rPr>
        <w:t>Recommendation 7:</w:t>
      </w:r>
      <w:r w:rsidRPr="001C0AFB">
        <w:t xml:space="preserve"> </w:t>
      </w:r>
      <w:r w:rsidR="775D2266" w:rsidRPr="001C0AFB">
        <w:t>The Federal Government</w:t>
      </w:r>
      <w:r w:rsidR="28D87A9E">
        <w:t>,</w:t>
      </w:r>
      <w:r w:rsidRPr="001C0AFB">
        <w:t xml:space="preserve"> in partnership with state and territory governments</w:t>
      </w:r>
      <w:r w:rsidR="1C58A475">
        <w:t>,</w:t>
      </w:r>
      <w:r w:rsidRPr="001C0AFB">
        <w:t xml:space="preserve"> establish a 7-year program to support energy performance (energy efficient, all electric, with rooftop solar) and where needed climate-resilience retrofits, for low-income owner-occupiers, before 2030, by:</w:t>
      </w:r>
    </w:p>
    <w:p w14:paraId="1BEBF3B6" w14:textId="40E84172" w:rsidR="00AE69A4" w:rsidRPr="007D41C8" w:rsidRDefault="004C54F1" w:rsidP="00CA4E9D">
      <w:pPr>
        <w:pStyle w:val="List3"/>
        <w:numPr>
          <w:ilvl w:val="0"/>
          <w:numId w:val="53"/>
        </w:numPr>
        <w:contextualSpacing w:val="0"/>
      </w:pPr>
      <w:r w:rsidRPr="2BA3BE41">
        <w:rPr>
          <w:lang w:val="en-AU"/>
        </w:rPr>
        <w:t>E</w:t>
      </w:r>
      <w:r w:rsidR="0F2D5DC9" w:rsidRPr="2BA3BE41">
        <w:rPr>
          <w:lang w:val="en-AU"/>
        </w:rPr>
        <w:t>stablishing Environmental Upgrade Finance program across councils (recommendation 4) to provide low-cost, long-term on property finance and additional subsidies</w:t>
      </w:r>
      <w:r w:rsidRPr="2BA3BE41">
        <w:rPr>
          <w:lang w:val="en-AU"/>
        </w:rPr>
        <w:t>.</w:t>
      </w:r>
      <w:r w:rsidR="0F2D5DC9" w:rsidRPr="2BA3BE41">
        <w:rPr>
          <w:lang w:val="en-AU"/>
        </w:rPr>
        <w:t xml:space="preserve"> </w:t>
      </w:r>
    </w:p>
    <w:p w14:paraId="4934DC3F" w14:textId="77777777" w:rsidR="00687633" w:rsidRDefault="004C54F1" w:rsidP="00CA4E9D">
      <w:pPr>
        <w:pStyle w:val="List3"/>
        <w:numPr>
          <w:ilvl w:val="0"/>
          <w:numId w:val="53"/>
        </w:numPr>
        <w:contextualSpacing w:val="0"/>
      </w:pPr>
      <w:r w:rsidRPr="2BA3BE41">
        <w:t>W</w:t>
      </w:r>
      <w:r w:rsidR="0F2D5DC9" w:rsidRPr="007D41C8">
        <w:t xml:space="preserve">hile the EUF program is being established, provide </w:t>
      </w:r>
      <w:r w:rsidR="1B8252E6">
        <w:t>zero-interest</w:t>
      </w:r>
      <w:r w:rsidR="0F2D5DC9" w:rsidRPr="007D41C8">
        <w:t xml:space="preserve"> </w:t>
      </w:r>
      <w:r w:rsidR="0F2D5DC9" w:rsidRPr="00B7611D">
        <w:t>loans</w:t>
      </w:r>
      <w:r w:rsidR="5D060D84" w:rsidRPr="00B7611D">
        <w:t xml:space="preserve">, </w:t>
      </w:r>
      <w:r w:rsidR="5D060D84" w:rsidRPr="00B7611D">
        <w:rPr>
          <w:rFonts w:eastAsia="Calibri" w:cs="Arial"/>
          <w:color w:val="000000"/>
          <w:kern w:val="24"/>
        </w:rPr>
        <w:t>free audits</w:t>
      </w:r>
      <w:r w:rsidR="00FF5407">
        <w:rPr>
          <w:rFonts w:eastAsia="Calibri" w:cs="Arial"/>
          <w:color w:val="000000"/>
          <w:kern w:val="24"/>
        </w:rPr>
        <w:t xml:space="preserve"> and advice</w:t>
      </w:r>
      <w:r w:rsidR="00436A0B" w:rsidRPr="00B7611D">
        <w:rPr>
          <w:rFonts w:eastAsia="Calibri" w:cs="Arial"/>
          <w:color w:val="000000"/>
          <w:kern w:val="24"/>
        </w:rPr>
        <w:t>,</w:t>
      </w:r>
      <w:r w:rsidR="0F2D5DC9" w:rsidRPr="007D41C8">
        <w:t xml:space="preserve"> and subsidies</w:t>
      </w:r>
      <w:r w:rsidR="00F3598F">
        <w:t xml:space="preserve"> </w:t>
      </w:r>
      <w:r w:rsidR="5434D4DD">
        <w:t xml:space="preserve">(see </w:t>
      </w:r>
      <w:r w:rsidR="00F3598F">
        <w:t xml:space="preserve">section </w:t>
      </w:r>
      <w:r w:rsidR="5434D4DD">
        <w:t>6.6 for details).</w:t>
      </w:r>
    </w:p>
    <w:p w14:paraId="5E11C269" w14:textId="469E7D2C" w:rsidR="00B7611D" w:rsidRPr="00687633" w:rsidRDefault="313C8539" w:rsidP="00CA4E9D">
      <w:pPr>
        <w:pStyle w:val="List3"/>
        <w:numPr>
          <w:ilvl w:val="0"/>
          <w:numId w:val="53"/>
        </w:numPr>
        <w:contextualSpacing w:val="0"/>
      </w:pPr>
      <w:r w:rsidRPr="000F003E">
        <w:t xml:space="preserve">The funding for these retrofits could come from </w:t>
      </w:r>
      <w:r w:rsidRPr="00687633">
        <w:rPr>
          <w:lang w:val="en-AU"/>
        </w:rPr>
        <w:t>the Australian Efficiency and Resilience Retrofit Fund (AERRF)</w:t>
      </w:r>
      <w:r w:rsidRPr="000F003E">
        <w:t>, as proposed in recommendation 3.</w:t>
      </w:r>
    </w:p>
    <w:p w14:paraId="2B20B6F9" w14:textId="55403001" w:rsidR="002E1CC4" w:rsidRPr="002E1CC4" w:rsidRDefault="57AB39B2" w:rsidP="002E1CC4">
      <w:pPr>
        <w:rPr>
          <w:lang w:val="en-AU"/>
        </w:rPr>
      </w:pPr>
      <w:r w:rsidRPr="000F003E">
        <w:rPr>
          <w:b/>
          <w:bCs/>
          <w:lang w:val="en-AU"/>
        </w:rPr>
        <w:lastRenderedPageBreak/>
        <w:t>Recommendation 8:</w:t>
      </w:r>
      <w:r w:rsidRPr="000F003E">
        <w:rPr>
          <w:lang w:val="en-AU"/>
        </w:rPr>
        <w:t xml:space="preserve"> </w:t>
      </w:r>
      <w:r w:rsidR="002E1CC4" w:rsidRPr="002E1CC4">
        <w:rPr>
          <w:lang w:val="en-AU"/>
        </w:rPr>
        <w:t xml:space="preserve">The Federal Government should establish a program to support energy performance (energy efficient, all electric, with rooftop solar) and where needed climate-resilience retrofits, for private rental, before 2035, in exchange for state and territory governments implementing minimum energy performance and climate-resilience </w:t>
      </w:r>
      <w:r w:rsidR="00C17383">
        <w:rPr>
          <w:lang w:val="en-AU"/>
        </w:rPr>
        <w:t xml:space="preserve">rental </w:t>
      </w:r>
      <w:r w:rsidR="002E1CC4" w:rsidRPr="002E1CC4">
        <w:rPr>
          <w:lang w:val="en-AU"/>
        </w:rPr>
        <w:t>standards. Private rental retrofit program should aim to:</w:t>
      </w:r>
    </w:p>
    <w:p w14:paraId="21183A96" w14:textId="2A03395E" w:rsidR="002E1CC4" w:rsidRPr="00897C81" w:rsidRDefault="002E1CC4" w:rsidP="00CA4E9D">
      <w:pPr>
        <w:pStyle w:val="ListParagraph"/>
        <w:numPr>
          <w:ilvl w:val="0"/>
          <w:numId w:val="54"/>
        </w:numPr>
      </w:pPr>
      <w:r w:rsidRPr="00897C81">
        <w:t>Establish Environmental Upgrade Finance program</w:t>
      </w:r>
      <w:r w:rsidR="000905F1">
        <w:t>s</w:t>
      </w:r>
      <w:r w:rsidRPr="00897C81">
        <w:t xml:space="preserve"> across councils (recommendation 4) to provide low-cost, long-term, on-property finance, paid back through rates. </w:t>
      </w:r>
    </w:p>
    <w:p w14:paraId="398C54F3" w14:textId="4C098160" w:rsidR="002E1CC4" w:rsidRPr="00897C81" w:rsidRDefault="002E1CC4" w:rsidP="00CA4E9D">
      <w:pPr>
        <w:pStyle w:val="ListParagraph"/>
        <w:numPr>
          <w:ilvl w:val="0"/>
          <w:numId w:val="54"/>
        </w:numPr>
      </w:pPr>
      <w:r w:rsidRPr="00897C81">
        <w:t xml:space="preserve">While the EUF program is being established, provide low or zero-interest loans and </w:t>
      </w:r>
      <w:r w:rsidR="00470B65">
        <w:t xml:space="preserve">consider </w:t>
      </w:r>
      <w:r w:rsidRPr="00897C81">
        <w:t>conditional and targeted subsidies. Subsidies should be tied to a cap on rent increases.</w:t>
      </w:r>
    </w:p>
    <w:p w14:paraId="436B2485" w14:textId="65AE5C72" w:rsidR="00897C81" w:rsidRPr="00897C81" w:rsidRDefault="002E1CC4" w:rsidP="00CA4E9D">
      <w:pPr>
        <w:pStyle w:val="ListParagraph"/>
        <w:numPr>
          <w:ilvl w:val="0"/>
          <w:numId w:val="54"/>
        </w:numPr>
      </w:pPr>
      <w:r w:rsidRPr="00897C81">
        <w:t xml:space="preserve">Amend tax law so that capital works deductions for new or replacement appliances for rental properties </w:t>
      </w:r>
      <w:r w:rsidR="002E6B97">
        <w:t>are only</w:t>
      </w:r>
      <w:r w:rsidRPr="00897C81">
        <w:t xml:space="preserve"> available for accredited energy efficient and electric appliances.</w:t>
      </w:r>
    </w:p>
    <w:p w14:paraId="725B041E" w14:textId="27B770B2" w:rsidR="00315D21" w:rsidRPr="00733CD2" w:rsidRDefault="4E9C1C10" w:rsidP="002E1CC4">
      <w:pPr>
        <w:rPr>
          <w:color w:val="404040" w:themeColor="text1" w:themeTint="BF"/>
          <w:lang w:val="en-AU"/>
        </w:rPr>
      </w:pPr>
      <w:r w:rsidRPr="000F003E">
        <w:t>F</w:t>
      </w:r>
      <w:r w:rsidR="5ABD9C5B" w:rsidRPr="000F003E">
        <w:t xml:space="preserve">unding for these retrofits could come from </w:t>
      </w:r>
      <w:r w:rsidR="5ABD9C5B" w:rsidRPr="000F003E">
        <w:rPr>
          <w:lang w:val="en-AU"/>
        </w:rPr>
        <w:t>the Australian Efficiency and Resilience Retrofit Fund (AERRF)</w:t>
      </w:r>
      <w:r w:rsidR="5ABD9C5B" w:rsidRPr="000F003E">
        <w:t>, as proposed in recommendation 3.</w:t>
      </w:r>
      <w:r w:rsidR="00044D4D">
        <w:t xml:space="preserve"> </w:t>
      </w:r>
      <w:r w:rsidR="00044D4D" w:rsidRPr="00D47C1B">
        <w:t xml:space="preserve">A separate special purpose finance vehicle could be </w:t>
      </w:r>
      <w:r w:rsidR="00044D4D">
        <w:t>e</w:t>
      </w:r>
      <w:r w:rsidR="00044D4D" w:rsidRPr="00D47C1B">
        <w:t>stablished</w:t>
      </w:r>
      <w:r w:rsidR="00203CBA">
        <w:t xml:space="preserve"> to deliver the program</w:t>
      </w:r>
      <w:r w:rsidR="00C84471">
        <w:t xml:space="preserve"> (see section 6.7 for details).</w:t>
      </w:r>
    </w:p>
    <w:p w14:paraId="766778A0" w14:textId="12E0CD5C" w:rsidR="00B04A52" w:rsidRPr="00981ED9" w:rsidRDefault="0B3D1FED" w:rsidP="00801E64">
      <w:pPr>
        <w:pStyle w:val="Sub-Recommendations"/>
        <w:rPr>
          <w:lang w:val="en-AU"/>
        </w:rPr>
      </w:pPr>
      <w:r w:rsidRPr="2BA3BE41">
        <w:rPr>
          <w:lang w:val="en-AU"/>
        </w:rPr>
        <w:t xml:space="preserve">Enabling </w:t>
      </w:r>
      <w:r w:rsidR="49259162" w:rsidRPr="2BA3BE41">
        <w:rPr>
          <w:lang w:val="en-AU"/>
        </w:rPr>
        <w:t xml:space="preserve">infrastructure </w:t>
      </w:r>
      <w:r w:rsidRPr="2BA3BE41">
        <w:rPr>
          <w:lang w:val="en-AU"/>
        </w:rPr>
        <w:t xml:space="preserve">to </w:t>
      </w:r>
      <w:r w:rsidR="3358A389" w:rsidRPr="2BA3BE41">
        <w:rPr>
          <w:lang w:val="en-AU"/>
        </w:rPr>
        <w:t xml:space="preserve">underpin </w:t>
      </w:r>
      <w:r w:rsidR="3358A389">
        <w:t xml:space="preserve">low-income housing </w:t>
      </w:r>
      <w:r w:rsidR="00916E6A">
        <w:t>retrofits.</w:t>
      </w:r>
    </w:p>
    <w:p w14:paraId="2F831999" w14:textId="4A9CCE5F" w:rsidR="004B660E" w:rsidRPr="0003522E" w:rsidRDefault="1012318D" w:rsidP="00536C3C">
      <w:r w:rsidRPr="002F6C27">
        <w:rPr>
          <w:b/>
          <w:bCs/>
        </w:rPr>
        <w:t>Recommendation 9:</w:t>
      </w:r>
      <w:r w:rsidRPr="005519F5">
        <w:t xml:space="preserve"> State and territory government</w:t>
      </w:r>
      <w:r w:rsidR="0612DD8D" w:rsidRPr="0003522E">
        <w:t>s</w:t>
      </w:r>
      <w:r w:rsidRPr="005519F5">
        <w:t xml:space="preserve"> </w:t>
      </w:r>
      <w:r w:rsidR="00855051">
        <w:t xml:space="preserve">should </w:t>
      </w:r>
      <w:r w:rsidR="005519F5">
        <w:t xml:space="preserve">quickly </w:t>
      </w:r>
      <w:r w:rsidRPr="005519F5">
        <w:t>introduce minimum energy performance standards for rental properties by the end of 2025 in all jurisdictions,</w:t>
      </w:r>
      <w:r w:rsidR="004B660E" w:rsidRPr="005519F5">
        <w:rPr>
          <w:vertAlign w:val="superscript"/>
        </w:rPr>
        <w:footnoteReference w:id="6"/>
      </w:r>
      <w:r w:rsidRPr="005519F5">
        <w:t xml:space="preserve"> with climate-resilience standards soon after, as part of broader standards for what constitutes healthy and habitable rental housing.</w:t>
      </w:r>
    </w:p>
    <w:p w14:paraId="170C8DFF" w14:textId="56B3D943" w:rsidR="004B660E" w:rsidRPr="002F5033" w:rsidRDefault="1012318D" w:rsidP="00536C3C">
      <w:pPr>
        <w:rPr>
          <w:rStyle w:val="Heading3Char"/>
          <w:rFonts w:ascii="Verdana" w:hAnsi="Verdana"/>
          <w:b w:val="0"/>
          <w:i/>
          <w:iCs w:val="0"/>
          <w:color w:val="404040" w:themeColor="text1" w:themeTint="BF"/>
          <w:sz w:val="20"/>
          <w:szCs w:val="20"/>
        </w:rPr>
      </w:pPr>
      <w:r w:rsidRPr="002F6C27">
        <w:rPr>
          <w:b/>
          <w:bCs/>
        </w:rPr>
        <w:t>Recommendation 10:</w:t>
      </w:r>
      <w:r w:rsidRPr="005519F5">
        <w:t xml:space="preserve"> </w:t>
      </w:r>
      <w:r w:rsidR="65E8131D">
        <w:t>S</w:t>
      </w:r>
      <w:r>
        <w:t xml:space="preserve">tate and territory </w:t>
      </w:r>
      <w:r w:rsidR="005519F5">
        <w:t xml:space="preserve">governments </w:t>
      </w:r>
      <w:r w:rsidR="00A275DC">
        <w:t xml:space="preserve">should </w:t>
      </w:r>
      <w:r w:rsidR="005519F5">
        <w:t xml:space="preserve">quickly </w:t>
      </w:r>
      <w:r>
        <w:t>introduce mandatory disclosure of energy performance rating</w:t>
      </w:r>
      <w:r w:rsidR="00634066">
        <w:t>s</w:t>
      </w:r>
      <w:r>
        <w:t xml:space="preserve"> for all residential buildings when they are sold and leased, </w:t>
      </w:r>
      <w:r w:rsidRPr="005519F5">
        <w:t xml:space="preserve">to be operational </w:t>
      </w:r>
      <w:r>
        <w:t>by 2025</w:t>
      </w:r>
      <w:r w:rsidR="03557792">
        <w:t>, a</w:t>
      </w:r>
      <w:r w:rsidRPr="005519F5">
        <w:t>nd</w:t>
      </w:r>
      <w:r w:rsidR="00912309">
        <w:t xml:space="preserve"> then </w:t>
      </w:r>
      <w:r w:rsidRPr="005519F5">
        <w:t xml:space="preserve">introduce </w:t>
      </w:r>
      <w:r w:rsidR="7DCDBBFA">
        <w:t xml:space="preserve">a </w:t>
      </w:r>
      <w:r w:rsidRPr="005519F5">
        <w:t xml:space="preserve">climate resilience rating </w:t>
      </w:r>
      <w:r w:rsidR="00912309">
        <w:t>as soon as possible</w:t>
      </w:r>
      <w:r w:rsidRPr="005519F5">
        <w:t>.</w:t>
      </w:r>
    </w:p>
    <w:p w14:paraId="4EBBBD24" w14:textId="77777777" w:rsidR="002F5033" w:rsidRDefault="75CCCE6E" w:rsidP="00536C3C">
      <w:r w:rsidRPr="002F6C27">
        <w:rPr>
          <w:b/>
          <w:bCs/>
        </w:rPr>
        <w:t>Recommendation 11:</w:t>
      </w:r>
      <w:r w:rsidRPr="00A57048">
        <w:t xml:space="preserve"> </w:t>
      </w:r>
      <w:r>
        <w:t>Phase out gas in residential buildings by:</w:t>
      </w:r>
    </w:p>
    <w:p w14:paraId="1353F003" w14:textId="01380D12" w:rsidR="002F5033" w:rsidRDefault="002F5033" w:rsidP="00CA4E9D">
      <w:pPr>
        <w:pStyle w:val="ListParagraph"/>
        <w:numPr>
          <w:ilvl w:val="0"/>
          <w:numId w:val="55"/>
        </w:numPr>
      </w:pPr>
      <w:r>
        <w:t>Banning new gas connections to new buildings.</w:t>
      </w:r>
    </w:p>
    <w:p w14:paraId="19F7CF94" w14:textId="4618A7E6" w:rsidR="002F5033" w:rsidRPr="00183462" w:rsidRDefault="002F5033" w:rsidP="00CA4E9D">
      <w:pPr>
        <w:pStyle w:val="ListParagraph"/>
        <w:numPr>
          <w:ilvl w:val="0"/>
          <w:numId w:val="55"/>
        </w:numPr>
      </w:pPr>
      <w:r>
        <w:t>I</w:t>
      </w:r>
      <w:r w:rsidR="75CCCE6E">
        <w:t>nvestigat</w:t>
      </w:r>
      <w:r w:rsidR="4DE73FCD">
        <w:t xml:space="preserve">ing </w:t>
      </w:r>
      <w:r w:rsidR="75CCCE6E">
        <w:t>phase out of the sale of gas appliances. Complementary measure</w:t>
      </w:r>
      <w:r w:rsidR="6F39DC87">
        <w:t>s</w:t>
      </w:r>
      <w:r w:rsidR="75CCCE6E">
        <w:t xml:space="preserve"> will be needed to support people on low incomes to electrify</w:t>
      </w:r>
      <w:r w:rsidR="00916E6A">
        <w:t>.</w:t>
      </w:r>
    </w:p>
    <w:p w14:paraId="487FCF9E" w14:textId="3139AEC4" w:rsidR="00031529" w:rsidRDefault="7E018B69" w:rsidP="00031529">
      <w:r w:rsidRPr="00031529">
        <w:rPr>
          <w:b/>
          <w:bCs/>
        </w:rPr>
        <w:t>Recommendation 1</w:t>
      </w:r>
      <w:r w:rsidR="005F3CFB" w:rsidRPr="00031529">
        <w:rPr>
          <w:b/>
          <w:bCs/>
        </w:rPr>
        <w:t>2</w:t>
      </w:r>
      <w:r w:rsidRPr="00031529">
        <w:rPr>
          <w:b/>
          <w:bCs/>
        </w:rPr>
        <w:t>:</w:t>
      </w:r>
      <w:r w:rsidRPr="00031529">
        <w:t xml:space="preserve"> </w:t>
      </w:r>
      <w:r w:rsidR="00031529" w:rsidRPr="00031529">
        <w:t>To accelerate the introduction of minimum energy</w:t>
      </w:r>
      <w:r w:rsidR="00031529">
        <w:t xml:space="preserve"> performance standards for rental properties and mandatory disclosure, the federal government should:</w:t>
      </w:r>
    </w:p>
    <w:p w14:paraId="6A4CB451" w14:textId="0127BC23" w:rsidR="00031529" w:rsidRDefault="00031529" w:rsidP="00CA4E9D">
      <w:pPr>
        <w:pStyle w:val="ListParagraph"/>
        <w:numPr>
          <w:ilvl w:val="0"/>
          <w:numId w:val="56"/>
        </w:numPr>
      </w:pPr>
      <w:r>
        <w:t>Urgently finalise and implement a single national residential building energy performance rating scheme – NatHERS in-home.</w:t>
      </w:r>
    </w:p>
    <w:p w14:paraId="1BAE720D" w14:textId="1AE5C219" w:rsidR="00031529" w:rsidRDefault="00031529" w:rsidP="00CA4E9D">
      <w:pPr>
        <w:pStyle w:val="ListParagraph"/>
        <w:numPr>
          <w:ilvl w:val="0"/>
          <w:numId w:val="56"/>
        </w:numPr>
      </w:pPr>
      <w:r>
        <w:t>Create a single climate-resilience residential building rating scheme.</w:t>
      </w:r>
    </w:p>
    <w:p w14:paraId="50DD4246" w14:textId="0CF261DC" w:rsidR="00031529" w:rsidRDefault="00031529" w:rsidP="00CA4E9D">
      <w:pPr>
        <w:pStyle w:val="ListParagraph"/>
        <w:numPr>
          <w:ilvl w:val="0"/>
          <w:numId w:val="56"/>
        </w:numPr>
      </w:pPr>
      <w:r>
        <w:t>Work with public and community housing providers to test and finalise the two schemes</w:t>
      </w:r>
      <w:r w:rsidR="00470B65">
        <w:t>.</w:t>
      </w:r>
    </w:p>
    <w:p w14:paraId="195039FD" w14:textId="5C76B3D1" w:rsidR="00370841" w:rsidRDefault="5DC4E19A" w:rsidP="00031529">
      <w:pPr>
        <w:rPr>
          <w:color w:val="auto"/>
        </w:rPr>
      </w:pPr>
      <w:r w:rsidRPr="005F3CFB">
        <w:rPr>
          <w:b/>
          <w:bCs/>
        </w:rPr>
        <w:lastRenderedPageBreak/>
        <w:t>Recommendation 1</w:t>
      </w:r>
      <w:r w:rsidR="005F3CFB" w:rsidRPr="005F3CFB">
        <w:rPr>
          <w:b/>
          <w:bCs/>
        </w:rPr>
        <w:t>3</w:t>
      </w:r>
      <w:r w:rsidRPr="005F3CFB">
        <w:rPr>
          <w:b/>
          <w:bCs/>
        </w:rPr>
        <w:t>:</w:t>
      </w:r>
      <w:r w:rsidRPr="002F6C27">
        <w:t xml:space="preserve"> </w:t>
      </w:r>
      <w:r>
        <w:t xml:space="preserve">Establish a transparent verification and certification process to support data collection, ensure compliance, and provide confidence to homeowners, landlords, </w:t>
      </w:r>
      <w:proofErr w:type="gramStart"/>
      <w:r>
        <w:t>lenders</w:t>
      </w:r>
      <w:proofErr w:type="gramEnd"/>
      <w:r>
        <w:t xml:space="preserve"> and insurers </w:t>
      </w:r>
      <w:r w:rsidR="009D49FA">
        <w:t xml:space="preserve">to </w:t>
      </w:r>
      <w:r>
        <w:t>support implementation and financing of retrofits.</w:t>
      </w:r>
    </w:p>
    <w:p w14:paraId="3DCCDD61" w14:textId="340B5146" w:rsidR="00370841" w:rsidRPr="00155A2F" w:rsidRDefault="6AA6B517" w:rsidP="00536C3C">
      <w:pPr>
        <w:rPr>
          <w:b/>
          <w:bCs/>
        </w:rPr>
      </w:pPr>
      <w:r w:rsidRPr="005F3CFB">
        <w:rPr>
          <w:b/>
          <w:bCs/>
        </w:rPr>
        <w:t>Recommendation 1</w:t>
      </w:r>
      <w:r w:rsidR="005F3CFB">
        <w:rPr>
          <w:b/>
          <w:bCs/>
        </w:rPr>
        <w:t>4</w:t>
      </w:r>
      <w:r w:rsidRPr="005F3CFB">
        <w:rPr>
          <w:b/>
          <w:bCs/>
        </w:rPr>
        <w:t>:</w:t>
      </w:r>
      <w:r>
        <w:t xml:space="preserve"> </w:t>
      </w:r>
      <w:bookmarkStart w:id="18" w:name="_Hlk152156841"/>
      <w:r w:rsidR="00470B65" w:rsidRPr="00470B65">
        <w:t xml:space="preserve">The Federal Government provides incentives to support the creation of ‘one-stop-shops’. That is, a place where households can go (with access to culturally and linguistically diverse information and services) to find out information on </w:t>
      </w:r>
      <w:r w:rsidR="00470B65" w:rsidRPr="00470B65">
        <w:rPr>
          <w:lang w:val="en-AU"/>
        </w:rPr>
        <w:t>what are the benefits of retrofits, what retrofits are needed, what incentives if any are available, how to go about retrofits, help access assessors and trades, and how to demonstrate compliance, and other relevant information and supports to improve energy affordability, health and wellbeing.</w:t>
      </w:r>
      <w:bookmarkEnd w:id="18"/>
    </w:p>
    <w:p w14:paraId="5ED5E31A" w14:textId="77777777" w:rsidR="00D666D1" w:rsidRDefault="00D666D1" w:rsidP="00FC32D0">
      <w:pPr>
        <w:pStyle w:val="List3"/>
        <w:ind w:left="0" w:firstLine="0"/>
        <w:contextualSpacing w:val="0"/>
      </w:pPr>
      <w:bookmarkStart w:id="19" w:name="_Toc129288051"/>
      <w:bookmarkStart w:id="20" w:name="_Toc129575206"/>
      <w:bookmarkStart w:id="21" w:name="_Toc131427099"/>
      <w:r w:rsidRPr="00D666D1">
        <w:rPr>
          <w:b/>
          <w:bCs/>
        </w:rPr>
        <w:t>Recommendation 15:</w:t>
      </w:r>
      <w:r>
        <w:t xml:space="preserve"> </w:t>
      </w:r>
      <w:bookmarkStart w:id="22" w:name="_Hlk152519048"/>
      <w:r w:rsidR="0058087C" w:rsidRPr="0058087C">
        <w:t xml:space="preserve">The Federal Government </w:t>
      </w:r>
      <w:r>
        <w:t>directly invest in deep and accelerated retrofits for low-income housing and utilise this investment to:</w:t>
      </w:r>
    </w:p>
    <w:p w14:paraId="4E76578D" w14:textId="77777777" w:rsidR="00D666D1" w:rsidRDefault="00D666D1" w:rsidP="00CA4E9D">
      <w:pPr>
        <w:pStyle w:val="List3"/>
        <w:numPr>
          <w:ilvl w:val="0"/>
          <w:numId w:val="57"/>
        </w:numPr>
        <w:contextualSpacing w:val="0"/>
      </w:pPr>
      <w:r>
        <w:t>Support new business development and local manufacturing.</w:t>
      </w:r>
    </w:p>
    <w:p w14:paraId="2D09A6C6" w14:textId="60D16B93" w:rsidR="00D666D1" w:rsidRDefault="00D666D1" w:rsidP="00CA4E9D">
      <w:pPr>
        <w:pStyle w:val="List3"/>
        <w:numPr>
          <w:ilvl w:val="0"/>
          <w:numId w:val="57"/>
        </w:numPr>
        <w:contextualSpacing w:val="0"/>
        <w:rPr>
          <w:lang w:val="en-AU"/>
        </w:rPr>
      </w:pPr>
      <w:r>
        <w:rPr>
          <w:lang w:val="en-AU"/>
        </w:rPr>
        <w:t>Support training and job creati</w:t>
      </w:r>
      <w:r w:rsidR="008D0C26">
        <w:rPr>
          <w:lang w:val="en-AU"/>
        </w:rPr>
        <w:t>on</w:t>
      </w:r>
      <w:r w:rsidR="00913FC4">
        <w:rPr>
          <w:lang w:val="en-AU"/>
        </w:rPr>
        <w:t xml:space="preserve"> in local communities.</w:t>
      </w:r>
    </w:p>
    <w:p w14:paraId="664FB8A5" w14:textId="3A103DB8" w:rsidR="00D666D1" w:rsidRPr="00171008" w:rsidRDefault="00D666D1" w:rsidP="00CA4E9D">
      <w:pPr>
        <w:pStyle w:val="List3"/>
        <w:numPr>
          <w:ilvl w:val="0"/>
          <w:numId w:val="57"/>
        </w:numPr>
        <w:contextualSpacing w:val="0"/>
        <w:rPr>
          <w:lang w:val="en-AU"/>
        </w:rPr>
      </w:pPr>
      <w:r>
        <w:rPr>
          <w:lang w:val="en-AU"/>
        </w:rPr>
        <w:t xml:space="preserve">Support training </w:t>
      </w:r>
      <w:r w:rsidDel="00803CEA">
        <w:rPr>
          <w:lang w:val="en-AU"/>
        </w:rPr>
        <w:t xml:space="preserve">and upskilling </w:t>
      </w:r>
      <w:r>
        <w:rPr>
          <w:lang w:val="en-AU"/>
        </w:rPr>
        <w:t xml:space="preserve">for </w:t>
      </w:r>
      <w:r>
        <w:t>First Nations people, marginalized groups, women and long-term unemployed.</w:t>
      </w:r>
    </w:p>
    <w:p w14:paraId="1B6B6D0F" w14:textId="49440DA7" w:rsidR="00D666D1" w:rsidRPr="00171008" w:rsidRDefault="00494616" w:rsidP="00CA4E9D">
      <w:pPr>
        <w:pStyle w:val="List3"/>
        <w:numPr>
          <w:ilvl w:val="0"/>
          <w:numId w:val="57"/>
        </w:numPr>
        <w:contextualSpacing w:val="0"/>
        <w:rPr>
          <w:lang w:val="en-AU"/>
        </w:rPr>
      </w:pPr>
      <w:r w:rsidRPr="00494616">
        <w:t xml:space="preserve">Promote meaningful employment for people unemployed long-term, First Nations people, people with disability, and others marginalised in the </w:t>
      </w:r>
      <w:proofErr w:type="spellStart"/>
      <w:r w:rsidRPr="00494616">
        <w:t>labour</w:t>
      </w:r>
      <w:proofErr w:type="spellEnd"/>
      <w:r w:rsidRPr="00494616">
        <w:t xml:space="preserve"> market, including through social procurement guidelines and employment and training programs targeting those groups</w:t>
      </w:r>
      <w:bookmarkEnd w:id="22"/>
      <w:r w:rsidR="00D666D1">
        <w:t>.</w:t>
      </w:r>
    </w:p>
    <w:p w14:paraId="25468931" w14:textId="77777777" w:rsidR="00D666D1" w:rsidRDefault="00D666D1" w:rsidP="00536C3C">
      <w:pPr>
        <w:sectPr w:rsidR="00D666D1" w:rsidSect="00A62ED8">
          <w:headerReference w:type="even" r:id="rId16"/>
          <w:headerReference w:type="default" r:id="rId17"/>
          <w:headerReference w:type="first" r:id="rId18"/>
          <w:footerReference w:type="first" r:id="rId19"/>
          <w:pgSz w:w="11907" w:h="16839" w:code="9"/>
          <w:pgMar w:top="1134" w:right="1134" w:bottom="1134" w:left="1134" w:header="567" w:footer="284" w:gutter="0"/>
          <w:cols w:space="709"/>
          <w:titlePg/>
          <w:docGrid w:linePitch="360"/>
        </w:sectPr>
      </w:pPr>
    </w:p>
    <w:p w14:paraId="6D077CDE" w14:textId="369F5B5A" w:rsidR="00B141C2" w:rsidRPr="00B141C2" w:rsidRDefault="00B141C2" w:rsidP="00801E64">
      <w:pPr>
        <w:pStyle w:val="Heading1"/>
        <w:numPr>
          <w:ilvl w:val="0"/>
          <w:numId w:val="0"/>
        </w:numPr>
      </w:pPr>
      <w:r w:rsidRPr="00B141C2">
        <w:lastRenderedPageBreak/>
        <w:t>Discussion</w:t>
      </w:r>
    </w:p>
    <w:p w14:paraId="28587318" w14:textId="3030809C" w:rsidR="00AB7F09" w:rsidRPr="0001527F" w:rsidRDefault="00E85BE4" w:rsidP="00801E64">
      <w:pPr>
        <w:pStyle w:val="Heading2"/>
      </w:pPr>
      <w:bookmarkStart w:id="23" w:name="_Toc153714064"/>
      <w:r>
        <w:t xml:space="preserve">1. </w:t>
      </w:r>
      <w:r w:rsidR="55241761" w:rsidRPr="0001527F">
        <w:t>Why prioritise energy performance and climate resilience retrofits of low-income housing</w:t>
      </w:r>
      <w:r w:rsidR="4D851D8B" w:rsidRPr="0001527F">
        <w:t>?</w:t>
      </w:r>
      <w:bookmarkStart w:id="24" w:name="_Hlk129295567"/>
      <w:bookmarkEnd w:id="19"/>
      <w:bookmarkEnd w:id="20"/>
      <w:bookmarkEnd w:id="21"/>
      <w:bookmarkEnd w:id="23"/>
      <w:r w:rsidR="55241761" w:rsidRPr="0001527F">
        <w:t xml:space="preserve"> </w:t>
      </w:r>
    </w:p>
    <w:p w14:paraId="230DA9AE" w14:textId="2EB53382" w:rsidR="005048EC" w:rsidRDefault="70D2140E" w:rsidP="00801E64">
      <w:pPr>
        <w:pStyle w:val="Heading3"/>
      </w:pPr>
      <w:bookmarkStart w:id="25" w:name="_Toc153714065"/>
      <w:bookmarkStart w:id="26" w:name="_Toc129288052"/>
      <w:bookmarkStart w:id="27" w:name="_Toc129575207"/>
      <w:bookmarkStart w:id="28" w:name="_Toc131427100"/>
      <w:bookmarkEnd w:id="24"/>
      <w:r>
        <w:t xml:space="preserve">1.1 </w:t>
      </w:r>
      <w:r w:rsidR="1CC537B6">
        <w:t xml:space="preserve">Residential </w:t>
      </w:r>
      <w:r w:rsidR="033C82E3">
        <w:t>b</w:t>
      </w:r>
      <w:r w:rsidR="1CC537B6">
        <w:t>uildings</w:t>
      </w:r>
      <w:r w:rsidR="77019F03">
        <w:t xml:space="preserve"> are</w:t>
      </w:r>
      <w:r w:rsidR="1CC537B6">
        <w:t xml:space="preserve"> a priority for decarboni</w:t>
      </w:r>
      <w:r w:rsidR="03A89D00">
        <w:t>s</w:t>
      </w:r>
      <w:r w:rsidR="1CC537B6">
        <w:t xml:space="preserve">ation and </w:t>
      </w:r>
      <w:r w:rsidR="4D7BD454">
        <w:t>reducing costs of disasters</w:t>
      </w:r>
      <w:bookmarkEnd w:id="25"/>
    </w:p>
    <w:bookmarkEnd w:id="26"/>
    <w:bookmarkEnd w:id="27"/>
    <w:bookmarkEnd w:id="28"/>
    <w:p w14:paraId="5C7AF6E1" w14:textId="4979647F" w:rsidR="00196EC8" w:rsidRPr="00196EC8" w:rsidRDefault="775D2266" w:rsidP="00536C3C">
      <w:pPr>
        <w:rPr>
          <w:lang w:val="en-AU" w:eastAsia="en-AU"/>
        </w:rPr>
      </w:pPr>
      <w:r w:rsidRPr="0024343A">
        <w:rPr>
          <w:lang w:val="en-AU" w:eastAsia="en-AU"/>
        </w:rPr>
        <w:t>The Federal Government</w:t>
      </w:r>
      <w:r w:rsidR="2C6CDE46">
        <w:rPr>
          <w:lang w:val="en-AU" w:eastAsia="en-AU"/>
        </w:rPr>
        <w:t xml:space="preserve"> ha</w:t>
      </w:r>
      <w:r w:rsidR="01AE4BB6">
        <w:rPr>
          <w:lang w:val="en-AU" w:eastAsia="en-AU"/>
        </w:rPr>
        <w:t>s</w:t>
      </w:r>
      <w:r w:rsidR="2C6CDE46">
        <w:rPr>
          <w:lang w:val="en-AU" w:eastAsia="en-AU"/>
        </w:rPr>
        <w:t xml:space="preserve"> committed to reduce emissions to limit global warming to well below two degrees and </w:t>
      </w:r>
      <w:r w:rsidR="3B132692" w:rsidRPr="0024343A">
        <w:rPr>
          <w:lang w:val="en-AU" w:eastAsia="en-AU"/>
        </w:rPr>
        <w:t xml:space="preserve">pursue and limit of </w:t>
      </w:r>
      <w:r w:rsidR="2C6CDE46" w:rsidRPr="2BA3BE41">
        <w:rPr>
          <w:lang w:val="en-AU" w:eastAsia="en-AU"/>
        </w:rPr>
        <w:t>1.5 degrees C</w:t>
      </w:r>
      <w:r w:rsidR="14825F71" w:rsidRPr="2BA3BE41">
        <w:rPr>
          <w:lang w:val="en-AU" w:eastAsia="en-AU"/>
        </w:rPr>
        <w:t>elsius</w:t>
      </w:r>
      <w:r w:rsidR="009F28DD">
        <w:rPr>
          <w:lang w:val="en-AU" w:eastAsia="en-AU"/>
        </w:rPr>
        <w:t>.</w:t>
      </w:r>
      <w:r w:rsidR="00196EC8">
        <w:rPr>
          <w:rStyle w:val="FootnoteReference"/>
          <w:rFonts w:eastAsia="Verdana" w:cs="Verdana"/>
          <w:color w:val="auto"/>
          <w:lang w:val="en-AU" w:eastAsia="en-AU"/>
        </w:rPr>
        <w:footnoteReference w:id="7"/>
      </w:r>
      <w:r w:rsidR="009F28DD">
        <w:rPr>
          <w:lang w:val="en-AU" w:eastAsia="en-AU"/>
        </w:rPr>
        <w:t xml:space="preserve"> </w:t>
      </w:r>
      <w:r w:rsidR="006854CB" w:rsidRPr="0024343A">
        <w:rPr>
          <w:lang w:val="en-AU" w:eastAsia="en-AU"/>
        </w:rPr>
        <w:t>Australian homes contribute more than 11 percent of Australia’s greenhouse emissions.</w:t>
      </w:r>
      <w:r w:rsidR="006854CB" w:rsidRPr="0024343A">
        <w:rPr>
          <w:rFonts w:cs="Arial"/>
          <w:vertAlign w:val="superscript"/>
          <w:lang w:val="en-AU" w:eastAsia="en-AU"/>
        </w:rPr>
        <w:footnoteReference w:id="8"/>
      </w:r>
      <w:r w:rsidR="006854CB" w:rsidRPr="0024343A">
        <w:rPr>
          <w:lang w:val="en-AU" w:eastAsia="en-AU"/>
        </w:rPr>
        <w:t xml:space="preserve"> </w:t>
      </w:r>
      <w:r w:rsidR="2C6CDE46">
        <w:t>Residential buildings can</w:t>
      </w:r>
      <w:r w:rsidR="0FC1B18B">
        <w:t>,</w:t>
      </w:r>
      <w:r w:rsidR="0FEDAB40">
        <w:t xml:space="preserve"> therefore</w:t>
      </w:r>
      <w:r w:rsidR="05454493">
        <w:t xml:space="preserve">, </w:t>
      </w:r>
      <w:r w:rsidR="2C6CDE46">
        <w:t>play a critical role in directly abating emissions and in facilitating</w:t>
      </w:r>
      <w:r w:rsidR="005F0857">
        <w:t xml:space="preserve"> a lower cost a</w:t>
      </w:r>
      <w:r w:rsidR="001F31C8">
        <w:t>n</w:t>
      </w:r>
      <w:r w:rsidR="005F0857">
        <w:t>d faster transition</w:t>
      </w:r>
      <w:r w:rsidR="001F31C8">
        <w:t>.</w:t>
      </w:r>
      <w:r w:rsidR="00276CFB">
        <w:rPr>
          <w:rStyle w:val="FootnoteReference"/>
        </w:rPr>
        <w:footnoteReference w:id="9"/>
      </w:r>
      <w:r w:rsidR="2C6CDE46" w:rsidRPr="0024343A">
        <w:t xml:space="preserve"> </w:t>
      </w:r>
      <w:r w:rsidR="0FEDAB40" w:rsidRPr="0024343A">
        <w:t>Modeling by ClimateWorks</w:t>
      </w:r>
      <w:r w:rsidR="0FEDAB40">
        <w:t xml:space="preserve"> finds Australia will need to decarboni</w:t>
      </w:r>
      <w:r w:rsidR="71B9F63C">
        <w:t>s</w:t>
      </w:r>
      <w:r w:rsidR="0FEDAB40">
        <w:t>e homes by 2035</w:t>
      </w:r>
      <w:r w:rsidR="03166C56">
        <w:t>,</w:t>
      </w:r>
      <w:r w:rsidR="0FEDAB40">
        <w:t xml:space="preserve"> if not sooner, to meet emissions reduction goals of limiting warming to 1.5 degrees. </w:t>
      </w:r>
    </w:p>
    <w:p w14:paraId="22A08154" w14:textId="2360726A" w:rsidR="00536CC9" w:rsidRDefault="0FEDAB40" w:rsidP="00536C3C">
      <w:r>
        <w:t xml:space="preserve">Residential buildings will also play an important role in </w:t>
      </w:r>
      <w:r w:rsidR="2C6CDE46">
        <w:t>reducing the econom</w:t>
      </w:r>
      <w:r w:rsidR="7C2AF6ED">
        <w:t>ic</w:t>
      </w:r>
      <w:r w:rsidR="40FBF8AB">
        <w:t>, social and individual impacts and costs</w:t>
      </w:r>
      <w:r w:rsidR="2C6CDE46">
        <w:t xml:space="preserve"> of extreme weather events.</w:t>
      </w:r>
      <w:r w:rsidR="00276CFB">
        <w:rPr>
          <w:rStyle w:val="FootnoteReference"/>
        </w:rPr>
        <w:footnoteReference w:id="10"/>
      </w:r>
      <w:r>
        <w:t xml:space="preserve"> Natural disasters are forecast to cost $1.2 trillion</w:t>
      </w:r>
      <w:r w:rsidR="4B85E6F7">
        <w:t xml:space="preserve"> nationally</w:t>
      </w:r>
      <w:r>
        <w:t xml:space="preserve"> over the next forty years.</w:t>
      </w:r>
      <w:r w:rsidR="00196EC8">
        <w:rPr>
          <w:rStyle w:val="FootnoteReference"/>
        </w:rPr>
        <w:footnoteReference w:id="11"/>
      </w:r>
      <w:r>
        <w:t xml:space="preserve"> </w:t>
      </w:r>
      <w:r w:rsidR="40FBF8AB">
        <w:t>The CSIRO has calculated that for every $1 invested in disaster resilience, we can save up to $11 million in recovery costs.</w:t>
      </w:r>
      <w:r w:rsidR="00536CC9">
        <w:rPr>
          <w:rStyle w:val="FootnoteReference"/>
        </w:rPr>
        <w:footnoteReference w:id="12"/>
      </w:r>
      <w:r w:rsidR="40FBF8AB">
        <w:t xml:space="preserve"> The sooner we build climate-resilien</w:t>
      </w:r>
      <w:r w:rsidR="7E426D68">
        <w:t>t</w:t>
      </w:r>
      <w:r w:rsidR="40FBF8AB">
        <w:t xml:space="preserve"> homes</w:t>
      </w:r>
      <w:r w:rsidR="1BF542B9">
        <w:t>,</w:t>
      </w:r>
      <w:r w:rsidR="40FBF8AB">
        <w:t xml:space="preserve"> the more profound the benefits. </w:t>
      </w:r>
    </w:p>
    <w:p w14:paraId="22735417" w14:textId="62B1E139" w:rsidR="00276CFB" w:rsidRPr="00B141C2" w:rsidRDefault="006B3BC6" w:rsidP="00801E64">
      <w:pPr>
        <w:pStyle w:val="Heading3"/>
      </w:pPr>
      <w:bookmarkStart w:id="29" w:name="_Toc153714066"/>
      <w:r>
        <w:t xml:space="preserve">1.2 </w:t>
      </w:r>
      <w:r w:rsidR="00276CFB" w:rsidRPr="00B141C2">
        <w:t xml:space="preserve">The energy performance </w:t>
      </w:r>
      <w:r w:rsidR="00202602">
        <w:t xml:space="preserve">and climate-resilience </w:t>
      </w:r>
      <w:r w:rsidR="00276CFB" w:rsidRPr="00B141C2">
        <w:t>of Australian homes is poor</w:t>
      </w:r>
      <w:bookmarkEnd w:id="29"/>
    </w:p>
    <w:p w14:paraId="5D8EB937" w14:textId="0B19D221" w:rsidR="00276CFB" w:rsidRDefault="2C6CDE46" w:rsidP="00536C3C">
      <w:r>
        <w:t>The majority of Australia’s 10.9 million dwellings</w:t>
      </w:r>
      <w:r w:rsidR="00276CFB">
        <w:rPr>
          <w:rStyle w:val="FootnoteReference"/>
        </w:rPr>
        <w:footnoteReference w:id="13"/>
      </w:r>
      <w:r>
        <w:t xml:space="preserve"> </w:t>
      </w:r>
      <w:r w:rsidR="639ADA7F">
        <w:t xml:space="preserve">rate </w:t>
      </w:r>
      <w:r w:rsidR="07F19850">
        <w:t>very</w:t>
      </w:r>
      <w:r>
        <w:t xml:space="preserve"> poor</w:t>
      </w:r>
      <w:r w:rsidR="4981ECDF">
        <w:t>ly on both energy performance and climate resilience</w:t>
      </w:r>
      <w:r w:rsidR="04648153">
        <w:t>:</w:t>
      </w:r>
    </w:p>
    <w:p w14:paraId="36327E5C" w14:textId="5FC335B1" w:rsidR="00276CFB" w:rsidRDefault="2C6CDE46" w:rsidP="00CA4E9D">
      <w:pPr>
        <w:pStyle w:val="ListParagraph"/>
        <w:numPr>
          <w:ilvl w:val="0"/>
          <w:numId w:val="58"/>
        </w:numPr>
      </w:pPr>
      <w:r>
        <w:t xml:space="preserve">Around </w:t>
      </w:r>
      <w:r w:rsidRPr="00B03C4A">
        <w:t>8 million dwellings</w:t>
      </w:r>
      <w:r>
        <w:t xml:space="preserve"> were constructed prior to the introduction of any residential energy efficiency standards.</w:t>
      </w:r>
      <w:r w:rsidR="00276CFB">
        <w:rPr>
          <w:vertAlign w:val="superscript"/>
        </w:rPr>
        <w:footnoteReference w:id="14"/>
      </w:r>
      <w:r>
        <w:t xml:space="preserve"> The average energy efficiency </w:t>
      </w:r>
      <w:r w:rsidR="7064D01F">
        <w:t>(</w:t>
      </w:r>
      <w:r>
        <w:t>NATHERs</w:t>
      </w:r>
      <w:r w:rsidR="473DEA48">
        <w:t>)</w:t>
      </w:r>
      <w:r>
        <w:t xml:space="preserve"> rating</w:t>
      </w:r>
      <w:r w:rsidR="00276CFB">
        <w:rPr>
          <w:rStyle w:val="FootnoteReference"/>
        </w:rPr>
        <w:footnoteReference w:id="15"/>
      </w:r>
      <w:r>
        <w:t xml:space="preserve"> of existing homes in Australia is 1.7 stars</w:t>
      </w:r>
      <w:r w:rsidR="1091628D">
        <w:t>.</w:t>
      </w:r>
      <w:r w:rsidR="00276CFB">
        <w:rPr>
          <w:vertAlign w:val="superscript"/>
        </w:rPr>
        <w:footnoteReference w:id="16"/>
      </w:r>
      <w:r>
        <w:t xml:space="preserve"> </w:t>
      </w:r>
      <w:r w:rsidR="7E821D10">
        <w:t xml:space="preserve">This is in comparison to </w:t>
      </w:r>
      <w:r>
        <w:t xml:space="preserve">new homes </w:t>
      </w:r>
      <w:r w:rsidR="2703A17D">
        <w:t xml:space="preserve">that </w:t>
      </w:r>
      <w:r>
        <w:t xml:space="preserve">are now required to meet a rating of 7 out of a possible 10 stars.  </w:t>
      </w:r>
    </w:p>
    <w:p w14:paraId="4A264FEF" w14:textId="3F9D13DA" w:rsidR="00276CFB" w:rsidRDefault="2C6CDE46" w:rsidP="00CA4E9D">
      <w:pPr>
        <w:pStyle w:val="ListParagraph"/>
        <w:numPr>
          <w:ilvl w:val="0"/>
          <w:numId w:val="58"/>
        </w:numPr>
      </w:pPr>
      <w:r>
        <w:lastRenderedPageBreak/>
        <w:t>There are 5.2 million households (growing by 100,000 a year)</w:t>
      </w:r>
      <w:r w:rsidR="00276CFB">
        <w:rPr>
          <w:rStyle w:val="FootnoteReference"/>
        </w:rPr>
        <w:footnoteReference w:id="17"/>
      </w:r>
      <w:r>
        <w:t xml:space="preserve"> that rely on inefficient, high polluting, unhealthy</w:t>
      </w:r>
      <w:r w:rsidR="00196EC8">
        <w:rPr>
          <w:rStyle w:val="FootnoteReference"/>
        </w:rPr>
        <w:footnoteReference w:id="18"/>
      </w:r>
      <w:r>
        <w:t xml:space="preserve"> and increasingly expensive gas for heating, hot </w:t>
      </w:r>
      <w:proofErr w:type="gramStart"/>
      <w:r>
        <w:t>water</w:t>
      </w:r>
      <w:proofErr w:type="gramEnd"/>
      <w:r>
        <w:t xml:space="preserve"> and cooking.</w:t>
      </w:r>
    </w:p>
    <w:p w14:paraId="3AD56CB9" w14:textId="0A2C0F0F" w:rsidR="00276CFB" w:rsidRDefault="0A76DB93" w:rsidP="00CA4E9D">
      <w:pPr>
        <w:pStyle w:val="ListParagraph"/>
        <w:numPr>
          <w:ilvl w:val="0"/>
          <w:numId w:val="58"/>
        </w:numPr>
      </w:pPr>
      <w:r>
        <w:t>T</w:t>
      </w:r>
      <w:r w:rsidR="2C6CDE46">
        <w:t>here are only 3.2 million homes with rooftop solar.</w:t>
      </w:r>
      <w:r w:rsidR="00276CFB">
        <w:rPr>
          <w:rStyle w:val="FootnoteReference"/>
        </w:rPr>
        <w:footnoteReference w:id="19"/>
      </w:r>
      <w:r w:rsidR="2C6CDE46">
        <w:t xml:space="preserve"> </w:t>
      </w:r>
    </w:p>
    <w:p w14:paraId="3E240673" w14:textId="789EFFCC" w:rsidR="00863367" w:rsidRDefault="7DFDEAEE" w:rsidP="00536C3C">
      <w:r>
        <w:t>As a result, many houses in Australia waste energy, are unnecessarily expensive to power, are too hot in summer and too cold in winter</w:t>
      </w:r>
      <w:r w:rsidR="5F7AFE96">
        <w:t>,</w:t>
      </w:r>
      <w:r>
        <w:t xml:space="preserve"> </w:t>
      </w:r>
      <w:r w:rsidR="5C35FEBC">
        <w:t xml:space="preserve">and make </w:t>
      </w:r>
      <w:r>
        <w:t xml:space="preserve">people sick. </w:t>
      </w:r>
    </w:p>
    <w:p w14:paraId="6A2CBE39" w14:textId="30E41BE3" w:rsidR="00196EC8" w:rsidRDefault="69E2B653" w:rsidP="00536C3C">
      <w:r>
        <w:t>Further, 90</w:t>
      </w:r>
      <w:r w:rsidR="4D7BD454">
        <w:t xml:space="preserve"> pe</w:t>
      </w:r>
      <w:r>
        <w:t xml:space="preserve">r </w:t>
      </w:r>
      <w:r w:rsidR="4D7BD454">
        <w:t>cent of homes are not disaster resilient or climate adaptive</w:t>
      </w:r>
      <w:r w:rsidR="4F763D40">
        <w:t>.</w:t>
      </w:r>
      <w:r w:rsidR="00202602">
        <w:rPr>
          <w:rStyle w:val="FootnoteReference"/>
        </w:rPr>
        <w:footnoteReference w:id="20"/>
      </w:r>
      <w:r w:rsidR="4D7BD454">
        <w:t xml:space="preserve"> </w:t>
      </w:r>
      <w:r w:rsidR="6CEDBF28">
        <w:t xml:space="preserve">That </w:t>
      </w:r>
      <w:r w:rsidR="4D7BD454">
        <w:t>is</w:t>
      </w:r>
      <w:r w:rsidR="2AF472FC">
        <w:t>,</w:t>
      </w:r>
      <w:r w:rsidR="4D7BD454">
        <w:t xml:space="preserve"> they are not resilient enough to withstand worsening extreme weather events</w:t>
      </w:r>
      <w:r w:rsidR="728DB555">
        <w:t>,</w:t>
      </w:r>
      <w:r w:rsidR="4D7BD454">
        <w:t xml:space="preserve"> such as bushfires, cyclones, </w:t>
      </w:r>
      <w:proofErr w:type="gramStart"/>
      <w:r w:rsidR="4D7BD454">
        <w:t>floods</w:t>
      </w:r>
      <w:proofErr w:type="gramEnd"/>
      <w:r w:rsidR="4D7BD454">
        <w:t xml:space="preserve"> and heatwaves.</w:t>
      </w:r>
    </w:p>
    <w:p w14:paraId="405768F5" w14:textId="0CE9631C" w:rsidR="00276CFB" w:rsidRPr="00DA2EC1" w:rsidRDefault="70D2140E" w:rsidP="00801E64">
      <w:pPr>
        <w:pStyle w:val="Heading3"/>
      </w:pPr>
      <w:bookmarkStart w:id="30" w:name="_Toc129288053"/>
      <w:bookmarkStart w:id="31" w:name="_Toc129575208"/>
      <w:bookmarkStart w:id="32" w:name="_Toc131427101"/>
      <w:bookmarkStart w:id="33" w:name="_Toc153714067"/>
      <w:r>
        <w:t xml:space="preserve">1.3 </w:t>
      </w:r>
      <w:r w:rsidR="2C6CDE46">
        <w:t xml:space="preserve">People on </w:t>
      </w:r>
      <w:r w:rsidR="5D05C58D">
        <w:t>low incomes</w:t>
      </w:r>
      <w:r w:rsidR="2C6CDE46">
        <w:t xml:space="preserve"> are more likely to live in poorly performing</w:t>
      </w:r>
      <w:r w:rsidR="492347FD">
        <w:t>,</w:t>
      </w:r>
      <w:r w:rsidR="2C6CDE46">
        <w:t xml:space="preserve"> </w:t>
      </w:r>
      <w:r w:rsidR="7DFDEAEE">
        <w:t xml:space="preserve">non-resilient </w:t>
      </w:r>
      <w:r w:rsidR="2C6CDE46">
        <w:t>homes with devastating consequences</w:t>
      </w:r>
      <w:bookmarkEnd w:id="30"/>
      <w:bookmarkEnd w:id="31"/>
      <w:bookmarkEnd w:id="32"/>
      <w:bookmarkEnd w:id="33"/>
    </w:p>
    <w:p w14:paraId="1B764990" w14:textId="06C81DB7" w:rsidR="5C5D62BB" w:rsidRPr="00821CFF" w:rsidRDefault="2C6CDE46" w:rsidP="391CDD7A">
      <w:pPr>
        <w:rPr>
          <w:color w:val="auto"/>
        </w:rPr>
      </w:pPr>
      <w:r>
        <w:t>People on low incomes, especially those who rent</w:t>
      </w:r>
      <w:r w:rsidR="7C9B9875">
        <w:t>:</w:t>
      </w:r>
    </w:p>
    <w:p w14:paraId="26214D58" w14:textId="46289879" w:rsidR="5C5D62BB" w:rsidRPr="00821CFF" w:rsidRDefault="7C9B9875" w:rsidP="00CA4E9D">
      <w:pPr>
        <w:pStyle w:val="ListParagraph"/>
        <w:numPr>
          <w:ilvl w:val="0"/>
          <w:numId w:val="59"/>
        </w:numPr>
      </w:pPr>
      <w:r>
        <w:t>are</w:t>
      </w:r>
      <w:r w:rsidR="2C6CDE46">
        <w:t xml:space="preserve"> more likely t</w:t>
      </w:r>
      <w:r w:rsidR="00B4208C">
        <w:t>o</w:t>
      </w:r>
      <w:r w:rsidR="556F7AB8">
        <w:t xml:space="preserve"> </w:t>
      </w:r>
      <w:r w:rsidR="2C6CDE46">
        <w:t>live in inefficient homes</w:t>
      </w:r>
      <w:r w:rsidR="050EF762">
        <w:t>;</w:t>
      </w:r>
      <w:r w:rsidR="00276CFB">
        <w:rPr>
          <w:rStyle w:val="FootnoteReference"/>
        </w:rPr>
        <w:footnoteReference w:id="21"/>
      </w:r>
      <w:r w:rsidR="2C6CDE46">
        <w:t xml:space="preserve"> </w:t>
      </w:r>
    </w:p>
    <w:p w14:paraId="5996B6E3" w14:textId="1237F1DC" w:rsidR="5C5D62BB" w:rsidRPr="00821CFF" w:rsidRDefault="4953E37C" w:rsidP="00CA4E9D">
      <w:pPr>
        <w:pStyle w:val="ListParagraph"/>
        <w:numPr>
          <w:ilvl w:val="0"/>
          <w:numId w:val="59"/>
        </w:numPr>
      </w:pPr>
      <w:r>
        <w:t xml:space="preserve">Are </w:t>
      </w:r>
      <w:r w:rsidR="2C6CDE46">
        <w:t>less likely to have rooftop solar</w:t>
      </w:r>
      <w:r w:rsidR="7AAACDEC">
        <w:t>;</w:t>
      </w:r>
      <w:r w:rsidR="00276CFB">
        <w:rPr>
          <w:rStyle w:val="FootnoteReference"/>
        </w:rPr>
        <w:footnoteReference w:id="22"/>
      </w:r>
      <w:r w:rsidR="2C6CDE46">
        <w:t xml:space="preserve"> </w:t>
      </w:r>
    </w:p>
    <w:p w14:paraId="6B43A130" w14:textId="2A0E2B58" w:rsidR="5C5D62BB" w:rsidRPr="00821CFF" w:rsidRDefault="2C6CDE46" w:rsidP="00CA4E9D">
      <w:pPr>
        <w:pStyle w:val="ListParagraph"/>
        <w:numPr>
          <w:ilvl w:val="0"/>
          <w:numId w:val="59"/>
        </w:numPr>
      </w:pPr>
      <w:r>
        <w:t>spend on average four times more of their income on energy bills</w:t>
      </w:r>
      <w:r w:rsidR="00A45D3B">
        <w:t>;</w:t>
      </w:r>
      <w:r w:rsidR="00276CFB">
        <w:rPr>
          <w:vertAlign w:val="superscript"/>
        </w:rPr>
        <w:footnoteReference w:id="23"/>
      </w:r>
      <w:r w:rsidR="12EC99C1" w:rsidRPr="00801E64">
        <w:rPr>
          <w:vertAlign w:val="superscript"/>
        </w:rPr>
        <w:t xml:space="preserve">  </w:t>
      </w:r>
      <w:r w:rsidR="00A45D3B">
        <w:t xml:space="preserve">and </w:t>
      </w:r>
    </w:p>
    <w:p w14:paraId="25DA5CF3" w14:textId="6E8A8A58" w:rsidR="5C5D62BB" w:rsidRPr="00821CFF" w:rsidRDefault="44146C4E" w:rsidP="00CA4E9D">
      <w:pPr>
        <w:pStyle w:val="ListParagraph"/>
        <w:numPr>
          <w:ilvl w:val="0"/>
          <w:numId w:val="59"/>
        </w:numPr>
      </w:pPr>
      <w:r>
        <w:t xml:space="preserve">are </w:t>
      </w:r>
      <w:r w:rsidR="0F16F793">
        <w:t>less</w:t>
      </w:r>
      <w:r w:rsidR="3A5C06F0">
        <w:t xml:space="preserve"> </w:t>
      </w:r>
      <w:r w:rsidR="454D1F23">
        <w:t>able to afford home and contents insurance.</w:t>
      </w:r>
      <w:r w:rsidR="00986B48">
        <w:rPr>
          <w:rStyle w:val="FootnoteReference"/>
        </w:rPr>
        <w:footnoteReference w:id="24"/>
      </w:r>
      <w:r w:rsidR="2AE7C06F" w:rsidRPr="00801E64">
        <w:rPr>
          <w:vertAlign w:val="superscript"/>
        </w:rPr>
        <w:t>,</w:t>
      </w:r>
      <w:r w:rsidR="00A45D3B">
        <w:rPr>
          <w:rStyle w:val="FootnoteReference"/>
        </w:rPr>
        <w:footnoteReference w:id="25"/>
      </w:r>
    </w:p>
    <w:p w14:paraId="69FB97D4" w14:textId="34A24D01" w:rsidR="00285F17" w:rsidRPr="00285F17" w:rsidRDefault="00285F17" w:rsidP="00801E64">
      <w:pPr>
        <w:pStyle w:val="Heading4"/>
        <w:rPr>
          <w:lang w:val="en-AU" w:eastAsia="en-AU"/>
        </w:rPr>
      </w:pPr>
      <w:r w:rsidRPr="00285F17">
        <w:rPr>
          <w:lang w:val="en-AU" w:eastAsia="en-AU"/>
        </w:rPr>
        <w:t xml:space="preserve">People on low-income deprive themselves of energy to afford energy </w:t>
      </w:r>
      <w:r w:rsidR="00654F35" w:rsidRPr="00285F17">
        <w:rPr>
          <w:lang w:val="en-AU" w:eastAsia="en-AU"/>
        </w:rPr>
        <w:t>bills.</w:t>
      </w:r>
    </w:p>
    <w:p w14:paraId="07F75977" w14:textId="249A9725" w:rsidR="00863367" w:rsidRDefault="7DFDEAEE" w:rsidP="00536C3C">
      <w:pPr>
        <w:rPr>
          <w:lang w:val="en-AU" w:eastAsia="en-AU"/>
        </w:rPr>
      </w:pPr>
      <w:r w:rsidRPr="2BA3BE41">
        <w:rPr>
          <w:lang w:val="en-AU" w:eastAsia="en-AU"/>
        </w:rPr>
        <w:t>Research has found that</w:t>
      </w:r>
      <w:r w:rsidR="4E583600" w:rsidRPr="2BA3BE41">
        <w:rPr>
          <w:lang w:val="en-AU" w:eastAsia="en-AU"/>
        </w:rPr>
        <w:t xml:space="preserve"> </w:t>
      </w:r>
      <w:r w:rsidRPr="2BA3BE41">
        <w:rPr>
          <w:lang w:val="en-AU" w:eastAsia="en-AU"/>
        </w:rPr>
        <w:t xml:space="preserve">people on low incomes are more likely to deprive themselves of energy to afford </w:t>
      </w:r>
      <w:r w:rsidR="25FF5080" w:rsidRPr="2BA3BE41">
        <w:rPr>
          <w:lang w:val="en-AU" w:eastAsia="en-AU"/>
        </w:rPr>
        <w:t xml:space="preserve">their </w:t>
      </w:r>
      <w:r w:rsidRPr="2BA3BE41">
        <w:rPr>
          <w:lang w:val="en-AU" w:eastAsia="en-AU"/>
        </w:rPr>
        <w:t xml:space="preserve">energy bills. </w:t>
      </w:r>
      <w:r w:rsidR="00623F84">
        <w:rPr>
          <w:lang w:val="en-AU" w:eastAsia="en-AU"/>
        </w:rPr>
        <w:t>For example, a</w:t>
      </w:r>
      <w:r w:rsidR="1201EE20" w:rsidRPr="00863367">
        <w:rPr>
          <w:lang w:val="en-AU" w:eastAsia="en-AU"/>
        </w:rPr>
        <w:t>n ACOSS</w:t>
      </w:r>
      <w:r w:rsidRPr="00863367">
        <w:rPr>
          <w:lang w:val="en-AU" w:eastAsia="en-AU"/>
        </w:rPr>
        <w:t xml:space="preserve"> 2023</w:t>
      </w:r>
      <w:r w:rsidR="5A2B379E" w:rsidRPr="00863367">
        <w:rPr>
          <w:lang w:val="en-AU" w:eastAsia="en-AU"/>
        </w:rPr>
        <w:t xml:space="preserve"> </w:t>
      </w:r>
      <w:r w:rsidR="5A2B379E" w:rsidRPr="2BA3BE41">
        <w:rPr>
          <w:lang w:val="en-AU" w:eastAsia="en-AU"/>
        </w:rPr>
        <w:t>cost of living survey</w:t>
      </w:r>
      <w:r w:rsidRPr="00863367">
        <w:rPr>
          <w:lang w:val="en-AU" w:eastAsia="en-AU"/>
        </w:rPr>
        <w:t xml:space="preserve"> of 427 people on low incomes found that 97</w:t>
      </w:r>
      <w:r w:rsidR="3C88FE3E" w:rsidRPr="00863367">
        <w:rPr>
          <w:lang w:val="en-AU" w:eastAsia="en-AU"/>
        </w:rPr>
        <w:t xml:space="preserve"> </w:t>
      </w:r>
      <w:r w:rsidR="7BCD9C9A" w:rsidRPr="2BA3BE41">
        <w:rPr>
          <w:lang w:val="en-AU" w:eastAsia="en-AU"/>
        </w:rPr>
        <w:t>per cent</w:t>
      </w:r>
      <w:r w:rsidRPr="00863367">
        <w:rPr>
          <w:lang w:val="en-AU" w:eastAsia="en-AU"/>
        </w:rPr>
        <w:t xml:space="preserve"> were cutting back on their energy use to afford their energy bills</w:t>
      </w:r>
      <w:r w:rsidR="1E357F4E" w:rsidRPr="2BA3BE41">
        <w:rPr>
          <w:lang w:val="en-AU" w:eastAsia="en-AU"/>
        </w:rPr>
        <w:t>.</w:t>
      </w:r>
      <w:r w:rsidR="002C3659">
        <w:rPr>
          <w:rStyle w:val="FootnoteReference"/>
          <w:lang w:val="en-AU" w:eastAsia="en-AU"/>
        </w:rPr>
        <w:footnoteReference w:id="26"/>
      </w:r>
      <w:r w:rsidR="1E357F4E" w:rsidRPr="2BA3BE41">
        <w:rPr>
          <w:lang w:val="en-AU" w:eastAsia="en-AU"/>
        </w:rPr>
        <w:t xml:space="preserve"> This includes cutting back on</w:t>
      </w:r>
      <w:r w:rsidR="5C5D62BB">
        <w:rPr>
          <w:lang w:val="en-AU" w:eastAsia="en-AU"/>
        </w:rPr>
        <w:t xml:space="preserve"> heating and cooling, use of lights, hot showers, </w:t>
      </w:r>
      <w:r w:rsidR="5E475B28">
        <w:rPr>
          <w:lang w:val="en-AU" w:eastAsia="en-AU"/>
        </w:rPr>
        <w:t xml:space="preserve">appliances </w:t>
      </w:r>
      <w:r w:rsidR="07604AFF" w:rsidRPr="2BA3BE41">
        <w:rPr>
          <w:lang w:val="en-AU" w:eastAsia="en-AU"/>
        </w:rPr>
        <w:t>(</w:t>
      </w:r>
      <w:r w:rsidR="007842F6" w:rsidRPr="2BA3BE41">
        <w:rPr>
          <w:lang w:val="en-AU" w:eastAsia="en-AU"/>
        </w:rPr>
        <w:t>e.g.,</w:t>
      </w:r>
      <w:r w:rsidR="07604AFF" w:rsidRPr="2BA3BE41">
        <w:rPr>
          <w:lang w:val="en-AU" w:eastAsia="en-AU"/>
        </w:rPr>
        <w:t xml:space="preserve"> switching off the fridge overnight, the hot water heater system and </w:t>
      </w:r>
      <w:r w:rsidR="322B4965" w:rsidRPr="2BA3BE41">
        <w:rPr>
          <w:lang w:val="en-AU" w:eastAsia="en-AU"/>
        </w:rPr>
        <w:t>not using the</w:t>
      </w:r>
      <w:r w:rsidR="07604AFF" w:rsidRPr="2BA3BE41">
        <w:rPr>
          <w:lang w:val="en-AU" w:eastAsia="en-AU"/>
        </w:rPr>
        <w:t xml:space="preserve"> oven</w:t>
      </w:r>
      <w:r w:rsidR="79A3FB04" w:rsidRPr="2BA3BE41">
        <w:rPr>
          <w:lang w:val="en-AU" w:eastAsia="en-AU"/>
        </w:rPr>
        <w:t xml:space="preserve"> to cook</w:t>
      </w:r>
      <w:r w:rsidR="07604AFF" w:rsidRPr="2BA3BE41">
        <w:rPr>
          <w:lang w:val="en-AU" w:eastAsia="en-AU"/>
        </w:rPr>
        <w:t>)</w:t>
      </w:r>
      <w:r w:rsidR="5C5D62BB">
        <w:rPr>
          <w:lang w:val="en-AU" w:eastAsia="en-AU"/>
        </w:rPr>
        <w:t>. Other actions include</w:t>
      </w:r>
      <w:r w:rsidR="4AA7D539" w:rsidRPr="2BA3BE41">
        <w:rPr>
          <w:lang w:val="en-AU" w:eastAsia="en-AU"/>
        </w:rPr>
        <w:t>d</w:t>
      </w:r>
      <w:r w:rsidR="5C5D62BB">
        <w:rPr>
          <w:lang w:val="en-AU" w:eastAsia="en-AU"/>
        </w:rPr>
        <w:t xml:space="preserve"> going to bed earl</w:t>
      </w:r>
      <w:r w:rsidR="70F7EFA5">
        <w:rPr>
          <w:lang w:val="en-AU" w:eastAsia="en-AU"/>
        </w:rPr>
        <w:t>y and not having people over</w:t>
      </w:r>
      <w:r w:rsidR="5C5D62BB">
        <w:rPr>
          <w:lang w:val="en-AU" w:eastAsia="en-AU"/>
        </w:rPr>
        <w:t xml:space="preserve">. </w:t>
      </w:r>
      <w:r w:rsidRPr="00863367">
        <w:rPr>
          <w:lang w:val="en-AU" w:eastAsia="en-AU"/>
        </w:rPr>
        <w:t>A third o</w:t>
      </w:r>
      <w:r w:rsidR="7C1B91BF" w:rsidRPr="00863367">
        <w:rPr>
          <w:lang w:val="en-AU" w:eastAsia="en-AU"/>
        </w:rPr>
        <w:t>f the people surveyed</w:t>
      </w:r>
      <w:r w:rsidRPr="00863367">
        <w:rPr>
          <w:lang w:val="en-AU" w:eastAsia="en-AU"/>
        </w:rPr>
        <w:t xml:space="preserve"> said they have already cut back their energy use as much as they can and do not know what else to do.</w:t>
      </w:r>
      <w:r w:rsidR="00863367" w:rsidRPr="00863367">
        <w:rPr>
          <w:vertAlign w:val="superscript"/>
          <w:lang w:val="en-AU" w:eastAsia="en-AU"/>
        </w:rPr>
        <w:footnoteReference w:id="27"/>
      </w:r>
      <w:r w:rsidRPr="00863367">
        <w:rPr>
          <w:lang w:val="en-AU" w:eastAsia="en-AU"/>
        </w:rPr>
        <w:t xml:space="preserve"> </w:t>
      </w:r>
    </w:p>
    <w:p w14:paraId="4DF06489" w14:textId="7C7098BA" w:rsidR="00285F17" w:rsidRDefault="5C5D62BB" w:rsidP="00801E64">
      <w:pPr>
        <w:pStyle w:val="Heading4"/>
      </w:pPr>
      <w:r>
        <w:lastRenderedPageBreak/>
        <w:t>People on low incomes are going without other essentials to afford energy bills but are still finding themselves in energy debt</w:t>
      </w:r>
    </w:p>
    <w:p w14:paraId="40D502B7" w14:textId="2A92EB64" w:rsidR="001E3A46" w:rsidRPr="001E3A46" w:rsidRDefault="0BFF71BF" w:rsidP="00536C3C">
      <w:pPr>
        <w:rPr>
          <w:lang w:val="en-AU" w:eastAsia="en-AU"/>
        </w:rPr>
      </w:pPr>
      <w:r w:rsidRPr="2BA3BE41">
        <w:rPr>
          <w:lang w:val="en-AU" w:eastAsia="en-AU"/>
        </w:rPr>
        <w:t xml:space="preserve">The poor energy performance of homes combined with rising energy costs </w:t>
      </w:r>
      <w:r w:rsidR="4C801221" w:rsidRPr="391CDD7A">
        <w:rPr>
          <w:lang w:val="en-AU" w:eastAsia="en-AU"/>
        </w:rPr>
        <w:t xml:space="preserve">and </w:t>
      </w:r>
      <w:r w:rsidR="00A15A3C" w:rsidRPr="391CDD7A">
        <w:rPr>
          <w:lang w:val="en-AU" w:eastAsia="en-AU"/>
        </w:rPr>
        <w:t>low-income</w:t>
      </w:r>
      <w:r w:rsidR="4C801221" w:rsidRPr="391CDD7A">
        <w:rPr>
          <w:lang w:val="en-AU" w:eastAsia="en-AU"/>
        </w:rPr>
        <w:t xml:space="preserve"> support payments</w:t>
      </w:r>
      <w:r w:rsidRPr="391CDD7A">
        <w:rPr>
          <w:lang w:val="en-AU" w:eastAsia="en-AU"/>
        </w:rPr>
        <w:t xml:space="preserve"> </w:t>
      </w:r>
      <w:r w:rsidRPr="2BA3BE41">
        <w:rPr>
          <w:lang w:val="en-AU" w:eastAsia="en-AU"/>
        </w:rPr>
        <w:t>is seeing people on low incomes go without</w:t>
      </w:r>
      <w:r w:rsidR="3B78ED33" w:rsidRPr="2BA3BE41">
        <w:rPr>
          <w:lang w:val="en-AU" w:eastAsia="en-AU"/>
        </w:rPr>
        <w:t xml:space="preserve"> other</w:t>
      </w:r>
      <w:r w:rsidRPr="2BA3BE41">
        <w:rPr>
          <w:lang w:val="en-AU" w:eastAsia="en-AU"/>
        </w:rPr>
        <w:t xml:space="preserve"> essentials to afford their energy bills. Many are also forced into energy debt. </w:t>
      </w:r>
    </w:p>
    <w:p w14:paraId="46D60F15" w14:textId="474BE0A9" w:rsidR="001E3A46" w:rsidRPr="001E3A46" w:rsidRDefault="3CE425C0" w:rsidP="00536C3C">
      <w:pPr>
        <w:rPr>
          <w:lang w:val="en-AU" w:eastAsia="en-AU"/>
        </w:rPr>
      </w:pPr>
      <w:r w:rsidRPr="001E3A46">
        <w:rPr>
          <w:lang w:val="en-AU" w:eastAsia="en-AU"/>
        </w:rPr>
        <w:t>In the ACOSS 2023 cost of living survey,</w:t>
      </w:r>
      <w:r w:rsidRPr="001E3A46">
        <w:rPr>
          <w:rFonts w:cs="Calibri Light"/>
          <w:color w:val="C00000"/>
          <w:lang w:val="en-AU" w:eastAsia="en-AU"/>
        </w:rPr>
        <w:t xml:space="preserve"> </w:t>
      </w:r>
      <w:r w:rsidRPr="001E3A46">
        <w:rPr>
          <w:shd w:val="clear" w:color="auto" w:fill="FFFFFF"/>
          <w:lang w:val="en-AU" w:eastAsia="en-AU"/>
        </w:rPr>
        <w:t xml:space="preserve">60 per cent of the </w:t>
      </w:r>
      <w:r w:rsidR="5A3C7B25" w:rsidRPr="001E3A46">
        <w:rPr>
          <w:shd w:val="clear" w:color="auto" w:fill="FFFFFF"/>
          <w:lang w:val="en-AU" w:eastAsia="en-AU"/>
        </w:rPr>
        <w:t>42</w:t>
      </w:r>
      <w:r w:rsidR="477BA694" w:rsidRPr="001E3A46">
        <w:rPr>
          <w:shd w:val="clear" w:color="auto" w:fill="FFFFFF"/>
          <w:lang w:val="en-AU" w:eastAsia="en-AU"/>
        </w:rPr>
        <w:t>7</w:t>
      </w:r>
      <w:r w:rsidR="5A3C7B25" w:rsidRPr="001E3A46">
        <w:rPr>
          <w:shd w:val="clear" w:color="auto" w:fill="FFFFFF"/>
          <w:lang w:val="en-AU" w:eastAsia="en-AU"/>
        </w:rPr>
        <w:t xml:space="preserve"> </w:t>
      </w:r>
      <w:r w:rsidR="6779C7BF" w:rsidRPr="2BA3BE41">
        <w:rPr>
          <w:lang w:val="en-AU" w:eastAsia="en-AU"/>
        </w:rPr>
        <w:t>people su</w:t>
      </w:r>
      <w:r w:rsidR="3C52B10D" w:rsidRPr="2BA3BE41">
        <w:rPr>
          <w:lang w:val="en-AU" w:eastAsia="en-AU"/>
        </w:rPr>
        <w:t>r</w:t>
      </w:r>
      <w:r w:rsidR="6779C7BF" w:rsidRPr="2BA3BE41">
        <w:rPr>
          <w:lang w:val="en-AU" w:eastAsia="en-AU"/>
        </w:rPr>
        <w:t xml:space="preserve">veyed </w:t>
      </w:r>
      <w:r w:rsidRPr="001E3A46">
        <w:rPr>
          <w:shd w:val="clear" w:color="auto" w:fill="FFFFFF"/>
          <w:lang w:val="en-AU" w:eastAsia="en-AU"/>
        </w:rPr>
        <w:t>reported going without food or medicine to afford their energy bills.</w:t>
      </w:r>
      <w:r w:rsidR="001E3A46" w:rsidRPr="001E3A46">
        <w:rPr>
          <w:shd w:val="clear" w:color="auto" w:fill="FFFFFF"/>
          <w:vertAlign w:val="superscript"/>
          <w:lang w:val="en-AU" w:eastAsia="en-AU"/>
        </w:rPr>
        <w:footnoteReference w:id="28"/>
      </w:r>
      <w:r w:rsidRPr="001E3A46">
        <w:rPr>
          <w:shd w:val="clear" w:color="auto" w:fill="FFFFFF"/>
          <w:lang w:val="en-AU" w:eastAsia="en-AU"/>
        </w:rPr>
        <w:t xml:space="preserve"> These actions can have particularly severe consequences for people with compromised health. </w:t>
      </w:r>
    </w:p>
    <w:p w14:paraId="1D0D61FC" w14:textId="0113D289" w:rsidR="001E3A46" w:rsidRPr="001E3A46" w:rsidRDefault="44D3AA11" w:rsidP="00536C3C">
      <w:pPr>
        <w:rPr>
          <w:lang w:val="en-AU" w:eastAsia="en-AU"/>
        </w:rPr>
      </w:pPr>
      <w:r w:rsidRPr="2BA3BE41">
        <w:rPr>
          <w:lang w:val="en-AU" w:eastAsia="en-AU"/>
        </w:rPr>
        <w:t>The survey found</w:t>
      </w:r>
      <w:r w:rsidR="3CE425C0" w:rsidRPr="001E3A46">
        <w:rPr>
          <w:lang w:val="en-AU" w:eastAsia="en-AU"/>
        </w:rPr>
        <w:t xml:space="preserve"> energy debt is </w:t>
      </w:r>
      <w:r w:rsidR="080F94B7" w:rsidRPr="001E3A46">
        <w:rPr>
          <w:lang w:val="en-AU" w:eastAsia="en-AU"/>
        </w:rPr>
        <w:t xml:space="preserve">also </w:t>
      </w:r>
      <w:r w:rsidR="3CE425C0" w:rsidRPr="001E3A46">
        <w:rPr>
          <w:lang w:val="en-AU" w:eastAsia="en-AU"/>
        </w:rPr>
        <w:t>a common occurrence</w:t>
      </w:r>
      <w:r w:rsidR="4B8A4890" w:rsidRPr="001E3A46">
        <w:rPr>
          <w:lang w:val="en-AU" w:eastAsia="en-AU"/>
        </w:rPr>
        <w:t xml:space="preserve"> among the </w:t>
      </w:r>
      <w:r w:rsidR="4B8A4890" w:rsidRPr="2BA3BE41">
        <w:rPr>
          <w:rFonts w:cs="Calibri"/>
          <w:lang w:eastAsia="en-AU"/>
        </w:rPr>
        <w:t>427 respondents</w:t>
      </w:r>
      <w:r w:rsidR="4B8A4890" w:rsidRPr="001E3A46">
        <w:rPr>
          <w:lang w:val="en-AU" w:eastAsia="en-AU"/>
        </w:rPr>
        <w:t>,</w:t>
      </w:r>
      <w:r w:rsidR="3CE425C0" w:rsidRPr="001E3A46">
        <w:rPr>
          <w:lang w:val="en-AU" w:eastAsia="en-AU"/>
        </w:rPr>
        <w:t xml:space="preserve"> with:</w:t>
      </w:r>
      <w:r w:rsidR="001E3A46" w:rsidRPr="001E3A46">
        <w:rPr>
          <w:vertAlign w:val="superscript"/>
          <w:lang w:val="en-AU" w:eastAsia="en-AU"/>
        </w:rPr>
        <w:footnoteReference w:id="29"/>
      </w:r>
      <w:r w:rsidR="3CE425C0" w:rsidRPr="001E3A46">
        <w:rPr>
          <w:lang w:val="en-AU" w:eastAsia="en-AU"/>
        </w:rPr>
        <w:t xml:space="preserve"> </w:t>
      </w:r>
    </w:p>
    <w:p w14:paraId="2574D3B8" w14:textId="39857E9F" w:rsidR="001E3A46" w:rsidRPr="001E3A46" w:rsidRDefault="3CE425C0" w:rsidP="00CA4E9D">
      <w:pPr>
        <w:pStyle w:val="ListParagraph"/>
        <w:numPr>
          <w:ilvl w:val="0"/>
          <w:numId w:val="60"/>
        </w:numPr>
        <w:rPr>
          <w:lang w:eastAsia="en-AU"/>
        </w:rPr>
      </w:pPr>
      <w:r w:rsidRPr="2BA3BE41">
        <w:rPr>
          <w:lang w:eastAsia="en-AU"/>
        </w:rPr>
        <w:t>19% (32% of people on Jobseeker) currently in energy bill debt with their energy retail provider</w:t>
      </w:r>
      <w:r w:rsidR="72930206" w:rsidRPr="391CDD7A">
        <w:rPr>
          <w:lang w:eastAsia="en-AU"/>
        </w:rPr>
        <w:t>.</w:t>
      </w:r>
    </w:p>
    <w:p w14:paraId="0DEB0526" w14:textId="6D67F449" w:rsidR="001E3A46" w:rsidRPr="001E3A46" w:rsidRDefault="00BD475D" w:rsidP="00CA4E9D">
      <w:pPr>
        <w:pStyle w:val="ListParagraph"/>
        <w:numPr>
          <w:ilvl w:val="0"/>
          <w:numId w:val="60"/>
        </w:numPr>
        <w:rPr>
          <w:lang w:eastAsia="en-AU"/>
        </w:rPr>
      </w:pPr>
      <w:r>
        <w:rPr>
          <w:lang w:eastAsia="en-AU"/>
        </w:rPr>
        <w:t>A</w:t>
      </w:r>
      <w:r w:rsidR="0EB925A5" w:rsidRPr="2BA3BE41">
        <w:rPr>
          <w:lang w:eastAsia="en-AU"/>
        </w:rPr>
        <w:t xml:space="preserve"> further </w:t>
      </w:r>
      <w:r w:rsidR="3CE425C0" w:rsidRPr="2BA3BE41">
        <w:rPr>
          <w:lang w:eastAsia="en-AU"/>
        </w:rPr>
        <w:t>17% (32% of people on jobseeker) expected to go into energy debt with their next bill</w:t>
      </w:r>
      <w:r>
        <w:rPr>
          <w:lang w:eastAsia="en-AU"/>
        </w:rPr>
        <w:t>.</w:t>
      </w:r>
    </w:p>
    <w:p w14:paraId="0C314B57" w14:textId="5E3705BD" w:rsidR="001E3A46" w:rsidRPr="00BD475D" w:rsidRDefault="3CE425C0" w:rsidP="00CA4E9D">
      <w:pPr>
        <w:pStyle w:val="ListParagraph"/>
        <w:numPr>
          <w:ilvl w:val="0"/>
          <w:numId w:val="60"/>
        </w:numPr>
      </w:pPr>
      <w:r w:rsidRPr="2BA3BE41">
        <w:rPr>
          <w:lang w:eastAsia="en-AU"/>
        </w:rPr>
        <w:t xml:space="preserve">8% have been disconnected or expect to be </w:t>
      </w:r>
      <w:r w:rsidR="61E6A9D8" w:rsidRPr="2BA3BE41">
        <w:rPr>
          <w:lang w:eastAsia="en-AU"/>
        </w:rPr>
        <w:t xml:space="preserve">with their next bill </w:t>
      </w:r>
      <w:r w:rsidRPr="2BA3BE41">
        <w:rPr>
          <w:lang w:eastAsia="en-AU"/>
        </w:rPr>
        <w:t>because they can</w:t>
      </w:r>
      <w:r w:rsidR="7D8EFAA2" w:rsidRPr="2BA3BE41">
        <w:rPr>
          <w:lang w:eastAsia="en-AU"/>
        </w:rPr>
        <w:t>no</w:t>
      </w:r>
      <w:r w:rsidRPr="2BA3BE41">
        <w:rPr>
          <w:lang w:eastAsia="en-AU"/>
        </w:rPr>
        <w:t xml:space="preserve">t afford </w:t>
      </w:r>
      <w:r w:rsidR="7055C0EA" w:rsidRPr="2BA3BE41">
        <w:rPr>
          <w:lang w:eastAsia="en-AU"/>
        </w:rPr>
        <w:t>to pay it.</w:t>
      </w:r>
    </w:p>
    <w:p w14:paraId="308D8EAF" w14:textId="03FEDAC5" w:rsidR="001E3A46" w:rsidRPr="001E3A46" w:rsidRDefault="3CE425C0" w:rsidP="00536C3C">
      <w:pPr>
        <w:rPr>
          <w:lang w:val="en-AU" w:eastAsia="en-AU"/>
        </w:rPr>
      </w:pPr>
      <w:r w:rsidRPr="001E3A46">
        <w:rPr>
          <w:lang w:val="en-AU" w:eastAsia="en-AU"/>
        </w:rPr>
        <w:t xml:space="preserve">These findings </w:t>
      </w:r>
      <w:r w:rsidR="00A36457" w:rsidRPr="2BA3BE41">
        <w:rPr>
          <w:lang w:val="en-AU" w:eastAsia="en-AU"/>
        </w:rPr>
        <w:t>are</w:t>
      </w:r>
      <w:r w:rsidR="0F3698A5" w:rsidRPr="2BA3BE41">
        <w:rPr>
          <w:lang w:val="en-AU" w:eastAsia="en-AU"/>
        </w:rPr>
        <w:t xml:space="preserve"> consistent with </w:t>
      </w:r>
      <w:r w:rsidRPr="001E3A46">
        <w:rPr>
          <w:lang w:val="en-AU" w:eastAsia="en-AU"/>
        </w:rPr>
        <w:t>the Australian Energy Regulator’s (AER) data that found the number of people in energy hardship debt increasing</w:t>
      </w:r>
      <w:r w:rsidR="1E3C880A" w:rsidRPr="001E3A46">
        <w:rPr>
          <w:lang w:val="en-AU" w:eastAsia="en-AU"/>
        </w:rPr>
        <w:t>,</w:t>
      </w:r>
      <w:r w:rsidRPr="001E3A46">
        <w:rPr>
          <w:lang w:val="en-AU" w:eastAsia="en-AU"/>
        </w:rPr>
        <w:t xml:space="preserve"> as is the size of the debt.</w:t>
      </w:r>
      <w:r w:rsidR="001E3A46" w:rsidRPr="001E3A46">
        <w:rPr>
          <w:vertAlign w:val="superscript"/>
          <w:lang w:val="en-AU" w:eastAsia="en-AU"/>
        </w:rPr>
        <w:footnoteReference w:id="30"/>
      </w:r>
      <w:r w:rsidRPr="001E3A46">
        <w:rPr>
          <w:lang w:val="en-AU" w:eastAsia="en-AU"/>
        </w:rPr>
        <w:t>  </w:t>
      </w:r>
    </w:p>
    <w:p w14:paraId="17912360" w14:textId="00EE56FF" w:rsidR="00285F17" w:rsidRPr="00285F17" w:rsidRDefault="5C5D62BB" w:rsidP="00801E64">
      <w:pPr>
        <w:pStyle w:val="Heading4"/>
        <w:rPr>
          <w:lang w:val="en-AU" w:eastAsia="en-AU"/>
        </w:rPr>
      </w:pPr>
      <w:r w:rsidRPr="2BA3BE41">
        <w:rPr>
          <w:lang w:val="en-AU" w:eastAsia="en-AU"/>
        </w:rPr>
        <w:t xml:space="preserve">People on low incomes have higher heat and cold related health </w:t>
      </w:r>
      <w:r w:rsidR="00A36457" w:rsidRPr="2BA3BE41">
        <w:rPr>
          <w:lang w:val="en-AU" w:eastAsia="en-AU"/>
        </w:rPr>
        <w:t>impacts.</w:t>
      </w:r>
    </w:p>
    <w:p w14:paraId="4ADB77CC" w14:textId="6F315AB3" w:rsidR="005A0720" w:rsidRDefault="3CE425C0" w:rsidP="00536C3C">
      <w:r w:rsidRPr="00014562">
        <w:t>Many homes in Australia are making people sick because they are too hot in summer and too cold in winter and are costly to keep at healthy and comfortable temperatures year-round.</w:t>
      </w:r>
      <w:r w:rsidR="001E3A46" w:rsidRPr="00014562">
        <w:rPr>
          <w:vertAlign w:val="superscript"/>
        </w:rPr>
        <w:footnoteReference w:id="31"/>
      </w:r>
      <w:r w:rsidRPr="00014562">
        <w:t xml:space="preserve"> </w:t>
      </w:r>
      <w:r w:rsidR="00424F67" w:rsidRPr="00014562">
        <w:t>A study, published in the journal </w:t>
      </w:r>
      <w:hyperlink r:id="rId20" w:history="1">
        <w:r w:rsidR="00424F67" w:rsidRPr="00014562">
          <w:t>Climatic Change</w:t>
        </w:r>
      </w:hyperlink>
      <w:r w:rsidR="00424F67" w:rsidRPr="00014562">
        <w:t xml:space="preserve">, reveals that in warmer regions of Australia up to 9% of deaths were related to heat, with the elderly facing the greatest risk. Cold weather </w:t>
      </w:r>
      <w:r w:rsidR="008E36E3" w:rsidRPr="00014562">
        <w:t>has</w:t>
      </w:r>
      <w:r w:rsidR="00424F67" w:rsidRPr="00014562">
        <w:t xml:space="preserve"> a much smaller impact (-0.4% nationwide) except in the coldest climate zone, where 3.6% of deaths could be linked to cold temperatures.</w:t>
      </w:r>
      <w:r w:rsidR="00D008CE">
        <w:rPr>
          <w:rStyle w:val="FootnoteReference"/>
        </w:rPr>
        <w:footnoteReference w:id="32"/>
      </w:r>
      <w:r w:rsidR="00F374BE" w:rsidRPr="00014562">
        <w:rPr>
          <w:shd w:val="clear" w:color="auto" w:fill="FFFFFF"/>
        </w:rPr>
        <w:t xml:space="preserve"> </w:t>
      </w:r>
      <w:r w:rsidR="004C48F0">
        <w:t>H</w:t>
      </w:r>
      <w:r w:rsidR="004C48F0" w:rsidRPr="001E3A46">
        <w:t>eatwaves are responsible for more deaths than all other extreme weather events combined,</w:t>
      </w:r>
      <w:r w:rsidR="004C48F0" w:rsidRPr="001E3A46">
        <w:rPr>
          <w:vertAlign w:val="superscript"/>
        </w:rPr>
        <w:footnoteReference w:id="33"/>
      </w:r>
      <w:r w:rsidR="004C48F0" w:rsidRPr="001E3A46">
        <w:t xml:space="preserve"> with an estimated 36,000 deaths </w:t>
      </w:r>
      <w:r w:rsidR="4FAC40C6" w:rsidRPr="001E3A46">
        <w:t xml:space="preserve">in Australia </w:t>
      </w:r>
      <w:r w:rsidR="004C48F0" w:rsidRPr="001E3A46">
        <w:t>associated with the heat between 2006 and 2017.</w:t>
      </w:r>
      <w:r w:rsidR="004C48F0" w:rsidRPr="001E3A46">
        <w:rPr>
          <w:vertAlign w:val="superscript"/>
        </w:rPr>
        <w:footnoteReference w:id="34"/>
      </w:r>
      <w:r w:rsidR="004C48F0" w:rsidRPr="001E3A46">
        <w:t xml:space="preserve"> </w:t>
      </w:r>
      <w:r w:rsidRPr="00014562">
        <w:t xml:space="preserve">Lack of access to energy efficient homes is </w:t>
      </w:r>
      <w:r w:rsidR="00F374BE" w:rsidRPr="00014562">
        <w:t>often cited as</w:t>
      </w:r>
      <w:r w:rsidRPr="00014562">
        <w:t xml:space="preserve"> a primary factor in these deaths.</w:t>
      </w:r>
    </w:p>
    <w:p w14:paraId="3606E5EE" w14:textId="4355BA5E" w:rsidR="00285F17" w:rsidRPr="005A0720" w:rsidRDefault="00285F17" w:rsidP="00536C3C">
      <w:pPr>
        <w:rPr>
          <w:color w:val="F8E27E"/>
        </w:rPr>
      </w:pPr>
      <w:r w:rsidRPr="00014562">
        <w:rPr>
          <w:lang w:val="en-AU"/>
        </w:rPr>
        <w:t>Research shows that people on low incomes are twice as likely to have heat- and cold-related health impacts compared to people on higher incomes.</w:t>
      </w:r>
      <w:r w:rsidRPr="00014562">
        <w:rPr>
          <w:vertAlign w:val="superscript"/>
          <w:lang w:val="en-AU"/>
        </w:rPr>
        <w:footnoteReference w:id="35"/>
      </w:r>
      <w:r w:rsidRPr="00014562">
        <w:rPr>
          <w:lang w:val="en-AU"/>
        </w:rPr>
        <w:t xml:space="preserve"> </w:t>
      </w:r>
    </w:p>
    <w:p w14:paraId="41AF9CF3" w14:textId="2DE458D1" w:rsidR="00285F17" w:rsidRPr="001E3A46" w:rsidRDefault="5C5D62BB" w:rsidP="00536C3C">
      <w:pPr>
        <w:rPr>
          <w:lang w:val="en-AU"/>
        </w:rPr>
      </w:pPr>
      <w:r w:rsidRPr="001E3A46">
        <w:rPr>
          <w:lang w:val="en-AU"/>
        </w:rPr>
        <w:lastRenderedPageBreak/>
        <w:t>A</w:t>
      </w:r>
      <w:r w:rsidR="0B33EDE5" w:rsidRPr="001E3A46">
        <w:rPr>
          <w:lang w:val="en-AU"/>
        </w:rPr>
        <w:t xml:space="preserve">n ACOSS </w:t>
      </w:r>
      <w:r w:rsidRPr="001E3A46">
        <w:rPr>
          <w:lang w:val="en-AU"/>
        </w:rPr>
        <w:t xml:space="preserve">2022-23 </w:t>
      </w:r>
      <w:r w:rsidR="552ED2F0" w:rsidRPr="2BA3BE41">
        <w:rPr>
          <w:lang w:val="en-AU"/>
        </w:rPr>
        <w:t xml:space="preserve">summer </w:t>
      </w:r>
      <w:r w:rsidRPr="001E3A46">
        <w:rPr>
          <w:lang w:val="en-AU"/>
        </w:rPr>
        <w:t>survey of 208 people on low incomes</w:t>
      </w:r>
      <w:r w:rsidR="5410E18E" w:rsidRPr="2BA3BE41">
        <w:rPr>
          <w:lang w:val="en-AU"/>
        </w:rPr>
        <w:t xml:space="preserve"> </w:t>
      </w:r>
      <w:r w:rsidRPr="001E3A46">
        <w:rPr>
          <w:lang w:val="en-AU"/>
        </w:rPr>
        <w:t>found 89 per cent experienced their home getting very hot in summer, with some describing their interior temperature as “unbearable”.</w:t>
      </w:r>
      <w:r w:rsidR="00285F17" w:rsidRPr="001E3A46">
        <w:rPr>
          <w:vertAlign w:val="superscript"/>
          <w:lang w:val="en-AU"/>
        </w:rPr>
        <w:footnoteReference w:id="36"/>
      </w:r>
      <w:r w:rsidRPr="001E3A46">
        <w:rPr>
          <w:lang w:val="en-AU"/>
        </w:rPr>
        <w:t xml:space="preserve"> More than 62 per cent of people who reported their homes get very hot in summer were unable to cool them down. Some 90 per cent said the heat made them sick and 30 per cent suffered heat stress so badly they sought medical care.</w:t>
      </w:r>
      <w:r w:rsidR="00285F17" w:rsidRPr="001E3A46">
        <w:rPr>
          <w:vertAlign w:val="superscript"/>
          <w:lang w:val="en-AU"/>
        </w:rPr>
        <w:footnoteReference w:id="37"/>
      </w:r>
    </w:p>
    <w:p w14:paraId="35DD8F22" w14:textId="765F4367" w:rsidR="00276CFB" w:rsidRDefault="2C6CDE46" w:rsidP="00536C3C">
      <w:r>
        <w:t>Remote areas are more likely to experience extremes in temperatures and, as climate change continues to accelerate, the number of days over 50 degrees are predicted to increase.</w:t>
      </w:r>
      <w:r w:rsidR="003A17ED">
        <w:rPr>
          <w:rStyle w:val="FootnoteReference"/>
        </w:rPr>
        <w:footnoteReference w:id="38"/>
      </w:r>
      <w:r>
        <w:t xml:space="preserve"> These </w:t>
      </w:r>
      <w:r w:rsidRPr="2BA3BE41">
        <w:rPr>
          <w:color w:val="auto"/>
        </w:rPr>
        <w:t xml:space="preserve">temperatures </w:t>
      </w:r>
      <w:r>
        <w:t xml:space="preserve">are dangerous to human health and wellbeing, especially when combined with humid conditions. These conditions are further exacerbated by poor energy performance in homes, meaning that many Australians cannot seek refuge and relief from weather extremes at home. </w:t>
      </w:r>
    </w:p>
    <w:p w14:paraId="4506C9BC" w14:textId="4794E5B7" w:rsidR="00A53F93" w:rsidRDefault="27B418C1" w:rsidP="00536C3C">
      <w:r>
        <w:t>Conditions are often far worse for remote First Nations communities. A report by the Kimberley Community Legal Services</w:t>
      </w:r>
      <w:r w:rsidR="409C088D">
        <w:t>,</w:t>
      </w:r>
      <w:r>
        <w:t xml:space="preserve"> </w:t>
      </w:r>
      <w:r w:rsidRPr="2BA3BE41">
        <w:rPr>
          <w:i/>
          <w:iCs/>
        </w:rPr>
        <w:t xml:space="preserve">Stuck in the Heat: lived experience of public housing tenants in the Kimberley, </w:t>
      </w:r>
      <w:r>
        <w:t xml:space="preserve">found that the effects of extreme heat in inadequate housing is impacting not only the health of tenants but their social, </w:t>
      </w:r>
      <w:r w:rsidR="00732CAB">
        <w:t>mental,</w:t>
      </w:r>
      <w:r>
        <w:t xml:space="preserve"> and financial well-being.</w:t>
      </w:r>
      <w:r w:rsidRPr="2BA3BE41">
        <w:rPr>
          <w:i/>
          <w:iCs/>
          <w:vertAlign w:val="superscript"/>
        </w:rPr>
        <w:t xml:space="preserve"> </w:t>
      </w:r>
      <w:r w:rsidR="00A53F93" w:rsidRPr="00A36457">
        <w:rPr>
          <w:vertAlign w:val="superscript"/>
        </w:rPr>
        <w:footnoteReference w:id="39"/>
      </w:r>
      <w:r w:rsidRPr="2BA3BE41">
        <w:t xml:space="preserve"> </w:t>
      </w:r>
    </w:p>
    <w:p w14:paraId="49E1349A" w14:textId="5BA4ED7C" w:rsidR="00A53F93" w:rsidRDefault="27B418C1" w:rsidP="00536C3C">
      <w:r>
        <w:rPr>
          <w:color w:val="auto"/>
        </w:rPr>
        <w:t>To make matters worse, m</w:t>
      </w:r>
      <w:r>
        <w:t xml:space="preserve">any </w:t>
      </w:r>
      <w:r w:rsidR="11FA5661">
        <w:t>First Nations</w:t>
      </w:r>
      <w:r>
        <w:t xml:space="preserve"> communities rely on </w:t>
      </w:r>
      <w:r w:rsidR="7BBEC499">
        <w:t xml:space="preserve">pre-paid </w:t>
      </w:r>
      <w:r>
        <w:t xml:space="preserve">metering cards to access electricity and can go for days or weeks without electricity because they cannot afford a new metering card. This makes people more reliant on thermally efficient homes to stay cool. </w:t>
      </w:r>
      <w:r w:rsidR="28B54CA7">
        <w:t>The quality of housing</w:t>
      </w:r>
      <w:r w:rsidR="2C6CDE46">
        <w:t xml:space="preserve"> can influence life expectancy, young child mortality, disability, chronic disease, and family and community violence.</w:t>
      </w:r>
      <w:r w:rsidR="00276CFB" w:rsidRPr="69419BC4">
        <w:rPr>
          <w:rStyle w:val="FootnoteReference"/>
        </w:rPr>
        <w:footnoteReference w:id="40"/>
      </w:r>
      <w:r w:rsidR="2C6CDE46" w:rsidRPr="00DA283D">
        <w:t xml:space="preserve"> </w:t>
      </w:r>
      <w:r w:rsidR="00A53F93">
        <w:t xml:space="preserve">Providing </w:t>
      </w:r>
      <w:r w:rsidR="00E21413">
        <w:t>homes</w:t>
      </w:r>
      <w:r w:rsidR="00A53F93">
        <w:t xml:space="preserve"> </w:t>
      </w:r>
      <w:r w:rsidR="00E21413">
        <w:t>that are healthy and affordable to operate should be a basic duty of care for those providing social and private rental housing.</w:t>
      </w:r>
    </w:p>
    <w:p w14:paraId="0DED79E3" w14:textId="577FD68E" w:rsidR="002920E0" w:rsidRDefault="30D0E4C2" w:rsidP="00801E64">
      <w:pPr>
        <w:pStyle w:val="Heading4"/>
        <w:rPr>
          <w:lang w:val="en-AU" w:eastAsia="en-AU"/>
        </w:rPr>
      </w:pPr>
      <w:r w:rsidRPr="2BA3BE41">
        <w:rPr>
          <w:lang w:val="en-AU" w:eastAsia="en-AU"/>
        </w:rPr>
        <w:t xml:space="preserve">People on low </w:t>
      </w:r>
      <w:r w:rsidRPr="391CDD7A">
        <w:rPr>
          <w:lang w:val="en-AU" w:eastAsia="en-AU"/>
        </w:rPr>
        <w:t>income</w:t>
      </w:r>
      <w:r w:rsidR="1CD35477" w:rsidRPr="391CDD7A">
        <w:rPr>
          <w:lang w:val="en-AU" w:eastAsia="en-AU"/>
        </w:rPr>
        <w:t>s</w:t>
      </w:r>
      <w:r w:rsidRPr="2BA3BE41">
        <w:rPr>
          <w:lang w:val="en-AU" w:eastAsia="en-AU"/>
        </w:rPr>
        <w:t xml:space="preserve"> or experiencing disadvantage </w:t>
      </w:r>
      <w:r w:rsidR="6FDCCC69" w:rsidRPr="391CDD7A">
        <w:rPr>
          <w:lang w:val="en-AU" w:eastAsia="en-AU"/>
        </w:rPr>
        <w:t xml:space="preserve">are </w:t>
      </w:r>
      <w:r w:rsidRPr="2BA3BE41">
        <w:rPr>
          <w:lang w:val="en-AU" w:eastAsia="en-AU"/>
        </w:rPr>
        <w:t>more likely to live in disaster prone and no</w:t>
      </w:r>
      <w:r w:rsidR="618C61AB" w:rsidRPr="2BA3BE41">
        <w:rPr>
          <w:lang w:val="en-AU" w:eastAsia="en-AU"/>
        </w:rPr>
        <w:t>n-</w:t>
      </w:r>
      <w:r w:rsidRPr="2BA3BE41">
        <w:rPr>
          <w:lang w:val="en-AU" w:eastAsia="en-AU"/>
        </w:rPr>
        <w:t xml:space="preserve">climate resilient </w:t>
      </w:r>
      <w:r w:rsidR="00782D21" w:rsidRPr="2BA3BE41">
        <w:rPr>
          <w:lang w:val="en-AU" w:eastAsia="en-AU"/>
        </w:rPr>
        <w:t>homes.</w:t>
      </w:r>
    </w:p>
    <w:p w14:paraId="691AD623" w14:textId="263D19ED" w:rsidR="0095062D" w:rsidRPr="0053375C" w:rsidRDefault="30D0E4C2" w:rsidP="00536C3C">
      <w:pPr>
        <w:rPr>
          <w:lang w:eastAsia="en-AU"/>
        </w:rPr>
      </w:pPr>
      <w:r w:rsidRPr="002920E0">
        <w:rPr>
          <w:lang w:val="en-AU" w:eastAsia="en-AU"/>
        </w:rPr>
        <w:t>Research shows that people experiencing social and financial disadvantage are more likely to be negatively affected by extreme weather events</w:t>
      </w:r>
      <w:r>
        <w:rPr>
          <w:lang w:val="en-AU" w:eastAsia="en-AU"/>
        </w:rPr>
        <w:t>.</w:t>
      </w:r>
      <w:r w:rsidR="002920E0" w:rsidRPr="002920E0">
        <w:rPr>
          <w:sz w:val="23"/>
          <w:szCs w:val="23"/>
          <w:vertAlign w:val="superscript"/>
          <w:lang w:val="en-AU" w:eastAsia="en-AU"/>
        </w:rPr>
        <w:footnoteReference w:id="41"/>
      </w:r>
      <w:r w:rsidR="4F2D5AE9" w:rsidRPr="391CDD7A">
        <w:rPr>
          <w:sz w:val="23"/>
          <w:szCs w:val="23"/>
          <w:vertAlign w:val="superscript"/>
          <w:lang w:val="en-AU" w:eastAsia="en-AU"/>
        </w:rPr>
        <w:t xml:space="preserve">  </w:t>
      </w:r>
      <w:r w:rsidR="4F2D5AE9" w:rsidRPr="2BA3BE41">
        <w:rPr>
          <w:lang w:eastAsia="en-AU"/>
        </w:rPr>
        <w:t>This is because p</w:t>
      </w:r>
      <w:r w:rsidR="0F02193C" w:rsidRPr="2BA3BE41">
        <w:rPr>
          <w:lang w:eastAsia="en-AU"/>
        </w:rPr>
        <w:t>eople on low incomes tend to live in areas more likely to be adversely affected by climate change (</w:t>
      </w:r>
      <w:r w:rsidR="007842F6" w:rsidRPr="2BA3BE41">
        <w:rPr>
          <w:lang w:eastAsia="en-AU"/>
        </w:rPr>
        <w:t>e.g.,</w:t>
      </w:r>
      <w:r w:rsidR="0F02193C" w:rsidRPr="2BA3BE41">
        <w:rPr>
          <w:lang w:eastAsia="en-AU"/>
        </w:rPr>
        <w:t xml:space="preserve"> areas exposed to heatwaves, floods, </w:t>
      </w:r>
      <w:r w:rsidR="00732CAB" w:rsidRPr="2BA3BE41">
        <w:rPr>
          <w:lang w:eastAsia="en-AU"/>
        </w:rPr>
        <w:t>storms,</w:t>
      </w:r>
      <w:r w:rsidR="0F02193C" w:rsidRPr="2BA3BE41">
        <w:rPr>
          <w:lang w:eastAsia="en-AU"/>
        </w:rPr>
        <w:t xml:space="preserve"> or bushfires), because those locations are more affordable to buy or rent a home.</w:t>
      </w:r>
      <w:r w:rsidR="0095062D" w:rsidRPr="2BA3BE41">
        <w:rPr>
          <w:rStyle w:val="FootnoteReference"/>
          <w:lang w:eastAsia="en-AU"/>
        </w:rPr>
        <w:footnoteReference w:id="42"/>
      </w:r>
      <w:r w:rsidR="0F02193C" w:rsidRPr="2BA3BE41">
        <w:rPr>
          <w:lang w:eastAsia="en-AU"/>
        </w:rPr>
        <w:t xml:space="preserve"> </w:t>
      </w:r>
      <w:r w:rsidR="4F2F3F02" w:rsidRPr="2BA3BE41">
        <w:rPr>
          <w:lang w:eastAsia="en-AU"/>
        </w:rPr>
        <w:t xml:space="preserve">In addition, those affected often </w:t>
      </w:r>
      <w:r w:rsidR="13B68876" w:rsidRPr="2BA3BE41">
        <w:rPr>
          <w:lang w:eastAsia="en-AU"/>
        </w:rPr>
        <w:t>cannot afford</w:t>
      </w:r>
      <w:r w:rsidR="0F02193C" w:rsidRPr="2BA3BE41">
        <w:rPr>
          <w:lang w:eastAsia="en-AU"/>
        </w:rPr>
        <w:t xml:space="preserve"> to make necessary adjustments to their homes to build resilience and adapt</w:t>
      </w:r>
      <w:r w:rsidR="414FB88A" w:rsidRPr="2BA3BE41">
        <w:rPr>
          <w:lang w:eastAsia="en-AU"/>
        </w:rPr>
        <w:t>, or, if tenants of a rental property, lack the authority to do so</w:t>
      </w:r>
    </w:p>
    <w:p w14:paraId="18532F12" w14:textId="33E46EE8" w:rsidR="0095062D" w:rsidRPr="0053375C" w:rsidRDefault="1810AC23" w:rsidP="00536C3C">
      <w:pPr>
        <w:rPr>
          <w:lang w:eastAsia="en-AU"/>
        </w:rPr>
      </w:pPr>
      <w:r w:rsidRPr="0053375C">
        <w:rPr>
          <w:lang w:val="en-AU"/>
        </w:rPr>
        <w:lastRenderedPageBreak/>
        <w:t>The average home insurance premium now costs almost four times as much as it did in 2004.</w:t>
      </w:r>
      <w:r w:rsidR="0095062D" w:rsidRPr="0053375C">
        <w:rPr>
          <w:vertAlign w:val="superscript"/>
          <w:lang w:val="en-AU"/>
        </w:rPr>
        <w:footnoteReference w:id="43"/>
      </w:r>
      <w:r w:rsidRPr="0053375C">
        <w:rPr>
          <w:lang w:val="en-AU"/>
        </w:rPr>
        <w:t xml:space="preserve"> A report by the Actuaries Institute shows that home insurance is already unaffordable for more than 1.1 million households, many of </w:t>
      </w:r>
      <w:r w:rsidR="255EF78A" w:rsidRPr="0053375C">
        <w:rPr>
          <w:lang w:val="en-AU"/>
        </w:rPr>
        <w:t>whom</w:t>
      </w:r>
      <w:r w:rsidRPr="0053375C">
        <w:rPr>
          <w:lang w:val="en-AU"/>
        </w:rPr>
        <w:t xml:space="preserve"> are on </w:t>
      </w:r>
      <w:r w:rsidR="007842F6" w:rsidRPr="0053375C">
        <w:rPr>
          <w:lang w:val="en-AU"/>
        </w:rPr>
        <w:t>low incomes</w:t>
      </w:r>
      <w:r w:rsidR="45DC6D3D" w:rsidRPr="2BA3BE41">
        <w:rPr>
          <w:lang w:val="en-AU"/>
        </w:rPr>
        <w:t>. Insurance</w:t>
      </w:r>
      <w:r w:rsidRPr="0053375C">
        <w:rPr>
          <w:lang w:val="en-AU"/>
        </w:rPr>
        <w:t xml:space="preserve"> </w:t>
      </w:r>
      <w:r w:rsidR="7DBFE149" w:rsidRPr="0053375C">
        <w:rPr>
          <w:lang w:val="en-AU"/>
        </w:rPr>
        <w:t xml:space="preserve">is likely to </w:t>
      </w:r>
      <w:r w:rsidRPr="0053375C">
        <w:rPr>
          <w:lang w:val="en-AU"/>
        </w:rPr>
        <w:t>become</w:t>
      </w:r>
      <w:r w:rsidR="3DBEC7BB" w:rsidRPr="0053375C">
        <w:rPr>
          <w:lang w:val="en-AU"/>
        </w:rPr>
        <w:t xml:space="preserve"> more</w:t>
      </w:r>
      <w:r w:rsidRPr="0053375C">
        <w:rPr>
          <w:lang w:val="en-AU"/>
        </w:rPr>
        <w:t xml:space="preserve"> prohibitive </w:t>
      </w:r>
      <w:r w:rsidR="17A1E379" w:rsidRPr="0053375C">
        <w:rPr>
          <w:lang w:val="en-AU"/>
        </w:rPr>
        <w:t>as insurance companies raise premiums to meet the payout costs of</w:t>
      </w:r>
      <w:r w:rsidR="58D41014" w:rsidRPr="2BA3BE41">
        <w:rPr>
          <w:lang w:val="en-AU"/>
        </w:rPr>
        <w:t xml:space="preserve"> </w:t>
      </w:r>
      <w:r w:rsidRPr="0053375C">
        <w:rPr>
          <w:lang w:val="en-AU"/>
        </w:rPr>
        <w:t>climate change impacts already locked in.</w:t>
      </w:r>
      <w:r w:rsidR="0095062D" w:rsidRPr="0053375C">
        <w:rPr>
          <w:vertAlign w:val="superscript"/>
          <w:lang w:val="en-AU"/>
        </w:rPr>
        <w:footnoteReference w:id="44"/>
      </w:r>
    </w:p>
    <w:p w14:paraId="0141019C" w14:textId="54F50134" w:rsidR="00387B7B" w:rsidRPr="001E3A46" w:rsidRDefault="00387B7B" w:rsidP="00801E64">
      <w:pPr>
        <w:pStyle w:val="Heading4"/>
        <w:rPr>
          <w:lang w:val="en-AU" w:eastAsia="en-AU"/>
        </w:rPr>
      </w:pPr>
      <w:r w:rsidRPr="001E3A46">
        <w:rPr>
          <w:lang w:val="en-AU" w:eastAsia="en-AU"/>
        </w:rPr>
        <w:t xml:space="preserve">People on low incomes </w:t>
      </w:r>
      <w:r w:rsidR="7308FB0E" w:rsidRPr="391CDD7A">
        <w:rPr>
          <w:lang w:val="en-AU" w:eastAsia="en-AU"/>
        </w:rPr>
        <w:t xml:space="preserve">are </w:t>
      </w:r>
      <w:r w:rsidRPr="001E3A46">
        <w:rPr>
          <w:lang w:val="en-AU" w:eastAsia="en-AU"/>
        </w:rPr>
        <w:t>more likely to rent and have less choice and control</w:t>
      </w:r>
      <w:r w:rsidR="03D29982" w:rsidRPr="391CDD7A">
        <w:rPr>
          <w:lang w:val="en-AU" w:eastAsia="en-AU"/>
        </w:rPr>
        <w:t xml:space="preserve"> over dwelling conditions</w:t>
      </w:r>
      <w:r w:rsidRPr="001E3A46">
        <w:rPr>
          <w:lang w:val="en-AU" w:eastAsia="en-AU"/>
        </w:rPr>
        <w:t>.</w:t>
      </w:r>
    </w:p>
    <w:p w14:paraId="35E76DED" w14:textId="77777777" w:rsidR="00387B7B" w:rsidRPr="001E3A46" w:rsidRDefault="00387B7B" w:rsidP="00536C3C">
      <w:pPr>
        <w:rPr>
          <w:lang w:val="en-AU" w:eastAsia="en-AU"/>
        </w:rPr>
      </w:pPr>
      <w:r w:rsidRPr="001E3A46">
        <w:rPr>
          <w:lang w:val="en-AU" w:eastAsia="en-AU"/>
        </w:rPr>
        <w:t>Currently 33% of households in Australia rent,</w:t>
      </w:r>
      <w:r w:rsidRPr="001E3A46">
        <w:rPr>
          <w:vertAlign w:val="superscript"/>
          <w:lang w:val="en-AU" w:eastAsia="en-AU"/>
        </w:rPr>
        <w:footnoteReference w:id="45"/>
      </w:r>
      <w:r w:rsidRPr="001E3A46">
        <w:rPr>
          <w:lang w:val="en-AU" w:eastAsia="en-AU"/>
        </w:rPr>
        <w:t xml:space="preserve"> with people on low incomes (lowest 20% of incomes) more likely to be renters (40%).</w:t>
      </w:r>
      <w:r w:rsidRPr="001E3A46">
        <w:rPr>
          <w:vertAlign w:val="superscript"/>
          <w:lang w:val="en-AU" w:eastAsia="en-AU"/>
        </w:rPr>
        <w:footnoteReference w:id="46"/>
      </w:r>
      <w:r w:rsidRPr="001E3A46">
        <w:rPr>
          <w:lang w:val="en-AU" w:eastAsia="en-AU"/>
        </w:rPr>
        <w:t xml:space="preserve"> </w:t>
      </w:r>
    </w:p>
    <w:p w14:paraId="0A70F60B" w14:textId="0A47602C" w:rsidR="00387B7B" w:rsidRPr="001E3A46" w:rsidRDefault="2B97AD90" w:rsidP="00536C3C">
      <w:pPr>
        <w:rPr>
          <w:lang w:val="en-AU" w:eastAsia="en-AU"/>
        </w:rPr>
      </w:pPr>
      <w:r w:rsidRPr="001E3A46">
        <w:rPr>
          <w:lang w:val="en-AU" w:eastAsia="en-AU"/>
        </w:rPr>
        <w:t>This figure is significantly higher for First Nations communities</w:t>
      </w:r>
      <w:r w:rsidR="6B285D2F" w:rsidRPr="2BA3BE41">
        <w:rPr>
          <w:lang w:val="en-AU" w:eastAsia="en-AU"/>
        </w:rPr>
        <w:t>. Among</w:t>
      </w:r>
      <w:r w:rsidRPr="001E3A46">
        <w:rPr>
          <w:lang w:val="en-AU" w:eastAsia="en-AU"/>
        </w:rPr>
        <w:t xml:space="preserve"> </w:t>
      </w:r>
      <w:r w:rsidR="00B706F0">
        <w:rPr>
          <w:lang w:val="en-AU" w:eastAsia="en-AU"/>
        </w:rPr>
        <w:t>First Nations</w:t>
      </w:r>
      <w:r w:rsidR="2083B53E" w:rsidRPr="001E3A46">
        <w:rPr>
          <w:lang w:val="en-AU" w:eastAsia="en-AU"/>
        </w:rPr>
        <w:t xml:space="preserve"> </w:t>
      </w:r>
      <w:r w:rsidRPr="001E3A46">
        <w:rPr>
          <w:lang w:val="en-AU" w:eastAsia="en-AU"/>
        </w:rPr>
        <w:t>adults</w:t>
      </w:r>
      <w:r w:rsidR="53FDA096" w:rsidRPr="001E3A46">
        <w:rPr>
          <w:lang w:val="en-AU" w:eastAsia="en-AU"/>
        </w:rPr>
        <w:t xml:space="preserve">, </w:t>
      </w:r>
      <w:r w:rsidR="53FDA096" w:rsidRPr="2BA3BE41">
        <w:rPr>
          <w:lang w:val="en-AU" w:eastAsia="en-AU"/>
        </w:rPr>
        <w:t>68%</w:t>
      </w:r>
      <w:r w:rsidRPr="001E3A46">
        <w:rPr>
          <w:lang w:val="en-AU" w:eastAsia="en-AU"/>
        </w:rPr>
        <w:t xml:space="preserve"> rent</w:t>
      </w:r>
      <w:r w:rsidR="250A8EBD" w:rsidRPr="2BA3BE41">
        <w:rPr>
          <w:lang w:val="en-AU" w:eastAsia="en-AU"/>
        </w:rPr>
        <w:t>,</w:t>
      </w:r>
      <w:r w:rsidR="26A113BC" w:rsidRPr="2BA3BE41">
        <w:rPr>
          <w:lang w:val="en-AU" w:eastAsia="en-AU"/>
        </w:rPr>
        <w:t xml:space="preserve"> </w:t>
      </w:r>
      <w:r w:rsidR="17477283" w:rsidRPr="001E3A46">
        <w:rPr>
          <w:lang w:val="en-AU" w:eastAsia="en-AU"/>
        </w:rPr>
        <w:t xml:space="preserve">including </w:t>
      </w:r>
      <w:r w:rsidRPr="001E3A46">
        <w:rPr>
          <w:lang w:val="en-AU" w:eastAsia="en-AU"/>
        </w:rPr>
        <w:t xml:space="preserve">34% in social housing and 34% </w:t>
      </w:r>
      <w:r w:rsidR="056F5433" w:rsidRPr="001E3A46">
        <w:rPr>
          <w:lang w:val="en-AU" w:eastAsia="en-AU"/>
        </w:rPr>
        <w:t xml:space="preserve">in </w:t>
      </w:r>
      <w:r w:rsidRPr="001E3A46">
        <w:rPr>
          <w:lang w:val="en-AU" w:eastAsia="en-AU"/>
        </w:rPr>
        <w:t>private rent</w:t>
      </w:r>
      <w:r w:rsidR="667EE2A2" w:rsidRPr="2BA3BE41">
        <w:rPr>
          <w:lang w:val="en-AU" w:eastAsia="en-AU"/>
        </w:rPr>
        <w:t>al</w:t>
      </w:r>
      <w:r w:rsidRPr="001E3A46">
        <w:rPr>
          <w:lang w:val="en-AU" w:eastAsia="en-AU"/>
        </w:rPr>
        <w:t xml:space="preserve"> or renting from another type of landlord.</w:t>
      </w:r>
      <w:r w:rsidR="00387B7B" w:rsidRPr="001E3A46">
        <w:rPr>
          <w:vertAlign w:val="superscript"/>
          <w:lang w:val="en-AU" w:eastAsia="en-AU"/>
        </w:rPr>
        <w:footnoteReference w:id="47"/>
      </w:r>
      <w:r w:rsidRPr="001E3A46">
        <w:rPr>
          <w:lang w:val="en-AU" w:eastAsia="en-AU"/>
        </w:rPr>
        <w:t xml:space="preserve"> The statistics change considerably when looking at </w:t>
      </w:r>
      <w:r w:rsidR="31ADE040" w:rsidRPr="001E3A46">
        <w:rPr>
          <w:lang w:val="en-AU" w:eastAsia="en-AU"/>
        </w:rPr>
        <w:t>First Nations populations</w:t>
      </w:r>
      <w:r w:rsidRPr="001E3A46">
        <w:rPr>
          <w:lang w:val="en-AU" w:eastAsia="en-AU"/>
        </w:rPr>
        <w:t xml:space="preserve"> living in remote and very remote areas, with 89% renting, including 71% living in social housing.</w:t>
      </w:r>
      <w:r w:rsidR="00387B7B" w:rsidRPr="001E3A46">
        <w:rPr>
          <w:vertAlign w:val="superscript"/>
          <w:lang w:val="en-AU" w:eastAsia="en-AU"/>
        </w:rPr>
        <w:footnoteReference w:id="48"/>
      </w:r>
      <w:r w:rsidRPr="001E3A46">
        <w:rPr>
          <w:lang w:val="en-AU" w:eastAsia="en-AU"/>
        </w:rPr>
        <w:t xml:space="preserve"> </w:t>
      </w:r>
    </w:p>
    <w:p w14:paraId="026F729B" w14:textId="11186767" w:rsidR="00387B7B" w:rsidRDefault="2B97AD90" w:rsidP="00536C3C">
      <w:pPr>
        <w:rPr>
          <w:lang w:val="en-AU" w:eastAsia="en-AU"/>
        </w:rPr>
      </w:pPr>
      <w:r w:rsidRPr="2BA3BE41">
        <w:rPr>
          <w:lang w:val="en-AU" w:eastAsia="en-AU"/>
        </w:rPr>
        <w:t xml:space="preserve">People in </w:t>
      </w:r>
      <w:r w:rsidRPr="391CDD7A">
        <w:rPr>
          <w:lang w:val="en-AU" w:eastAsia="en-AU"/>
        </w:rPr>
        <w:t>rental</w:t>
      </w:r>
      <w:r w:rsidR="08D85B71" w:rsidRPr="391CDD7A">
        <w:rPr>
          <w:lang w:val="en-AU" w:eastAsia="en-AU"/>
        </w:rPr>
        <w:t xml:space="preserve"> properties</w:t>
      </w:r>
      <w:r w:rsidR="7C60C14B" w:rsidRPr="2BA3BE41">
        <w:rPr>
          <w:lang w:val="en-AU" w:eastAsia="en-AU"/>
        </w:rPr>
        <w:t>:</w:t>
      </w:r>
    </w:p>
    <w:p w14:paraId="31294E09" w14:textId="288A11BD" w:rsidR="00387B7B" w:rsidRDefault="001D1527" w:rsidP="00CA4E9D">
      <w:pPr>
        <w:pStyle w:val="ListParagraph"/>
        <w:numPr>
          <w:ilvl w:val="0"/>
          <w:numId w:val="61"/>
        </w:numPr>
        <w:rPr>
          <w:lang w:eastAsia="en-AU"/>
        </w:rPr>
      </w:pPr>
      <w:r>
        <w:rPr>
          <w:lang w:eastAsia="en-AU"/>
        </w:rPr>
        <w:t>H</w:t>
      </w:r>
      <w:r w:rsidR="2B97AD90" w:rsidRPr="2BA3BE41">
        <w:rPr>
          <w:lang w:eastAsia="en-AU"/>
        </w:rPr>
        <w:t>ave less choice and control over the energy performance of their home</w:t>
      </w:r>
      <w:r>
        <w:rPr>
          <w:lang w:eastAsia="en-AU"/>
        </w:rPr>
        <w:t>.</w:t>
      </w:r>
    </w:p>
    <w:p w14:paraId="3C9954B8" w14:textId="15034134" w:rsidR="00387B7B" w:rsidRDefault="001D1527" w:rsidP="00CA4E9D">
      <w:pPr>
        <w:pStyle w:val="ListParagraph"/>
        <w:numPr>
          <w:ilvl w:val="0"/>
          <w:numId w:val="61"/>
        </w:numPr>
        <w:rPr>
          <w:lang w:eastAsia="en-AU"/>
        </w:rPr>
      </w:pPr>
      <w:r>
        <w:rPr>
          <w:lang w:eastAsia="en-AU"/>
        </w:rPr>
        <w:t>A</w:t>
      </w:r>
      <w:r w:rsidR="2B97AD90" w:rsidRPr="2BA3BE41">
        <w:rPr>
          <w:lang w:eastAsia="en-AU"/>
        </w:rPr>
        <w:t xml:space="preserve">re more likely to live in poor energy performing rental </w:t>
      </w:r>
      <w:r w:rsidRPr="2BA3BE41">
        <w:rPr>
          <w:lang w:eastAsia="en-AU"/>
        </w:rPr>
        <w:t>homes.</w:t>
      </w:r>
    </w:p>
    <w:p w14:paraId="4A9E4A41" w14:textId="4E3464B5" w:rsidR="00387B7B" w:rsidRDefault="001D1527" w:rsidP="00CA4E9D">
      <w:pPr>
        <w:pStyle w:val="ListParagraph"/>
        <w:numPr>
          <w:ilvl w:val="0"/>
          <w:numId w:val="61"/>
        </w:numPr>
        <w:rPr>
          <w:lang w:eastAsia="en-AU"/>
        </w:rPr>
      </w:pPr>
      <w:r>
        <w:rPr>
          <w:lang w:eastAsia="en-AU"/>
        </w:rPr>
        <w:t>L</w:t>
      </w:r>
      <w:r w:rsidR="2B97AD90" w:rsidRPr="2BA3BE41">
        <w:rPr>
          <w:lang w:eastAsia="en-AU"/>
        </w:rPr>
        <w:t xml:space="preserve">ack resources to fund </w:t>
      </w:r>
      <w:r w:rsidR="381476A4" w:rsidRPr="391CDD7A">
        <w:rPr>
          <w:lang w:eastAsia="en-AU"/>
        </w:rPr>
        <w:t xml:space="preserve">those </w:t>
      </w:r>
      <w:r w:rsidR="2B97AD90" w:rsidRPr="2BA3BE41">
        <w:rPr>
          <w:lang w:eastAsia="en-AU"/>
        </w:rPr>
        <w:t>changes they are allowed to make</w:t>
      </w:r>
      <w:r w:rsidR="620A9566" w:rsidRPr="2BA3BE41">
        <w:rPr>
          <w:lang w:eastAsia="en-AU"/>
        </w:rPr>
        <w:t xml:space="preserve">. </w:t>
      </w:r>
    </w:p>
    <w:p w14:paraId="2A9BB3E0" w14:textId="4DCC4620" w:rsidR="00387B7B" w:rsidRDefault="620A9566" w:rsidP="00536C3C">
      <w:pPr>
        <w:rPr>
          <w:lang w:val="en-AU" w:eastAsia="en-AU"/>
        </w:rPr>
      </w:pPr>
      <w:r w:rsidRPr="2BA3BE41">
        <w:rPr>
          <w:lang w:val="en-AU" w:eastAsia="en-AU"/>
        </w:rPr>
        <w:t>Moreover, t</w:t>
      </w:r>
      <w:r w:rsidR="2B97AD90" w:rsidRPr="2BA3BE41">
        <w:rPr>
          <w:lang w:val="en-AU" w:eastAsia="en-AU"/>
        </w:rPr>
        <w:t xml:space="preserve">here are no incentives for landlords to improve the energy performance or climate resilience of </w:t>
      </w:r>
      <w:r w:rsidR="073FE950" w:rsidRPr="2BA3BE41">
        <w:rPr>
          <w:lang w:val="en-AU" w:eastAsia="en-AU"/>
        </w:rPr>
        <w:t>the housing they rent out</w:t>
      </w:r>
      <w:r w:rsidR="2B97AD90" w:rsidRPr="2BA3BE41">
        <w:rPr>
          <w:lang w:val="en-AU" w:eastAsia="en-AU"/>
        </w:rPr>
        <w:t>.</w:t>
      </w:r>
    </w:p>
    <w:p w14:paraId="1826DBDA" w14:textId="0194314E" w:rsidR="002920E0" w:rsidRDefault="002920E0" w:rsidP="00801E64">
      <w:pPr>
        <w:pStyle w:val="Heading4"/>
        <w:rPr>
          <w:lang w:val="en-AU" w:eastAsia="en-AU"/>
        </w:rPr>
      </w:pPr>
      <w:r>
        <w:rPr>
          <w:lang w:val="en-AU" w:eastAsia="en-AU"/>
        </w:rPr>
        <w:t>Rising power prices</w:t>
      </w:r>
      <w:r w:rsidR="00387B7B">
        <w:rPr>
          <w:lang w:val="en-AU" w:eastAsia="en-AU"/>
        </w:rPr>
        <w:t>, insurance prices</w:t>
      </w:r>
      <w:r>
        <w:rPr>
          <w:lang w:val="en-AU" w:eastAsia="en-AU"/>
        </w:rPr>
        <w:t xml:space="preserve"> and cost-of living exacerbating the impacts </w:t>
      </w:r>
    </w:p>
    <w:p w14:paraId="3B0A8714" w14:textId="3A5B645D" w:rsidR="002920E0" w:rsidRPr="00582B31" w:rsidRDefault="00582B31" w:rsidP="00536C3C">
      <w:r w:rsidRPr="77913D0B">
        <w:t>According</w:t>
      </w:r>
      <w:r w:rsidRPr="07A6EC6E">
        <w:t xml:space="preserve"> to the Australian Energy Regulator (AER), energy equity, particularly affordability, remains a significant concern in energy markets.</w:t>
      </w:r>
      <w:r w:rsidRPr="07A6EC6E">
        <w:rPr>
          <w:rStyle w:val="FootnoteReference"/>
          <w:rFonts w:eastAsiaTheme="minorEastAsia"/>
        </w:rPr>
        <w:footnoteReference w:id="49"/>
      </w:r>
      <w:r w:rsidRPr="77913D0B">
        <w:t xml:space="preserve"> </w:t>
      </w:r>
      <w:r>
        <w:t>T</w:t>
      </w:r>
      <w:r w:rsidRPr="07A6EC6E">
        <w:t>he AER noted that customers experiencing vulnerability are likely to face additional challenges keeping energy bills low because they may be less able to implement some of the most effective means of reducing energy bills, including modifying energy use, making home energy efficiency upgrades,</w:t>
      </w:r>
      <w:r>
        <w:t xml:space="preserve"> and</w:t>
      </w:r>
      <w:r w:rsidRPr="07A6EC6E">
        <w:t xml:space="preserve"> adopting new technologies</w:t>
      </w:r>
      <w:r>
        <w:t>.</w:t>
      </w:r>
    </w:p>
    <w:p w14:paraId="43C3F331" w14:textId="35601BB0" w:rsidR="00276CFB" w:rsidRPr="00A539EB" w:rsidRDefault="70D2140E" w:rsidP="00801E64">
      <w:pPr>
        <w:pStyle w:val="Heading3"/>
      </w:pPr>
      <w:bookmarkStart w:id="35" w:name="_Toc129288059"/>
      <w:bookmarkStart w:id="36" w:name="_Toc129575210"/>
      <w:bookmarkStart w:id="37" w:name="_Toc131427107"/>
      <w:bookmarkStart w:id="38" w:name="_Toc153714068"/>
      <w:r>
        <w:lastRenderedPageBreak/>
        <w:t xml:space="preserve">1.4 </w:t>
      </w:r>
      <w:r w:rsidR="2C6CDE46">
        <w:t>Retrofitting low-income h</w:t>
      </w:r>
      <w:r w:rsidR="2B97AD90">
        <w:t>ousing</w:t>
      </w:r>
      <w:r w:rsidR="2C6CDE46">
        <w:t xml:space="preserve"> has social, health, economic and environmental </w:t>
      </w:r>
      <w:bookmarkEnd w:id="35"/>
      <w:bookmarkEnd w:id="36"/>
      <w:bookmarkEnd w:id="37"/>
      <w:r w:rsidR="2C6CDE46">
        <w:t>benefits</w:t>
      </w:r>
      <w:bookmarkEnd w:id="38"/>
    </w:p>
    <w:p w14:paraId="73723CCE" w14:textId="502212E7" w:rsidR="00276CFB" w:rsidRDefault="2C6CDE46" w:rsidP="00536C3C">
      <w:r>
        <w:t xml:space="preserve">The </w:t>
      </w:r>
      <w:r w:rsidR="2B8E7B05">
        <w:t xml:space="preserve">multiple </w:t>
      </w:r>
      <w:r>
        <w:t>imperative</w:t>
      </w:r>
      <w:r w:rsidR="4A7BB65A">
        <w:t>s</w:t>
      </w:r>
      <w:r>
        <w:t xml:space="preserve"> to urgently improve the energy performance and climate resilience of housing in Australia through better energy efficiency, electrification, on-site renewables, and other climate resilient measures. </w:t>
      </w:r>
      <w:r w:rsidRPr="2BA3BE41">
        <w:rPr>
          <w:b/>
          <w:bCs/>
        </w:rPr>
        <w:t xml:space="preserve">It should be a </w:t>
      </w:r>
      <w:r w:rsidR="7E426D68" w:rsidRPr="2BA3BE41">
        <w:rPr>
          <w:b/>
          <w:bCs/>
        </w:rPr>
        <w:t>whole-of-</w:t>
      </w:r>
      <w:r w:rsidRPr="2BA3BE41">
        <w:rPr>
          <w:b/>
          <w:bCs/>
        </w:rPr>
        <w:t>government priority</w:t>
      </w:r>
      <w:r>
        <w:t>.</w:t>
      </w:r>
    </w:p>
    <w:p w14:paraId="44CB5260" w14:textId="78554BAE" w:rsidR="00387B7B" w:rsidRDefault="00387B7B" w:rsidP="00536C3C">
      <w:r>
        <w:t xml:space="preserve">In addition to </w:t>
      </w:r>
      <w:r w:rsidR="00A72414">
        <w:t xml:space="preserve">the </w:t>
      </w:r>
      <w:r w:rsidR="00594DC9">
        <w:t xml:space="preserve">critical need to </w:t>
      </w:r>
      <w:r w:rsidRPr="007C7290">
        <w:rPr>
          <w:b/>
          <w:bCs/>
        </w:rPr>
        <w:t>reduc</w:t>
      </w:r>
      <w:r w:rsidR="00594DC9" w:rsidRPr="007C7290">
        <w:rPr>
          <w:b/>
          <w:bCs/>
        </w:rPr>
        <w:t>e</w:t>
      </w:r>
      <w:r w:rsidRPr="007C7290">
        <w:rPr>
          <w:b/>
          <w:bCs/>
        </w:rPr>
        <w:t xml:space="preserve"> emissions</w:t>
      </w:r>
      <w:r w:rsidR="006721B6">
        <w:t xml:space="preserve"> at low cost</w:t>
      </w:r>
      <w:r>
        <w:t xml:space="preserve"> and </w:t>
      </w:r>
      <w:r w:rsidR="007C7290" w:rsidRPr="007C7290">
        <w:rPr>
          <w:b/>
          <w:bCs/>
        </w:rPr>
        <w:t>reduce</w:t>
      </w:r>
      <w:r w:rsidRPr="007C7290">
        <w:rPr>
          <w:b/>
          <w:bCs/>
        </w:rPr>
        <w:t xml:space="preserve"> the economic, </w:t>
      </w:r>
      <w:proofErr w:type="gramStart"/>
      <w:r w:rsidRPr="007C7290">
        <w:rPr>
          <w:b/>
          <w:bCs/>
        </w:rPr>
        <w:t>social</w:t>
      </w:r>
      <w:proofErr w:type="gramEnd"/>
      <w:r w:rsidRPr="007C7290">
        <w:rPr>
          <w:b/>
          <w:bCs/>
        </w:rPr>
        <w:t xml:space="preserve"> and individual costs of extreme weather eve</w:t>
      </w:r>
      <w:r w:rsidR="00A72414" w:rsidRPr="007C7290">
        <w:rPr>
          <w:b/>
          <w:bCs/>
        </w:rPr>
        <w:t>n</w:t>
      </w:r>
      <w:r w:rsidRPr="007C7290">
        <w:rPr>
          <w:b/>
          <w:bCs/>
        </w:rPr>
        <w:t>ts</w:t>
      </w:r>
      <w:r>
        <w:t xml:space="preserve"> </w:t>
      </w:r>
      <w:r w:rsidR="006721B6">
        <w:t>outlined earlier, other benefits follow.</w:t>
      </w:r>
    </w:p>
    <w:p w14:paraId="431DB208" w14:textId="50778143" w:rsidR="00276CFB" w:rsidRDefault="2C6CDE46" w:rsidP="00801E64">
      <w:pPr>
        <w:pStyle w:val="Heading4"/>
      </w:pPr>
      <w:bookmarkStart w:id="39" w:name="_Toc129288062"/>
      <w:bookmarkStart w:id="40" w:name="_Toc131427110"/>
      <w:bookmarkStart w:id="41" w:name="_Hlk147180465"/>
      <w:r>
        <w:t xml:space="preserve">Reduce </w:t>
      </w:r>
      <w:r w:rsidR="3AEDEDC7">
        <w:t>e</w:t>
      </w:r>
      <w:r>
        <w:t>nergy bills and prevent energy hardship</w:t>
      </w:r>
      <w:bookmarkEnd w:id="39"/>
      <w:bookmarkEnd w:id="40"/>
    </w:p>
    <w:p w14:paraId="0671B01F" w14:textId="2BE776BA" w:rsidR="00B65A1A" w:rsidRDefault="14FAA805" w:rsidP="00536C3C">
      <w:pPr>
        <w:rPr>
          <w:lang w:val="en-AU" w:eastAsia="en-AU"/>
        </w:rPr>
      </w:pPr>
      <w:r w:rsidRPr="2BA3BE41">
        <w:rPr>
          <w:lang w:val="en-AU" w:eastAsia="en-AU"/>
        </w:rPr>
        <w:t>Investing in energy performance retrofits</w:t>
      </w:r>
      <w:r w:rsidR="3405839E" w:rsidRPr="2BA3BE41">
        <w:rPr>
          <w:lang w:val="en-AU" w:eastAsia="en-AU"/>
        </w:rPr>
        <w:t>,</w:t>
      </w:r>
      <w:r w:rsidRPr="2BA3BE41">
        <w:rPr>
          <w:lang w:val="en-AU" w:eastAsia="en-AU"/>
        </w:rPr>
        <w:t xml:space="preserve"> such as energy efficiency</w:t>
      </w:r>
      <w:r w:rsidR="7803B5E9" w:rsidRPr="2BA3BE41">
        <w:rPr>
          <w:lang w:val="en-AU" w:eastAsia="en-AU"/>
        </w:rPr>
        <w:t>,</w:t>
      </w:r>
      <w:r w:rsidR="01967AF3" w:rsidRPr="2BA3BE41">
        <w:rPr>
          <w:lang w:val="en-AU" w:eastAsia="en-AU"/>
        </w:rPr>
        <w:t xml:space="preserve"> </w:t>
      </w:r>
      <w:r w:rsidR="4D9CF8F0" w:rsidRPr="2BA3BE41">
        <w:rPr>
          <w:lang w:val="en-AU" w:eastAsia="en-AU"/>
        </w:rPr>
        <w:t>electrification</w:t>
      </w:r>
      <w:r w:rsidR="006721B6" w:rsidRPr="2BA3BE41">
        <w:rPr>
          <w:lang w:val="en-AU" w:eastAsia="en-AU"/>
        </w:rPr>
        <w:t xml:space="preserve">, and rooftop solar can cut energy bills by thousands of dollars </w:t>
      </w:r>
      <w:r w:rsidR="74A17778" w:rsidRPr="391CDD7A">
        <w:rPr>
          <w:lang w:val="en-AU" w:eastAsia="en-AU"/>
        </w:rPr>
        <w:t xml:space="preserve">each </w:t>
      </w:r>
      <w:r w:rsidR="006721B6" w:rsidRPr="2BA3BE41">
        <w:rPr>
          <w:lang w:val="en-AU" w:eastAsia="en-AU"/>
        </w:rPr>
        <w:t>year</w:t>
      </w:r>
      <w:r w:rsidR="63CCC9D2" w:rsidRPr="391CDD7A">
        <w:rPr>
          <w:lang w:val="en-AU" w:eastAsia="en-AU"/>
        </w:rPr>
        <w:t xml:space="preserve"> and</w:t>
      </w:r>
      <w:r w:rsidR="4D9CF8F0" w:rsidRPr="2BA3BE41">
        <w:rPr>
          <w:lang w:val="en-AU" w:eastAsia="en-AU"/>
        </w:rPr>
        <w:t xml:space="preserve"> reduce energy hardship for the 3 million people </w:t>
      </w:r>
      <w:r w:rsidR="6D132F59" w:rsidRPr="2BA3BE41">
        <w:rPr>
          <w:lang w:val="en-AU" w:eastAsia="en-AU"/>
        </w:rPr>
        <w:t xml:space="preserve">currently </w:t>
      </w:r>
      <w:r w:rsidR="4D9CF8F0" w:rsidRPr="2BA3BE41">
        <w:rPr>
          <w:lang w:val="en-AU" w:eastAsia="en-AU"/>
        </w:rPr>
        <w:t>living below the poverty line.</w:t>
      </w:r>
      <w:r w:rsidR="1344D817" w:rsidRPr="2BA3BE41">
        <w:rPr>
          <w:lang w:val="en-AU" w:eastAsia="en-AU"/>
        </w:rPr>
        <w:t xml:space="preserve"> </w:t>
      </w:r>
    </w:p>
    <w:p w14:paraId="0D0A23DC" w14:textId="19D176A3" w:rsidR="00B65A1A" w:rsidRDefault="1344D817" w:rsidP="00536C3C">
      <w:pPr>
        <w:rPr>
          <w:lang w:val="en-AU" w:eastAsia="en-AU"/>
        </w:rPr>
      </w:pPr>
      <w:r w:rsidRPr="2BA3BE41">
        <w:rPr>
          <w:lang w:val="en-AU" w:eastAsia="en-AU"/>
        </w:rPr>
        <w:t>Examples of the types of savings are presented below:</w:t>
      </w:r>
    </w:p>
    <w:p w14:paraId="4D413B8F" w14:textId="69C2849A" w:rsidR="00DA1490" w:rsidRDefault="14FAA805" w:rsidP="00CA4E9D">
      <w:pPr>
        <w:pStyle w:val="ListParagraph"/>
        <w:numPr>
          <w:ilvl w:val="0"/>
          <w:numId w:val="62"/>
        </w:numPr>
        <w:rPr>
          <w:lang w:eastAsia="en-AU"/>
        </w:rPr>
      </w:pPr>
      <w:r w:rsidRPr="006721B6">
        <w:rPr>
          <w:lang w:eastAsia="en-AU"/>
        </w:rPr>
        <w:t>Climate Council analysis shows an average Australian household would save between $1,119 and $2,872 each year</w:t>
      </w:r>
      <w:r>
        <w:rPr>
          <w:lang w:eastAsia="en-AU"/>
        </w:rPr>
        <w:t xml:space="preserve"> by</w:t>
      </w:r>
      <w:r w:rsidRPr="006721B6">
        <w:rPr>
          <w:lang w:eastAsia="en-AU"/>
        </w:rPr>
        <w:t xml:space="preserve"> combining both electrification and practical efficiency upgrades</w:t>
      </w:r>
      <w:r>
        <w:rPr>
          <w:lang w:eastAsia="en-AU"/>
        </w:rPr>
        <w:t>.</w:t>
      </w:r>
      <w:r w:rsidR="006721B6">
        <w:rPr>
          <w:rStyle w:val="FootnoteReference"/>
          <w:rFonts w:eastAsia="Verdana" w:cs="Verdana"/>
          <w:sz w:val="21"/>
          <w:szCs w:val="21"/>
          <w:lang w:eastAsia="en-AU"/>
        </w:rPr>
        <w:footnoteReference w:id="50"/>
      </w:r>
    </w:p>
    <w:p w14:paraId="3A096BB1" w14:textId="5AEE26B9" w:rsidR="00B65A1A" w:rsidRPr="00B65A1A" w:rsidRDefault="3975FF42" w:rsidP="00CA4E9D">
      <w:pPr>
        <w:pStyle w:val="ListParagraph"/>
        <w:numPr>
          <w:ilvl w:val="0"/>
          <w:numId w:val="62"/>
        </w:numPr>
        <w:rPr>
          <w:lang w:eastAsia="en-AU"/>
        </w:rPr>
      </w:pPr>
      <w:r w:rsidRPr="00DA1490">
        <w:t>Analysis by the Australian Photovoltaic Institute</w:t>
      </w:r>
      <w:r w:rsidR="4D9CF8F0" w:rsidRPr="00DA1490">
        <w:t xml:space="preserve"> </w:t>
      </w:r>
      <w:r w:rsidR="6CBBEF29" w:rsidRPr="2BA3BE41">
        <w:t xml:space="preserve">shows </w:t>
      </w:r>
      <w:r w:rsidR="4D9CF8F0" w:rsidRPr="00DA1490">
        <w:t>the average bill reduction</w:t>
      </w:r>
      <w:r w:rsidR="157407B8" w:rsidRPr="2BA3BE41">
        <w:t xml:space="preserve"> </w:t>
      </w:r>
      <w:r w:rsidR="487394B5" w:rsidRPr="2BA3BE41">
        <w:t xml:space="preserve">from rooftop </w:t>
      </w:r>
      <w:r w:rsidR="157407B8" w:rsidRPr="2BA3BE41">
        <w:t>solar</w:t>
      </w:r>
      <w:r w:rsidR="4D9CF8F0" w:rsidRPr="00DA1490">
        <w:t xml:space="preserve"> for a family of four, using 15kW</w:t>
      </w:r>
      <w:r w:rsidR="00CB4FB4">
        <w:t>-hours</w:t>
      </w:r>
      <w:r w:rsidR="4D9CF8F0" w:rsidRPr="00DA1490">
        <w:t xml:space="preserve"> of energy per day with a 6.5 kW solar system</w:t>
      </w:r>
      <w:r w:rsidR="21CE0F52" w:rsidRPr="2BA3BE41">
        <w:t>,</w:t>
      </w:r>
      <w:r w:rsidR="4D9CF8F0" w:rsidRPr="00DA1490">
        <w:t xml:space="preserve"> is between $1,134 a year in Victoria</w:t>
      </w:r>
      <w:r w:rsidR="6A805394" w:rsidRPr="00DA1490">
        <w:t xml:space="preserve"> and</w:t>
      </w:r>
      <w:r w:rsidR="4D9CF8F0" w:rsidRPr="00DA1490">
        <w:t xml:space="preserve"> up to $1</w:t>
      </w:r>
      <w:r w:rsidR="004B2B97">
        <w:t>,</w:t>
      </w:r>
      <w:r w:rsidR="4D9CF8F0" w:rsidRPr="00DA1490">
        <w:t>822 in South Australia.</w:t>
      </w:r>
      <w:r w:rsidR="00B65A1A" w:rsidRPr="00DA1490">
        <w:rPr>
          <w:vertAlign w:val="superscript"/>
        </w:rPr>
        <w:footnoteReference w:id="51"/>
      </w:r>
    </w:p>
    <w:p w14:paraId="67709BBC" w14:textId="3370E9D0" w:rsidR="00276CFB" w:rsidRDefault="2C6CDE46" w:rsidP="00CA4E9D">
      <w:pPr>
        <w:pStyle w:val="ListParagraph"/>
        <w:numPr>
          <w:ilvl w:val="0"/>
          <w:numId w:val="62"/>
        </w:numPr>
      </w:pPr>
      <w:r w:rsidRPr="004848D1">
        <w:t xml:space="preserve">An Australian study of improved energy </w:t>
      </w:r>
      <w:r>
        <w:t>performance</w:t>
      </w:r>
      <w:r w:rsidRPr="004848D1">
        <w:t xml:space="preserve"> in social housing found bill savings of $1,050 a year.</w:t>
      </w:r>
      <w:r w:rsidR="00276CFB" w:rsidRPr="004848D1">
        <w:rPr>
          <w:rStyle w:val="FootnoteReference"/>
        </w:rPr>
        <w:footnoteReference w:id="52"/>
      </w:r>
      <w:r w:rsidRPr="004848D1">
        <w:t xml:space="preserve"> </w:t>
      </w:r>
    </w:p>
    <w:p w14:paraId="1E532817" w14:textId="33FFF45F" w:rsidR="00276CFB" w:rsidRDefault="2C6CDE46" w:rsidP="00CA4E9D">
      <w:pPr>
        <w:pStyle w:val="ListParagraph"/>
        <w:numPr>
          <w:ilvl w:val="0"/>
          <w:numId w:val="62"/>
        </w:numPr>
      </w:pPr>
      <w:r w:rsidRPr="004848D1">
        <w:t xml:space="preserve">St George Community Housing retrofitted 1400 </w:t>
      </w:r>
      <w:r>
        <w:t>C</w:t>
      </w:r>
      <w:r w:rsidRPr="004848D1">
        <w:t xml:space="preserve">ommunity </w:t>
      </w:r>
      <w:r>
        <w:t>H</w:t>
      </w:r>
      <w:r w:rsidRPr="004848D1">
        <w:t>ousing places across NSW, saving tenants an average of $570 each year</w:t>
      </w:r>
      <w:r>
        <w:t>.</w:t>
      </w:r>
      <w:r w:rsidR="00276CFB">
        <w:rPr>
          <w:rStyle w:val="FootnoteReference"/>
        </w:rPr>
        <w:footnoteReference w:id="53"/>
      </w:r>
    </w:p>
    <w:p w14:paraId="19904DFE" w14:textId="768BF568" w:rsidR="00276CFB" w:rsidRDefault="2C6CDE46" w:rsidP="00CA4E9D">
      <w:pPr>
        <w:pStyle w:val="ListParagraph"/>
        <w:numPr>
          <w:ilvl w:val="0"/>
          <w:numId w:val="62"/>
        </w:numPr>
      </w:pPr>
      <w:r>
        <w:t>The South Australian social housing virtual power plant, where solar and battery is installed and managed by a third party at no cost to the renter, reduces energy bills by about $423 per annum.</w:t>
      </w:r>
      <w:r w:rsidR="00276CFB">
        <w:rPr>
          <w:rStyle w:val="FootnoteReference"/>
        </w:rPr>
        <w:footnoteReference w:id="54"/>
      </w:r>
    </w:p>
    <w:p w14:paraId="38F47BBB" w14:textId="20371B54" w:rsidR="00276CFB" w:rsidRPr="00A00301" w:rsidRDefault="00276CFB" w:rsidP="00801E64">
      <w:pPr>
        <w:pStyle w:val="Heading4"/>
      </w:pPr>
      <w:bookmarkStart w:id="42" w:name="_Toc129288063"/>
      <w:bookmarkStart w:id="43" w:name="_Toc131427111"/>
      <w:r w:rsidRPr="00A00301">
        <w:t>Improve health and wellbeing</w:t>
      </w:r>
      <w:bookmarkEnd w:id="42"/>
      <w:bookmarkEnd w:id="43"/>
      <w:r w:rsidRPr="00A00301">
        <w:t xml:space="preserve"> </w:t>
      </w:r>
    </w:p>
    <w:p w14:paraId="6076BD92" w14:textId="6DD768D8" w:rsidR="00276CFB" w:rsidRPr="002B290B" w:rsidRDefault="2C6CDE46" w:rsidP="00536C3C">
      <w:pPr>
        <w:rPr>
          <w:vertAlign w:val="superscript"/>
        </w:rPr>
      </w:pPr>
      <w:r w:rsidRPr="002B290B">
        <w:t>Research in Australia</w:t>
      </w:r>
      <w:r w:rsidR="00B65A1A" w:rsidRPr="002B290B">
        <w:rPr>
          <w:vertAlign w:val="superscript"/>
        </w:rPr>
        <w:footnoteReference w:id="55"/>
      </w:r>
      <w:r w:rsidR="4D9CF8F0" w:rsidRPr="002B290B">
        <w:rPr>
          <w:rFonts w:eastAsia="Verdana" w:cs="Verdana"/>
        </w:rPr>
        <w:t xml:space="preserve"> </w:t>
      </w:r>
      <w:r w:rsidRPr="002B290B">
        <w:t>and New Zealand</w:t>
      </w:r>
      <w:r w:rsidR="00B65A1A" w:rsidRPr="002B290B">
        <w:rPr>
          <w:rFonts w:eastAsia="Verdana" w:cs="Verdana"/>
          <w:vertAlign w:val="superscript"/>
        </w:rPr>
        <w:footnoteReference w:id="56"/>
      </w:r>
      <w:r w:rsidRPr="002B290B">
        <w:t xml:space="preserve"> ha</w:t>
      </w:r>
      <w:r w:rsidR="65625DF9" w:rsidRPr="002B290B">
        <w:t>s</w:t>
      </w:r>
      <w:r w:rsidRPr="002B290B">
        <w:t xml:space="preserve"> shown that energy efficient homes lead to fewer visits to health professionals and hospitals, improved health outcomes, </w:t>
      </w:r>
      <w:r w:rsidR="1AF4CEC6">
        <w:t xml:space="preserve">fewer </w:t>
      </w:r>
      <w:r w:rsidRPr="002B290B">
        <w:t>days away from school and work, and less social isolation.</w:t>
      </w:r>
      <w:r w:rsidRPr="002B290B">
        <w:rPr>
          <w:vertAlign w:val="superscript"/>
        </w:rPr>
        <w:t xml:space="preserve"> </w:t>
      </w:r>
    </w:p>
    <w:p w14:paraId="6588D655" w14:textId="0F6D0135" w:rsidR="00276CFB" w:rsidRPr="002B290B" w:rsidRDefault="2C6CDE46" w:rsidP="00536C3C">
      <w:r>
        <w:lastRenderedPageBreak/>
        <w:t xml:space="preserve">An Australian study found the biggest benefit from improved thermal comfort </w:t>
      </w:r>
      <w:r w:rsidR="5C02D1B5">
        <w:t xml:space="preserve">at home </w:t>
      </w:r>
      <w:r>
        <w:t xml:space="preserve">was </w:t>
      </w:r>
      <w:r w:rsidR="6C38B038">
        <w:t xml:space="preserve">experienced </w:t>
      </w:r>
      <w:r>
        <w:t>during extreme weather conditions</w:t>
      </w:r>
      <w:r w:rsidR="1E0A7E22">
        <w:t>,</w:t>
      </w:r>
      <w:r>
        <w:t xml:space="preserve"> such as heatwaves.</w:t>
      </w:r>
    </w:p>
    <w:p w14:paraId="0C061044" w14:textId="6665E946" w:rsidR="00276CFB" w:rsidRPr="002B290B" w:rsidRDefault="2C6CDE46" w:rsidP="00536C3C">
      <w:pPr>
        <w:rPr>
          <w:rFonts w:eastAsia="Verdana" w:cs="Segoe UI"/>
          <w:lang w:eastAsia="en-AU"/>
        </w:rPr>
      </w:pPr>
      <w:r w:rsidRPr="002B290B">
        <w:rPr>
          <w:shd w:val="clear" w:color="auto" w:fill="FFFFFF"/>
        </w:rPr>
        <w:t>Recent research by Sustainability Victoria that trialed energy efficiency and thermal comfort improvements in low-income housing</w:t>
      </w:r>
      <w:r w:rsidR="27B418C1" w:rsidRPr="002B290B">
        <w:rPr>
          <w:rFonts w:eastAsia="Verdana" w:cs="Segoe UI"/>
          <w:lang w:eastAsia="en-AU"/>
        </w:rPr>
        <w:t xml:space="preserve">, </w:t>
      </w:r>
      <w:r w:rsidR="5DEA6590" w:rsidRPr="002B290B">
        <w:rPr>
          <w:rFonts w:eastAsia="Verdana" w:cs="Segoe UI"/>
          <w:lang w:eastAsia="en-AU"/>
        </w:rPr>
        <w:t xml:space="preserve">found that they </w:t>
      </w:r>
      <w:r w:rsidR="27B418C1" w:rsidRPr="002B290B">
        <w:rPr>
          <w:rFonts w:eastAsia="Verdana" w:cs="Segoe UI"/>
          <w:lang w:eastAsia="en-AU"/>
        </w:rPr>
        <w:t>were associated with health benefits</w:t>
      </w:r>
      <w:r w:rsidR="3D3CD829" w:rsidRPr="002B290B">
        <w:rPr>
          <w:rFonts w:eastAsia="Verdana" w:cs="Segoe UI"/>
          <w:lang w:eastAsia="en-AU"/>
        </w:rPr>
        <w:t>,</w:t>
      </w:r>
      <w:r w:rsidR="27B418C1" w:rsidRPr="002B290B">
        <w:rPr>
          <w:rFonts w:eastAsia="Verdana" w:cs="Segoe UI"/>
          <w:lang w:eastAsia="en-AU"/>
        </w:rPr>
        <w:t xml:space="preserve"> like reduced breathlessness</w:t>
      </w:r>
      <w:r w:rsidR="3C6EC18A" w:rsidRPr="002B290B">
        <w:rPr>
          <w:rFonts w:eastAsia="Verdana" w:cs="Segoe UI"/>
          <w:lang w:eastAsia="en-AU"/>
        </w:rPr>
        <w:t>,</w:t>
      </w:r>
      <w:r w:rsidR="27B418C1" w:rsidRPr="002B290B">
        <w:rPr>
          <w:rFonts w:eastAsia="Verdana" w:cs="Segoe UI"/>
          <w:lang w:eastAsia="en-AU"/>
        </w:rPr>
        <w:t xml:space="preserve"> and improved quality of life, particularly in mental health and social care.</w:t>
      </w:r>
      <w:r w:rsidR="00276CFB" w:rsidRPr="002B290B">
        <w:rPr>
          <w:rStyle w:val="FootnoteReference"/>
        </w:rPr>
        <w:footnoteReference w:id="57"/>
      </w:r>
      <w:r w:rsidR="27B418C1" w:rsidRPr="002B290B">
        <w:rPr>
          <w:shd w:val="clear" w:color="auto" w:fill="FFFFFF"/>
        </w:rPr>
        <w:t xml:space="preserve"> </w:t>
      </w:r>
      <w:r w:rsidR="27B418C1" w:rsidRPr="002B290B">
        <w:rPr>
          <w:rFonts w:eastAsia="Verdana" w:cs="Segoe UI"/>
          <w:lang w:eastAsia="en-AU"/>
        </w:rPr>
        <w:t>These benefits spread beyond individuals</w:t>
      </w:r>
      <w:r w:rsidR="336BEC56">
        <w:t>. The</w:t>
      </w:r>
      <w:r w:rsidR="27B418C1" w:rsidRPr="002B290B">
        <w:rPr>
          <w:rFonts w:eastAsia="Verdana" w:cs="Segoe UI"/>
          <w:lang w:eastAsia="en-AU"/>
        </w:rPr>
        <w:t xml:space="preserve"> study </w:t>
      </w:r>
      <w:r w:rsidR="752D28A4">
        <w:t xml:space="preserve">found </w:t>
      </w:r>
      <w:r w:rsidR="27B418C1" w:rsidRPr="002B290B">
        <w:rPr>
          <w:rFonts w:eastAsia="Verdana" w:cs="Segoe UI"/>
          <w:lang w:eastAsia="en-AU"/>
        </w:rPr>
        <w:t xml:space="preserve">upgrades led to savings </w:t>
      </w:r>
      <w:r w:rsidR="6BFF1B12">
        <w:rPr>
          <w:rFonts w:eastAsia="Verdana" w:cs="Segoe UI"/>
          <w:lang w:eastAsia="en-AU"/>
        </w:rPr>
        <w:t xml:space="preserve">to the healthcare system </w:t>
      </w:r>
      <w:r w:rsidR="27B418C1" w:rsidRPr="002B290B">
        <w:rPr>
          <w:rFonts w:eastAsia="Verdana" w:cs="Segoe UI"/>
          <w:lang w:eastAsia="en-AU"/>
        </w:rPr>
        <w:t>of almost $900 per person over the winter period. For every $1 saved in energy, more than $10 was saved in healthcare.</w:t>
      </w:r>
      <w:r w:rsidR="00A53F93" w:rsidRPr="002B290B">
        <w:rPr>
          <w:rFonts w:eastAsia="Verdana" w:cs="Segoe UI"/>
          <w:vertAlign w:val="superscript"/>
          <w:lang w:eastAsia="en-AU"/>
        </w:rPr>
        <w:footnoteReference w:id="58"/>
      </w:r>
    </w:p>
    <w:p w14:paraId="1807B4CB" w14:textId="4CCF5E98" w:rsidR="00A53F93" w:rsidRPr="002B290B" w:rsidRDefault="27B418C1" w:rsidP="00536C3C">
      <w:pPr>
        <w:rPr>
          <w:lang w:val="en-AU" w:eastAsia="en-AU"/>
        </w:rPr>
      </w:pPr>
      <w:r w:rsidRPr="002B290B">
        <w:rPr>
          <w:lang w:val="en-AU" w:eastAsia="en-AU"/>
        </w:rPr>
        <w:t xml:space="preserve">In New Zealand, a government program aimed at improving efficiency through better insulating homes </w:t>
      </w:r>
      <w:r w:rsidR="62A4F7FE" w:rsidRPr="002B290B">
        <w:rPr>
          <w:lang w:val="en-AU" w:eastAsia="en-AU"/>
        </w:rPr>
        <w:t xml:space="preserve">similarly </w:t>
      </w:r>
      <w:r w:rsidRPr="002B290B">
        <w:rPr>
          <w:lang w:val="en-AU" w:eastAsia="en-AU"/>
        </w:rPr>
        <w:t xml:space="preserve">found benefits </w:t>
      </w:r>
      <w:r w:rsidR="006963CA" w:rsidRPr="002B290B">
        <w:rPr>
          <w:lang w:val="en-AU" w:eastAsia="en-AU"/>
        </w:rPr>
        <w:t>including</w:t>
      </w:r>
      <w:r w:rsidRPr="002B290B">
        <w:rPr>
          <w:lang w:val="en-AU" w:eastAsia="en-AU"/>
        </w:rPr>
        <w:t xml:space="preserve"> hospitalisation and pharmaceutical cost savings; reduced medical visits; reductions in caregiver costs</w:t>
      </w:r>
      <w:r w:rsidR="32DA77A3" w:rsidRPr="002B290B">
        <w:rPr>
          <w:lang w:val="en-AU" w:eastAsia="en-AU"/>
        </w:rPr>
        <w:t xml:space="preserve"> and </w:t>
      </w:r>
      <w:r w:rsidR="32DA77A3" w:rsidRPr="2BA3BE41">
        <w:rPr>
          <w:lang w:val="en-AU" w:eastAsia="en-AU"/>
        </w:rPr>
        <w:t>reduced days off school or work</w:t>
      </w:r>
      <w:r w:rsidRPr="002B290B">
        <w:rPr>
          <w:lang w:val="en-AU" w:eastAsia="en-AU"/>
        </w:rPr>
        <w:t>.</w:t>
      </w:r>
      <w:r w:rsidR="00A53F93" w:rsidRPr="002B290B">
        <w:rPr>
          <w:vertAlign w:val="superscript"/>
          <w:lang w:val="en-AU" w:eastAsia="en-AU"/>
        </w:rPr>
        <w:footnoteReference w:id="59"/>
      </w:r>
    </w:p>
    <w:p w14:paraId="25301441" w14:textId="2B7C4252" w:rsidR="003D076B" w:rsidRPr="003D076B" w:rsidRDefault="2C6CDE46" w:rsidP="00536C3C">
      <w:r w:rsidRPr="002B290B">
        <w:t xml:space="preserve">A recent report by Asthma Australia that surveyed 5,041 people found that three in ten people with asthma reported their symptoms are worse after spending time in their homes, triggered by gas cooktops, </w:t>
      </w:r>
      <w:r w:rsidR="00624A94" w:rsidRPr="002B290B">
        <w:t>mold</w:t>
      </w:r>
      <w:r w:rsidRPr="002B290B">
        <w:t xml:space="preserve"> or dampness</w:t>
      </w:r>
      <w:r w:rsidR="03FBC21E" w:rsidRPr="002B290B">
        <w:t>,</w:t>
      </w:r>
      <w:r w:rsidRPr="002B290B">
        <w:t xml:space="preserve"> and pests. In their report</w:t>
      </w:r>
      <w:r w:rsidR="0C823DC5" w:rsidRPr="002B290B">
        <w:t>,</w:t>
      </w:r>
      <w:r w:rsidRPr="002B290B">
        <w:t xml:space="preserve"> they note that cooking with gas is estimated</w:t>
      </w:r>
      <w:r>
        <w:t xml:space="preserve"> to be responsible for up to 12% of the childhood asthma burden in Australia</w:t>
      </w:r>
      <w:r w:rsidR="7D844806">
        <w:t>,</w:t>
      </w:r>
      <w:r>
        <w:t xml:space="preserve"> which is comparable to the risk of tobacco smoke exposure in the home.</w:t>
      </w:r>
      <w:r w:rsidR="00276CFB">
        <w:rPr>
          <w:vertAlign w:val="superscript"/>
        </w:rPr>
        <w:footnoteReference w:id="60"/>
      </w:r>
      <w:r>
        <w:t xml:space="preserve"> </w:t>
      </w:r>
    </w:p>
    <w:p w14:paraId="4774D272" w14:textId="751D85CE" w:rsidR="00276CFB" w:rsidRDefault="00276CFB" w:rsidP="00801E64">
      <w:pPr>
        <w:pStyle w:val="Heading4"/>
      </w:pPr>
      <w:bookmarkStart w:id="44" w:name="_Toc129288064"/>
      <w:bookmarkStart w:id="45" w:name="_Toc131427112"/>
      <w:r>
        <w:t>Reduce poverty and inequality</w:t>
      </w:r>
      <w:bookmarkEnd w:id="44"/>
      <w:bookmarkEnd w:id="45"/>
    </w:p>
    <w:p w14:paraId="07C1ED53" w14:textId="7FB32EF0" w:rsidR="001961C5" w:rsidRDefault="00777F91" w:rsidP="001961C5">
      <w:r>
        <w:t xml:space="preserve">Energy </w:t>
      </w:r>
      <w:r w:rsidR="00236841">
        <w:t>performance</w:t>
      </w:r>
      <w:r>
        <w:t xml:space="preserve"> and climate-</w:t>
      </w:r>
      <w:r w:rsidR="00236841">
        <w:t>resilience</w:t>
      </w:r>
      <w:r>
        <w:t xml:space="preserve"> </w:t>
      </w:r>
      <w:r w:rsidR="00236841">
        <w:t>retrofits</w:t>
      </w:r>
      <w:r>
        <w:t xml:space="preserve"> will </w:t>
      </w:r>
      <w:r w:rsidR="00236841">
        <w:t>contribute</w:t>
      </w:r>
      <w:r>
        <w:t xml:space="preserve"> to reducing poverty and </w:t>
      </w:r>
      <w:r w:rsidR="005E3B8E">
        <w:t>disadvantage</w:t>
      </w:r>
      <w:r>
        <w:t xml:space="preserve"> by:</w:t>
      </w:r>
    </w:p>
    <w:p w14:paraId="34B0E049" w14:textId="6B922C7A" w:rsidR="00777F91" w:rsidRDefault="003443FD" w:rsidP="00CA4E9D">
      <w:pPr>
        <w:pStyle w:val="ListParagraph"/>
        <w:numPr>
          <w:ilvl w:val="0"/>
          <w:numId w:val="63"/>
        </w:numPr>
      </w:pPr>
      <w:r>
        <w:t>S</w:t>
      </w:r>
      <w:r w:rsidR="013711D6">
        <w:t>ignificant</w:t>
      </w:r>
      <w:r w:rsidR="00777F91">
        <w:t>ly reducing</w:t>
      </w:r>
      <w:r w:rsidR="013711D6">
        <w:t xml:space="preserve"> energy bills</w:t>
      </w:r>
      <w:r w:rsidR="001961C5">
        <w:t xml:space="preserve"> and increasing disposable income</w:t>
      </w:r>
      <w:r w:rsidR="00B92E8C">
        <w:t>.</w:t>
      </w:r>
    </w:p>
    <w:p w14:paraId="1B877305" w14:textId="7242B7DC" w:rsidR="00236841" w:rsidRDefault="007D52D9" w:rsidP="00CA4E9D">
      <w:pPr>
        <w:pStyle w:val="ListParagraph"/>
        <w:numPr>
          <w:ilvl w:val="0"/>
          <w:numId w:val="63"/>
        </w:numPr>
      </w:pPr>
      <w:r>
        <w:t xml:space="preserve">Reducing health </w:t>
      </w:r>
      <w:r w:rsidR="009164CB">
        <w:t xml:space="preserve">related </w:t>
      </w:r>
      <w:r w:rsidR="00795FA5">
        <w:t>bill</w:t>
      </w:r>
      <w:r w:rsidR="009164CB">
        <w:t>s</w:t>
      </w:r>
      <w:r w:rsidR="00B92E8C">
        <w:t>.</w:t>
      </w:r>
      <w:r>
        <w:t xml:space="preserve"> </w:t>
      </w:r>
    </w:p>
    <w:p w14:paraId="726B2B80" w14:textId="40243CF0" w:rsidR="00865E5F" w:rsidRDefault="009164CB" w:rsidP="00CA4E9D">
      <w:pPr>
        <w:pStyle w:val="ListParagraph"/>
        <w:numPr>
          <w:ilvl w:val="0"/>
          <w:numId w:val="63"/>
        </w:numPr>
      </w:pPr>
      <w:r>
        <w:t>L</w:t>
      </w:r>
      <w:r w:rsidR="013711D6">
        <w:t>ower</w:t>
      </w:r>
      <w:r w:rsidR="00B92E8C">
        <w:t>ing</w:t>
      </w:r>
      <w:r w:rsidR="013711D6">
        <w:t xml:space="preserve"> </w:t>
      </w:r>
      <w:r w:rsidR="00B92E8C">
        <w:t xml:space="preserve">home and content </w:t>
      </w:r>
      <w:r w:rsidR="013711D6">
        <w:t>insurance costs</w:t>
      </w:r>
      <w:r w:rsidR="00B92E8C">
        <w:t>.</w:t>
      </w:r>
    </w:p>
    <w:p w14:paraId="6014E76B" w14:textId="363C7601" w:rsidR="00B92E8C" w:rsidRDefault="008C5D47" w:rsidP="00CA4E9D">
      <w:pPr>
        <w:pStyle w:val="ListParagraph"/>
        <w:numPr>
          <w:ilvl w:val="0"/>
          <w:numId w:val="63"/>
        </w:numPr>
      </w:pPr>
      <w:r>
        <w:t xml:space="preserve">Preventing or minimising </w:t>
      </w:r>
      <w:r w:rsidR="00865E5F">
        <w:t>costs</w:t>
      </w:r>
      <w:r w:rsidR="00647635">
        <w:t xml:space="preserve"> incurred </w:t>
      </w:r>
      <w:r w:rsidR="00865E5F">
        <w:t>to home</w:t>
      </w:r>
      <w:r w:rsidR="00647635">
        <w:t xml:space="preserve"> and contents</w:t>
      </w:r>
      <w:r w:rsidR="00B92E8C">
        <w:t xml:space="preserve"> from extreme weather events.</w:t>
      </w:r>
    </w:p>
    <w:p w14:paraId="5256248A" w14:textId="629049EA" w:rsidR="00B92E8C" w:rsidRPr="00B92E8C" w:rsidRDefault="00B92E8C" w:rsidP="00CA4E9D">
      <w:pPr>
        <w:pStyle w:val="ListParagraph"/>
        <w:numPr>
          <w:ilvl w:val="0"/>
          <w:numId w:val="63"/>
        </w:numPr>
      </w:pPr>
      <w:r>
        <w:t>Improv</w:t>
      </w:r>
      <w:r w:rsidR="005E3B8E">
        <w:t>ing</w:t>
      </w:r>
      <w:r>
        <w:t xml:space="preserve"> health and wellbeing.</w:t>
      </w:r>
    </w:p>
    <w:p w14:paraId="3FDAF742" w14:textId="14297B69" w:rsidR="003D076B" w:rsidRDefault="003D076B" w:rsidP="00801E64">
      <w:pPr>
        <w:pStyle w:val="Heading4"/>
      </w:pPr>
      <w:r w:rsidRPr="4E84C66A">
        <w:t xml:space="preserve">Create a lower cost, more secure and more resilient power system </w:t>
      </w:r>
    </w:p>
    <w:p w14:paraId="54253A85" w14:textId="704EA593" w:rsidR="00276CFB" w:rsidRDefault="2C6CDE46" w:rsidP="00536C3C">
      <w:r w:rsidRPr="4E84C66A">
        <w:t>Australian homes account for around 24 per</w:t>
      </w:r>
      <w:r w:rsidR="317AFF24" w:rsidRPr="4E84C66A">
        <w:t xml:space="preserve"> </w:t>
      </w:r>
      <w:r w:rsidRPr="4E84C66A">
        <w:t>cent of electricity demand</w:t>
      </w:r>
      <w:r w:rsidR="35D4164C">
        <w:t xml:space="preserve">. They use </w:t>
      </w:r>
      <w:r w:rsidRPr="4E84C66A">
        <w:t xml:space="preserve">even more </w:t>
      </w:r>
      <w:r w:rsidR="055F96EE">
        <w:t xml:space="preserve">during </w:t>
      </w:r>
      <w:r w:rsidRPr="4E84C66A">
        <w:t>peak periods such as heatwaves</w:t>
      </w:r>
      <w:r w:rsidR="2E74AF64">
        <w:t>,</w:t>
      </w:r>
      <w:r w:rsidR="00276CFB" w:rsidRPr="4E84C66A">
        <w:rPr>
          <w:vertAlign w:val="superscript"/>
        </w:rPr>
        <w:footnoteReference w:id="61"/>
      </w:r>
      <w:r w:rsidRPr="4E84C66A">
        <w:t xml:space="preserve"> </w:t>
      </w:r>
      <w:r w:rsidR="2E74AF64">
        <w:t>w</w:t>
      </w:r>
      <w:r w:rsidRPr="4E84C66A">
        <w:t>here both network investment and wholesale energy prices are driven by peak demand</w:t>
      </w:r>
      <w:r w:rsidR="3361BA97">
        <w:t>. R</w:t>
      </w:r>
      <w:r w:rsidRPr="4E84C66A">
        <w:t xml:space="preserve">educing demand by improving </w:t>
      </w:r>
      <w:r w:rsidR="3361BA97">
        <w:t>energy performance</w:t>
      </w:r>
      <w:r w:rsidRPr="4E84C66A">
        <w:t xml:space="preserve"> can reduce the need for costly network and generation investment</w:t>
      </w:r>
      <w:r w:rsidR="52C10609" w:rsidRPr="4E84C66A">
        <w:t>,</w:t>
      </w:r>
      <w:r w:rsidRPr="4E84C66A">
        <w:t xml:space="preserve"> resulting in </w:t>
      </w:r>
      <w:r w:rsidRPr="4E84C66A">
        <w:lastRenderedPageBreak/>
        <w:t>lower prices for al</w:t>
      </w:r>
      <w:r w:rsidR="4196DB07" w:rsidRPr="4E84C66A">
        <w:t>l. Lower demand can also</w:t>
      </w:r>
      <w:r w:rsidRPr="4E84C66A">
        <w:t xml:space="preserve"> </w:t>
      </w:r>
      <w:r w:rsidR="52158598">
        <w:t>improv</w:t>
      </w:r>
      <w:r w:rsidR="2E74AF64">
        <w:t>e</w:t>
      </w:r>
      <w:r w:rsidR="52158598">
        <w:t xml:space="preserve"> security and resilience by </w:t>
      </w:r>
      <w:r w:rsidRPr="4E84C66A">
        <w:t>reducing the risk of blackouts at peak times.</w:t>
      </w:r>
      <w:r w:rsidR="00276CFB" w:rsidRPr="4E84C66A">
        <w:rPr>
          <w:vertAlign w:val="superscript"/>
        </w:rPr>
        <w:footnoteReference w:id="62"/>
      </w:r>
    </w:p>
    <w:p w14:paraId="120D9652" w14:textId="52345A01" w:rsidR="00276CFB" w:rsidRPr="00FA06AE" w:rsidRDefault="00276CFB" w:rsidP="00801E64">
      <w:pPr>
        <w:pStyle w:val="Heading4"/>
      </w:pPr>
      <w:bookmarkStart w:id="46" w:name="_Toc129288067"/>
      <w:bookmarkStart w:id="47" w:name="_Toc131427115"/>
      <w:r w:rsidRPr="00432DEA">
        <w:t>Support employment growth in urban, regional, and remote areas</w:t>
      </w:r>
      <w:bookmarkEnd w:id="46"/>
      <w:bookmarkEnd w:id="47"/>
    </w:p>
    <w:p w14:paraId="077BE146" w14:textId="6810A5AE" w:rsidR="00276CFB" w:rsidRDefault="00276CFB" w:rsidP="00536C3C">
      <w:r>
        <w:t xml:space="preserve">Previous estimates have found that even a very basic program of energy efficiency and solar upgrades to residential properties could create more than 120,000 job-years of employment. Because </w:t>
      </w:r>
      <w:r w:rsidR="00223F9A">
        <w:t>low-income</w:t>
      </w:r>
      <w:r w:rsidR="003D076B">
        <w:t xml:space="preserve"> </w:t>
      </w:r>
      <w:r>
        <w:t xml:space="preserve">housing </w:t>
      </w:r>
      <w:proofErr w:type="gramStart"/>
      <w:r w:rsidR="003D076B">
        <w:t>is</w:t>
      </w:r>
      <w:r>
        <w:t xml:space="preserve"> located in</w:t>
      </w:r>
      <w:proofErr w:type="gramEnd"/>
      <w:r>
        <w:t xml:space="preserve"> urban, regional and remote areas, the jobs would be spread across the country providing local employment opportunities. </w:t>
      </w:r>
    </w:p>
    <w:p w14:paraId="6F004A76" w14:textId="77777777" w:rsidR="003D076B" w:rsidRDefault="003D076B" w:rsidP="00801E64">
      <w:pPr>
        <w:pStyle w:val="Heading4"/>
      </w:pPr>
      <w:bookmarkStart w:id="48" w:name="_Toc129288066"/>
      <w:bookmarkStart w:id="49" w:name="_Toc131427114"/>
      <w:r>
        <w:t>Targeting low-income housing has greater economic benefits</w:t>
      </w:r>
      <w:bookmarkEnd w:id="48"/>
      <w:bookmarkEnd w:id="49"/>
    </w:p>
    <w:p w14:paraId="79359377" w14:textId="02D10C7C" w:rsidR="003D076B" w:rsidRPr="00700AED" w:rsidRDefault="3361BA97" w:rsidP="00536C3C">
      <w:r w:rsidRPr="00700AED">
        <w:t xml:space="preserve">Analysis by Deloitte Access Economics of </w:t>
      </w:r>
      <w:r>
        <w:t>the economic benefits from improving the energy performance of 1.8 million low-income homes</w:t>
      </w:r>
      <w:r w:rsidRPr="00700AED">
        <w:t xml:space="preserve"> found </w:t>
      </w:r>
      <w:r>
        <w:t>it would deliver an additional $4.9 billion in gross domestic product and it would</w:t>
      </w:r>
      <w:r w:rsidRPr="00700AED">
        <w:t xml:space="preserve"> deliver a 17% higher economic impact than an equivalent program delivered across a broader base</w:t>
      </w:r>
      <w:r w:rsidR="6244686E" w:rsidRPr="00700AED">
        <w:t xml:space="preserve"> of </w:t>
      </w:r>
      <w:r w:rsidR="6244686E">
        <w:t xml:space="preserve">housing </w:t>
      </w:r>
      <w:r w:rsidR="6244686E" w:rsidRPr="00700AED">
        <w:t>retrofits</w:t>
      </w:r>
      <w:r w:rsidR="556DAC31" w:rsidRPr="00700AED">
        <w:t xml:space="preserve"> (</w:t>
      </w:r>
      <w:r w:rsidR="003C238A">
        <w:t>i</w:t>
      </w:r>
      <w:r w:rsidR="003C238A" w:rsidRPr="00700AED">
        <w:t>.e.,</w:t>
      </w:r>
      <w:r w:rsidR="556DAC31" w:rsidRPr="00700AED">
        <w:t xml:space="preserve"> to </w:t>
      </w:r>
      <w:r w:rsidR="003C238A" w:rsidRPr="00700AED">
        <w:t>middle- and higher-income</w:t>
      </w:r>
      <w:r w:rsidR="556DAC31" w:rsidRPr="00700AED">
        <w:t xml:space="preserve"> households)</w:t>
      </w:r>
      <w:r w:rsidRPr="00700AED">
        <w:t xml:space="preserve">. </w:t>
      </w:r>
      <w:r>
        <w:t xml:space="preserve">The report </w:t>
      </w:r>
      <w:r w:rsidRPr="00700AED">
        <w:t>notes these positive impacts are sustained as improved energy efficiency effectively delivers ongoing productivity improvements for the Australian economy.</w:t>
      </w:r>
      <w:r w:rsidR="003D076B" w:rsidRPr="00700AED">
        <w:rPr>
          <w:vertAlign w:val="superscript"/>
        </w:rPr>
        <w:footnoteReference w:id="63"/>
      </w:r>
    </w:p>
    <w:p w14:paraId="647017C4" w14:textId="77777777" w:rsidR="003D076B" w:rsidRDefault="003D076B" w:rsidP="00801E64">
      <w:pPr>
        <w:pStyle w:val="Heading4"/>
      </w:pPr>
      <w:bookmarkStart w:id="50" w:name="_Toc129288068"/>
      <w:bookmarkStart w:id="51" w:name="_Toc131427116"/>
      <w:r w:rsidRPr="4E84C66A">
        <w:t xml:space="preserve">Creates foundation for improving homes for all Australians </w:t>
      </w:r>
    </w:p>
    <w:p w14:paraId="3B4CB05E" w14:textId="62131947" w:rsidR="003D076B" w:rsidRDefault="003D076B" w:rsidP="00536C3C">
      <w:r w:rsidRPr="1C700CAB">
        <w:t xml:space="preserve">Establishing enabling systems and processes for energy </w:t>
      </w:r>
      <w:r>
        <w:t xml:space="preserve">performance </w:t>
      </w:r>
      <w:r w:rsidRPr="1C700CAB">
        <w:t xml:space="preserve">and </w:t>
      </w:r>
      <w:r>
        <w:t>climate-</w:t>
      </w:r>
      <w:r w:rsidRPr="1C700CAB">
        <w:t>resilience retrofits for low-income</w:t>
      </w:r>
      <w:r>
        <w:t xml:space="preserve"> </w:t>
      </w:r>
      <w:r w:rsidRPr="1C700CAB">
        <w:t xml:space="preserve">households means that they can easily be extended to other households, multiplying the economic, </w:t>
      </w:r>
      <w:proofErr w:type="gramStart"/>
      <w:r w:rsidRPr="1C700CAB">
        <w:t>social</w:t>
      </w:r>
      <w:proofErr w:type="gramEnd"/>
      <w:r w:rsidRPr="1C700CAB">
        <w:t xml:space="preserve"> and environmental benefits.</w:t>
      </w:r>
    </w:p>
    <w:p w14:paraId="1A462E00" w14:textId="723F815F" w:rsidR="00276CFB" w:rsidRDefault="00276CFB" w:rsidP="001A5545">
      <w:pPr>
        <w:pStyle w:val="Heading4"/>
      </w:pPr>
      <w:r>
        <w:t>Savings to governments</w:t>
      </w:r>
      <w:bookmarkEnd w:id="50"/>
      <w:bookmarkEnd w:id="51"/>
    </w:p>
    <w:p w14:paraId="48BE6774" w14:textId="39891B40" w:rsidR="00276CFB" w:rsidRDefault="00276CFB" w:rsidP="00536C3C">
      <w:r>
        <w:t>While not yet quantified, energy performance and climate resilient measures would provide significant savings to government across several portfolios, for example</w:t>
      </w:r>
      <w:r w:rsidR="41091970">
        <w:t>. by</w:t>
      </w:r>
      <w:r>
        <w:t>:</w:t>
      </w:r>
    </w:p>
    <w:p w14:paraId="23F5E764" w14:textId="28D89E88" w:rsidR="00276CFB" w:rsidRDefault="00276CFB" w:rsidP="00CA4E9D">
      <w:pPr>
        <w:pStyle w:val="ListParagraph"/>
        <w:numPr>
          <w:ilvl w:val="0"/>
          <w:numId w:val="64"/>
        </w:numPr>
      </w:pPr>
      <w:r>
        <w:t>R</w:t>
      </w:r>
      <w:r w:rsidR="2C6CDE46">
        <w:t>educ</w:t>
      </w:r>
      <w:r w:rsidR="059062E4">
        <w:t>ing</w:t>
      </w:r>
      <w:r w:rsidR="2C6CDE46">
        <w:t xml:space="preserve"> government expenditure on Medicare and hospitals because of fewer health presentation</w:t>
      </w:r>
      <w:r w:rsidR="5197381B">
        <w:t>s</w:t>
      </w:r>
      <w:r w:rsidR="2C6CDE46">
        <w:t xml:space="preserve"> to doctors and hospitals, and less reliance on some medications.</w:t>
      </w:r>
    </w:p>
    <w:p w14:paraId="23F92523" w14:textId="77777777" w:rsidR="009056DF" w:rsidRDefault="009056DF" w:rsidP="00CA4E9D">
      <w:pPr>
        <w:pStyle w:val="ListParagraph"/>
        <w:numPr>
          <w:ilvl w:val="0"/>
          <w:numId w:val="64"/>
        </w:numPr>
      </w:pPr>
      <w:r>
        <w:t>Reduce government expenditure on disaster recovery and resilience. The economic costs of extreme weather were $38 billion per year in 2020 and is expected to increase $73 to $96 billion per year by 2060.</w:t>
      </w:r>
      <w:r>
        <w:rPr>
          <w:rStyle w:val="FootnoteReference"/>
        </w:rPr>
        <w:footnoteReference w:id="64"/>
      </w:r>
    </w:p>
    <w:p w14:paraId="4CA857FE" w14:textId="31E47214" w:rsidR="00276CFB" w:rsidRPr="003139F7" w:rsidRDefault="00276CFB" w:rsidP="00CA4E9D">
      <w:pPr>
        <w:pStyle w:val="ListParagraph"/>
        <w:numPr>
          <w:ilvl w:val="0"/>
          <w:numId w:val="64"/>
        </w:numPr>
      </w:pPr>
      <w:r>
        <w:t>R</w:t>
      </w:r>
      <w:r w:rsidR="2C6CDE46">
        <w:t>educe government funding towards energy concessions and rebates</w:t>
      </w:r>
      <w:bookmarkEnd w:id="41"/>
      <w:r w:rsidR="2C6CDE46">
        <w:t>.</w:t>
      </w:r>
    </w:p>
    <w:p w14:paraId="727E5906" w14:textId="513DFF47" w:rsidR="00990B04" w:rsidRDefault="00E85BE4" w:rsidP="001A5545">
      <w:pPr>
        <w:pStyle w:val="Heading2"/>
        <w:rPr>
          <w:shd w:val="clear" w:color="auto" w:fill="FFFFFF"/>
        </w:rPr>
      </w:pPr>
      <w:bookmarkStart w:id="52" w:name="_Toc129288054"/>
      <w:bookmarkStart w:id="53" w:name="_Toc129575209"/>
      <w:bookmarkStart w:id="54" w:name="_Toc131427102"/>
      <w:bookmarkStart w:id="55" w:name="_Toc153714069"/>
      <w:r>
        <w:rPr>
          <w:shd w:val="clear" w:color="auto" w:fill="FFFFFF"/>
        </w:rPr>
        <w:t xml:space="preserve">2. </w:t>
      </w:r>
      <w:r w:rsidR="00990B04">
        <w:rPr>
          <w:shd w:val="clear" w:color="auto" w:fill="FFFFFF"/>
        </w:rPr>
        <w:t>Understanding the different types of low-income housing</w:t>
      </w:r>
      <w:bookmarkEnd w:id="52"/>
      <w:bookmarkEnd w:id="53"/>
      <w:bookmarkEnd w:id="54"/>
      <w:bookmarkEnd w:id="55"/>
      <w:r w:rsidR="00990B04">
        <w:rPr>
          <w:shd w:val="clear" w:color="auto" w:fill="FFFFFF"/>
        </w:rPr>
        <w:t xml:space="preserve"> </w:t>
      </w:r>
    </w:p>
    <w:p w14:paraId="742A3EFA" w14:textId="05CDF975" w:rsidR="00990B04" w:rsidRPr="00833DD6" w:rsidRDefault="00990B04" w:rsidP="00536C3C">
      <w:pPr>
        <w:rPr>
          <w:color w:val="auto"/>
        </w:rPr>
      </w:pPr>
      <w:r>
        <w:t xml:space="preserve">There are approximately </w:t>
      </w:r>
      <w:r w:rsidRPr="00833DD6">
        <w:t xml:space="preserve">1.82 million households </w:t>
      </w:r>
      <w:r w:rsidR="3DCEB1B1" w:rsidRPr="00833DD6">
        <w:t xml:space="preserve">in Australia </w:t>
      </w:r>
      <w:r w:rsidRPr="00833DD6">
        <w:t>on the lowest 20% of incomes.</w:t>
      </w:r>
      <w:r>
        <w:rPr>
          <w:rStyle w:val="FootnoteReference"/>
        </w:rPr>
        <w:footnoteReference w:id="65"/>
      </w:r>
      <w:r w:rsidRPr="00833DD6">
        <w:t xml:space="preserve"> </w:t>
      </w:r>
      <w:r>
        <w:t xml:space="preserve">These low-income households are spread across </w:t>
      </w:r>
      <w:r w:rsidR="00223F9A">
        <w:t>five</w:t>
      </w:r>
      <w:r>
        <w:t xml:space="preserve"> different types of ownership structure, including:</w:t>
      </w:r>
      <w:r w:rsidRPr="00833DD6">
        <w:t xml:space="preserve"> </w:t>
      </w:r>
    </w:p>
    <w:p w14:paraId="13BEEA25" w14:textId="77777777" w:rsidR="00990B04" w:rsidRPr="00D8464D" w:rsidRDefault="00990B04" w:rsidP="00D048E7">
      <w:pPr>
        <w:pStyle w:val="Heading3"/>
      </w:pPr>
      <w:bookmarkStart w:id="56" w:name="_Toc129288055"/>
      <w:bookmarkStart w:id="57" w:name="_Toc131427103"/>
      <w:bookmarkStart w:id="58" w:name="_Hlk134387657"/>
      <w:r w:rsidRPr="00D8464D">
        <w:lastRenderedPageBreak/>
        <w:t>Public housing</w:t>
      </w:r>
      <w:bookmarkEnd w:id="56"/>
      <w:bookmarkEnd w:id="57"/>
      <w:r w:rsidRPr="00D8464D">
        <w:t xml:space="preserve"> </w:t>
      </w:r>
    </w:p>
    <w:p w14:paraId="1E294185" w14:textId="467D34A1" w:rsidR="00990B04" w:rsidRDefault="00990B04" w:rsidP="00536C3C">
      <w:r>
        <w:t xml:space="preserve">Public housing is </w:t>
      </w:r>
      <w:r w:rsidR="00616B14">
        <w:t>social housing</w:t>
      </w:r>
      <w:r>
        <w:t xml:space="preserve"> that is owned and managed by state and territory governments.</w:t>
      </w:r>
    </w:p>
    <w:p w14:paraId="2FC34802" w14:textId="6F4134AC" w:rsidR="00990B04" w:rsidRDefault="00990B04" w:rsidP="00536C3C">
      <w:r>
        <w:t xml:space="preserve">There are approximately 14,662 state-owned and managed </w:t>
      </w:r>
      <w:r w:rsidR="00B706F0">
        <w:t>First Nations</w:t>
      </w:r>
      <w:r>
        <w:t xml:space="preserve"> housing and approximately 305,191 other state-owned and managed housing properties.</w:t>
      </w:r>
      <w:r w:rsidR="000776B9">
        <w:rPr>
          <w:rStyle w:val="FootnoteReference"/>
        </w:rPr>
        <w:footnoteReference w:id="66"/>
      </w:r>
    </w:p>
    <w:p w14:paraId="71AE5382" w14:textId="77777777" w:rsidR="00990B04" w:rsidRPr="00D048E7" w:rsidRDefault="00990B04" w:rsidP="00D048E7">
      <w:pPr>
        <w:pStyle w:val="Heading3"/>
      </w:pPr>
      <w:bookmarkStart w:id="59" w:name="_Toc129288056"/>
      <w:bookmarkStart w:id="60" w:name="_Toc131427104"/>
      <w:r w:rsidRPr="00D048E7">
        <w:t>Community housing</w:t>
      </w:r>
      <w:bookmarkEnd w:id="59"/>
      <w:bookmarkEnd w:id="60"/>
      <w:r w:rsidRPr="00D048E7">
        <w:t xml:space="preserve"> </w:t>
      </w:r>
    </w:p>
    <w:p w14:paraId="1C91406B" w14:textId="77777777" w:rsidR="008D1F81" w:rsidRDefault="008D1F81" w:rsidP="008D1F81">
      <w:pPr>
        <w:rPr>
          <w:rFonts w:ascii="Calibri" w:eastAsiaTheme="minorHAnsi" w:hAnsi="Calibri"/>
          <w:color w:val="auto"/>
          <w:sz w:val="22"/>
          <w:szCs w:val="22"/>
        </w:rPr>
      </w:pPr>
      <w:r>
        <w:t>Community housing is social and affordable housing that is either owned and managed by a registered not for profit community housing provider (CHP) or owned by a state and territory government but managed on behalf of government by a registered community housing provider</w:t>
      </w:r>
    </w:p>
    <w:p w14:paraId="0B610784" w14:textId="77777777" w:rsidR="008D1F81" w:rsidRDefault="008D1F81" w:rsidP="008D1F81">
      <w:r>
        <w:t>Some community housing providers also headlease private rental properties to let as social housing using state and territory subsidies. A few others also manage private rentals on a fee for service basis. Some of these are rented at a small discount to market.</w:t>
      </w:r>
    </w:p>
    <w:p w14:paraId="2325B9D1" w14:textId="338EAFA2" w:rsidR="00990B04" w:rsidRDefault="008D1F81" w:rsidP="008D1F81">
      <w:r>
        <w:t xml:space="preserve">There are approximately 17,660 Community Housing Provider managed </w:t>
      </w:r>
      <w:r w:rsidR="00B706F0">
        <w:t>First Nations</w:t>
      </w:r>
      <w:r>
        <w:t xml:space="preserve"> housing and 100,205 other Community Housing Provider managed social housing</w:t>
      </w:r>
      <w:r w:rsidR="00990B04">
        <w:t>.</w:t>
      </w:r>
      <w:r w:rsidR="000776B9">
        <w:rPr>
          <w:rStyle w:val="FootnoteReference"/>
        </w:rPr>
        <w:footnoteReference w:id="67"/>
      </w:r>
      <w:r w:rsidR="00D436A4">
        <w:t xml:space="preserve"> The National Community Housing Association (CHIA) estimate more than 120,000 homes are managed Community Housing Providers.</w:t>
      </w:r>
      <w:r w:rsidR="00D04274">
        <w:rPr>
          <w:rStyle w:val="FootnoteReference"/>
        </w:rPr>
        <w:footnoteReference w:id="68"/>
      </w:r>
    </w:p>
    <w:p w14:paraId="7956506D" w14:textId="03F4AB27" w:rsidR="00990B04" w:rsidRDefault="00B706F0" w:rsidP="00536C3C">
      <w:pPr>
        <w:pStyle w:val="Heading3"/>
      </w:pPr>
      <w:bookmarkStart w:id="61" w:name="_Toc129288057"/>
      <w:bookmarkStart w:id="62" w:name="_Toc131427105"/>
      <w:r>
        <w:t>First Nations</w:t>
      </w:r>
      <w:r w:rsidR="00990B04">
        <w:t xml:space="preserve"> social housing</w:t>
      </w:r>
    </w:p>
    <w:p w14:paraId="7F586D11" w14:textId="5C56ADB7" w:rsidR="00990B04" w:rsidRDefault="19F07DCD" w:rsidP="00536C3C">
      <w:r>
        <w:t xml:space="preserve">As noted above most </w:t>
      </w:r>
      <w:r w:rsidR="00B706F0">
        <w:t>First Nations</w:t>
      </w:r>
      <w:r>
        <w:t xml:space="preserve"> social housing is owned and managed by </w:t>
      </w:r>
      <w:r w:rsidR="239F833D">
        <w:t xml:space="preserve">either </w:t>
      </w:r>
      <w:r>
        <w:t>State and Territory Government</w:t>
      </w:r>
      <w:r w:rsidR="2387BAAE">
        <w:t>s</w:t>
      </w:r>
      <w:r w:rsidR="239F833D">
        <w:t xml:space="preserve"> or </w:t>
      </w:r>
      <w:r>
        <w:t xml:space="preserve">by </w:t>
      </w:r>
      <w:r w:rsidR="52CF3F23">
        <w:t>C</w:t>
      </w:r>
      <w:r>
        <w:t xml:space="preserve">ommunity Housing </w:t>
      </w:r>
      <w:r w:rsidR="1DC619AA">
        <w:t>P</w:t>
      </w:r>
      <w:r>
        <w:t>roviders.</w:t>
      </w:r>
    </w:p>
    <w:p w14:paraId="7E5D0E99" w14:textId="4AAAFEEB" w:rsidR="00990B04" w:rsidRDefault="00002758" w:rsidP="00536C3C">
      <w:r>
        <w:t>However, s</w:t>
      </w:r>
      <w:r w:rsidR="00990B04">
        <w:t xml:space="preserve">ome Aboriginal Land </w:t>
      </w:r>
      <w:r w:rsidR="00223F9A">
        <w:t>C</w:t>
      </w:r>
      <w:r w:rsidR="00990B04">
        <w:t>ouncils also own and manage social housing.</w:t>
      </w:r>
    </w:p>
    <w:p w14:paraId="5305F34D" w14:textId="77777777" w:rsidR="00990B04" w:rsidRDefault="00990B04" w:rsidP="00536C3C">
      <w:pPr>
        <w:pStyle w:val="Heading3"/>
      </w:pPr>
      <w:r>
        <w:t xml:space="preserve">Private </w:t>
      </w:r>
      <w:r w:rsidRPr="00912490">
        <w:t>rental</w:t>
      </w:r>
      <w:bookmarkEnd w:id="61"/>
      <w:bookmarkEnd w:id="62"/>
      <w:r>
        <w:t xml:space="preserve"> </w:t>
      </w:r>
    </w:p>
    <w:p w14:paraId="435DA01E" w14:textId="4B362F57" w:rsidR="00223F9A" w:rsidRDefault="000776B9" w:rsidP="00536C3C">
      <w:bookmarkStart w:id="63" w:name="_Toc131427106"/>
      <w:r>
        <w:t>There are 2.</w:t>
      </w:r>
      <w:r w:rsidR="00780A79">
        <w:t>4</w:t>
      </w:r>
      <w:r>
        <w:t xml:space="preserve"> million private rental</w:t>
      </w:r>
      <w:r w:rsidR="6A4837FA">
        <w:t xml:space="preserve"> properties in Australia,</w:t>
      </w:r>
      <w:r>
        <w:rPr>
          <w:rStyle w:val="FootnoteReference"/>
        </w:rPr>
        <w:footnoteReference w:id="69"/>
      </w:r>
      <w:r>
        <w:t xml:space="preserve"> </w:t>
      </w:r>
      <w:r w:rsidR="00D056D4">
        <w:t xml:space="preserve">with more than </w:t>
      </w:r>
      <w:r w:rsidR="00223F9A">
        <w:t>270,000 tenanted by people on the lowest 20% of income.</w:t>
      </w:r>
      <w:r>
        <w:rPr>
          <w:rStyle w:val="FootnoteReference"/>
        </w:rPr>
        <w:footnoteReference w:id="70"/>
      </w:r>
      <w:r w:rsidR="00223F9A">
        <w:t xml:space="preserve">  </w:t>
      </w:r>
    </w:p>
    <w:p w14:paraId="71CFCA9D" w14:textId="6A08C8D8" w:rsidR="00990B04" w:rsidRDefault="19F07DCD" w:rsidP="00536C3C">
      <w:pPr>
        <w:pStyle w:val="Heading3"/>
      </w:pPr>
      <w:r>
        <w:t>Owner-</w:t>
      </w:r>
      <w:r w:rsidR="05A82B73">
        <w:t>o</w:t>
      </w:r>
      <w:r>
        <w:t>ccupier</w:t>
      </w:r>
      <w:bookmarkStart w:id="64" w:name="_Toc129288058"/>
      <w:bookmarkEnd w:id="63"/>
      <w:r>
        <w:t xml:space="preserve"> </w:t>
      </w:r>
      <w:bookmarkEnd w:id="64"/>
      <w:r>
        <w:t xml:space="preserve"> </w:t>
      </w:r>
    </w:p>
    <w:p w14:paraId="4B9CD3CF" w14:textId="1C847F3D" w:rsidR="00990B04" w:rsidRDefault="00990B04" w:rsidP="00536C3C">
      <w:r>
        <w:t xml:space="preserve">There are approximately 1.1 million households that are owned or being purchased by people on low-fixed incomes, many of </w:t>
      </w:r>
      <w:r w:rsidR="6D74669F">
        <w:t xml:space="preserve">whom are </w:t>
      </w:r>
      <w:r>
        <w:t>retirees</w:t>
      </w:r>
      <w:bookmarkEnd w:id="58"/>
      <w:r>
        <w:t>.</w:t>
      </w:r>
    </w:p>
    <w:p w14:paraId="7FEC4BB9" w14:textId="306BA6B3" w:rsidR="00D446CD" w:rsidRDefault="00D446CD" w:rsidP="00D446CD">
      <w:pPr>
        <w:pStyle w:val="Heading3"/>
      </w:pPr>
      <w:r>
        <w:lastRenderedPageBreak/>
        <w:t>Other</w:t>
      </w:r>
    </w:p>
    <w:p w14:paraId="4807C4B6" w14:textId="6D01B424" w:rsidR="0037133F" w:rsidRDefault="5B728B23" w:rsidP="00536C3C">
      <w:r>
        <w:t>This paper does not consider retirement homes</w:t>
      </w:r>
      <w:r w:rsidR="7133BD9E">
        <w:t>, caravans</w:t>
      </w:r>
      <w:r w:rsidR="305341E6">
        <w:t xml:space="preserve"> or look at specific solutions for apartment blocks</w:t>
      </w:r>
      <w:r w:rsidR="006F272B">
        <w:t xml:space="preserve"> </w:t>
      </w:r>
      <w:r w:rsidR="006A2565">
        <w:t xml:space="preserve">(that aren’t </w:t>
      </w:r>
      <w:r w:rsidR="00AC1C05">
        <w:t xml:space="preserve">associated with </w:t>
      </w:r>
      <w:r w:rsidR="006A2565">
        <w:t>social housing)</w:t>
      </w:r>
      <w:r w:rsidR="7133BD9E">
        <w:t xml:space="preserve">, although some funding and finance mechanicians discussed </w:t>
      </w:r>
      <w:r w:rsidR="162D8901">
        <w:t xml:space="preserve">here </w:t>
      </w:r>
      <w:r w:rsidR="7133BD9E">
        <w:t>could be applicable.</w:t>
      </w:r>
    </w:p>
    <w:p w14:paraId="41CD784F" w14:textId="4DB0A7BD" w:rsidR="00276CFB" w:rsidRPr="00E549C4" w:rsidRDefault="00E85BE4" w:rsidP="00D048E7">
      <w:pPr>
        <w:pStyle w:val="Heading2"/>
      </w:pPr>
      <w:bookmarkStart w:id="65" w:name="_Toc129288069"/>
      <w:bookmarkStart w:id="66" w:name="_Toc129575211"/>
      <w:bookmarkStart w:id="67" w:name="_Toc131427117"/>
      <w:bookmarkStart w:id="68" w:name="_Toc153714070"/>
      <w:r>
        <w:t xml:space="preserve">3. </w:t>
      </w:r>
      <w:r w:rsidR="2C6CDE46">
        <w:t>Barriers to improving the energy performance and climate resilience of low-income hous</w:t>
      </w:r>
      <w:bookmarkEnd w:id="65"/>
      <w:bookmarkEnd w:id="66"/>
      <w:bookmarkEnd w:id="67"/>
      <w:r w:rsidR="0055181D">
        <w:t>ing</w:t>
      </w:r>
      <w:bookmarkEnd w:id="68"/>
    </w:p>
    <w:p w14:paraId="464A6F4B" w14:textId="34D8C07C" w:rsidR="00276CFB" w:rsidRDefault="4A8754B8" w:rsidP="00536C3C">
      <w:r>
        <w:t>T</w:t>
      </w:r>
      <w:r w:rsidR="3076AE27">
        <w:t>able 1</w:t>
      </w:r>
      <w:r w:rsidR="2C6CDE46">
        <w:t xml:space="preserve"> below </w:t>
      </w:r>
      <w:r w:rsidR="3076AE27">
        <w:t>outlines</w:t>
      </w:r>
      <w:r w:rsidR="2C6CDE46">
        <w:t xml:space="preserve"> the barriers to improving the energy performance and climate</w:t>
      </w:r>
      <w:r w:rsidR="15FAFCD2">
        <w:t>-</w:t>
      </w:r>
      <w:r w:rsidR="2C6CDE46">
        <w:t>resilience of low-income housing</w:t>
      </w:r>
      <w:r w:rsidR="65AE3FD7">
        <w:t>, as identified by our workshop consultations and research</w:t>
      </w:r>
      <w:r w:rsidR="2C6CDE46">
        <w:t xml:space="preserve">. The barriers are </w:t>
      </w:r>
      <w:r w:rsidR="5F766A42">
        <w:t xml:space="preserve">classified </w:t>
      </w:r>
      <w:r w:rsidR="2C6CDE46">
        <w:t xml:space="preserve">by ownership structure. </w:t>
      </w:r>
    </w:p>
    <w:p w14:paraId="1BF1B430" w14:textId="0F5BCE01" w:rsidR="00276CFB" w:rsidRDefault="2C6CDE46" w:rsidP="00536C3C">
      <w:r>
        <w:t>While some barriers are the same across the different ownership structures – such as high up-front cost</w:t>
      </w:r>
      <w:r w:rsidR="3046AE5C">
        <w:t>s</w:t>
      </w:r>
      <w:r>
        <w:t xml:space="preserve">, </w:t>
      </w:r>
      <w:r w:rsidR="2D66352F">
        <w:t>lack of</w:t>
      </w:r>
      <w:r>
        <w:t xml:space="preserve"> access to finance, and supply chain constraints – </w:t>
      </w:r>
      <w:r w:rsidR="78DAFEAA">
        <w:t>others</w:t>
      </w:r>
      <w:r>
        <w:t xml:space="preserve"> are unique</w:t>
      </w:r>
      <w:r w:rsidR="1F267E53">
        <w:t xml:space="preserve"> to specific ownership types</w:t>
      </w:r>
      <w:r>
        <w:t xml:space="preserve">. These differences highlight </w:t>
      </w:r>
      <w:r w:rsidR="057AD12B">
        <w:t xml:space="preserve">a </w:t>
      </w:r>
      <w:r>
        <w:t>need for targeted regulation and finance solutions</w:t>
      </w:r>
      <w:r w:rsidR="63273941">
        <w:t xml:space="preserve"> for each tenure type</w:t>
      </w:r>
      <w:r>
        <w:t>.</w:t>
      </w:r>
    </w:p>
    <w:p w14:paraId="3AC80A45" w14:textId="1F39CE77" w:rsidR="00276CFB" w:rsidRPr="00642CE3" w:rsidRDefault="00276CFB" w:rsidP="00536C3C">
      <w:r w:rsidRPr="00450C64">
        <w:rPr>
          <w:b/>
          <w:bCs/>
        </w:rPr>
        <w:t>Table 1. Financial and non-financial barriers to energy performance and climate resilience retrofits by low-income housing ownership type</w:t>
      </w:r>
      <w:r w:rsidRPr="00642CE3">
        <w:t>.</w:t>
      </w:r>
    </w:p>
    <w:tbl>
      <w:tblPr>
        <w:tblStyle w:val="ACOSSTable"/>
        <w:tblW w:w="9634" w:type="dxa"/>
        <w:tblLook w:val="04A0" w:firstRow="1" w:lastRow="0" w:firstColumn="1" w:lastColumn="0" w:noHBand="0" w:noVBand="1"/>
      </w:tblPr>
      <w:tblGrid>
        <w:gridCol w:w="1968"/>
        <w:gridCol w:w="3904"/>
        <w:gridCol w:w="3762"/>
      </w:tblGrid>
      <w:tr w:rsidR="00906FE9" w:rsidRPr="00696678" w14:paraId="04AFACA9" w14:textId="77777777" w:rsidTr="007044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72B57ED" w14:textId="26A5A61C" w:rsidR="00276CFB" w:rsidRPr="007C3DCF" w:rsidRDefault="00276CFB" w:rsidP="00536C3C">
            <w:pPr>
              <w:rPr>
                <w:b/>
                <w:bCs/>
                <w:color w:val="FFFFFF" w:themeColor="background1"/>
              </w:rPr>
            </w:pPr>
          </w:p>
        </w:tc>
        <w:tc>
          <w:tcPr>
            <w:tcW w:w="3972" w:type="dxa"/>
          </w:tcPr>
          <w:p w14:paraId="34D8F963" w14:textId="75F7B9DF" w:rsidR="00276CFB" w:rsidRPr="007C3DCF" w:rsidRDefault="00276CFB" w:rsidP="00536C3C">
            <w:pP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7C3DCF">
              <w:rPr>
                <w:b/>
                <w:bCs/>
                <w:color w:val="FFFFFF" w:themeColor="background1"/>
              </w:rPr>
              <w:t xml:space="preserve">Financial </w:t>
            </w:r>
            <w:r w:rsidR="00906FE9" w:rsidRPr="007C3DCF">
              <w:rPr>
                <w:b/>
                <w:bCs/>
                <w:color w:val="FFFFFF" w:themeColor="background1"/>
              </w:rPr>
              <w:t xml:space="preserve">and Funding </w:t>
            </w:r>
            <w:r w:rsidRPr="007C3DCF">
              <w:rPr>
                <w:b/>
                <w:bCs/>
                <w:color w:val="FFFFFF" w:themeColor="background1"/>
              </w:rPr>
              <w:t>Barriers</w:t>
            </w:r>
          </w:p>
        </w:tc>
        <w:tc>
          <w:tcPr>
            <w:tcW w:w="3824" w:type="dxa"/>
          </w:tcPr>
          <w:p w14:paraId="02E42016" w14:textId="4D94A969" w:rsidR="00276CFB" w:rsidRPr="007C3DCF" w:rsidRDefault="00276CFB" w:rsidP="00536C3C">
            <w:pP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7C3DCF">
              <w:rPr>
                <w:b/>
                <w:bCs/>
                <w:color w:val="FFFFFF" w:themeColor="background1"/>
              </w:rPr>
              <w:t>Non-Financial Barriers</w:t>
            </w:r>
          </w:p>
        </w:tc>
      </w:tr>
      <w:tr w:rsidR="00906FE9" w:rsidRPr="00963791" w14:paraId="4719F3DB" w14:textId="77777777" w:rsidTr="007044C2">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838" w:type="dxa"/>
          </w:tcPr>
          <w:p w14:paraId="627F7981" w14:textId="41CEB255" w:rsidR="00276CFB" w:rsidRPr="00372533" w:rsidRDefault="00276CFB" w:rsidP="00536C3C">
            <w:pPr>
              <w:rPr>
                <w:color w:val="FFFFFF" w:themeColor="background1"/>
              </w:rPr>
            </w:pPr>
            <w:r w:rsidRPr="00372533">
              <w:t>Public Housing (PH)</w:t>
            </w:r>
          </w:p>
        </w:tc>
        <w:tc>
          <w:tcPr>
            <w:tcW w:w="3972" w:type="dxa"/>
          </w:tcPr>
          <w:p w14:paraId="1CC1FB73" w14:textId="719A6007" w:rsidR="00276CFB" w:rsidRPr="007F1B5A" w:rsidRDefault="6F618C95" w:rsidP="00952F5E">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pPr>
            <w:r w:rsidRPr="391CDD7A">
              <w:rPr>
                <w:b/>
                <w:bCs/>
              </w:rPr>
              <w:t>Split</w:t>
            </w:r>
            <w:r w:rsidR="00276CFB" w:rsidRPr="007534A2">
              <w:rPr>
                <w:b/>
                <w:bCs/>
              </w:rPr>
              <w:t xml:space="preserve"> Incentive</w:t>
            </w:r>
            <w:r w:rsidR="00276CFB">
              <w:t xml:space="preserve">. Government </w:t>
            </w:r>
            <w:r w:rsidR="00153F74">
              <w:t>owns</w:t>
            </w:r>
            <w:r w:rsidR="00276CFB">
              <w:t xml:space="preserve"> the property.</w:t>
            </w:r>
            <w:r w:rsidR="00A10BAB">
              <w:t xml:space="preserve"> Tenants cannot undertake retrofits.</w:t>
            </w:r>
          </w:p>
          <w:p w14:paraId="6C4C7EA5" w14:textId="228BA18E" w:rsidR="00276CFB" w:rsidRPr="007F1B5A" w:rsidRDefault="00276CFB" w:rsidP="00952F5E">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pPr>
            <w:r w:rsidRPr="007534A2">
              <w:rPr>
                <w:b/>
                <w:bCs/>
              </w:rPr>
              <w:t>High upfront costs</w:t>
            </w:r>
            <w:r w:rsidRPr="00D84AEB">
              <w:t xml:space="preserve"> of retrofits. This is likely to be higher in regional and remote </w:t>
            </w:r>
            <w:r w:rsidR="00780A79" w:rsidRPr="00D84AEB">
              <w:t>areas.</w:t>
            </w:r>
          </w:p>
          <w:p w14:paraId="14B4DD1E" w14:textId="754AB884" w:rsidR="00276CFB" w:rsidRPr="006D2FA3" w:rsidRDefault="00276CFB" w:rsidP="00952F5E">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pPr>
            <w:r w:rsidRPr="007534A2">
              <w:rPr>
                <w:b/>
                <w:bCs/>
              </w:rPr>
              <w:t>Inadequate government</w:t>
            </w:r>
            <w:r w:rsidRPr="007534A2">
              <w:rPr>
                <w:bCs/>
              </w:rPr>
              <w:t xml:space="preserve"> </w:t>
            </w:r>
            <w:r w:rsidRPr="007534A2">
              <w:rPr>
                <w:b/>
                <w:bCs/>
              </w:rPr>
              <w:t>funding</w:t>
            </w:r>
            <w:r w:rsidRPr="006D2FA3">
              <w:t xml:space="preserve">. </w:t>
            </w:r>
            <w:r w:rsidR="002F315C">
              <w:t>Funding for retrofits is competing with the u</w:t>
            </w:r>
            <w:r w:rsidR="00780A79">
              <w:t>rgent need for n</w:t>
            </w:r>
            <w:r w:rsidRPr="006D2FA3">
              <w:t xml:space="preserve">ew </w:t>
            </w:r>
            <w:r w:rsidR="00780A79">
              <w:t xml:space="preserve">social housing </w:t>
            </w:r>
            <w:r w:rsidR="115778BA">
              <w:t>dwellings</w:t>
            </w:r>
            <w:r w:rsidR="00780A79">
              <w:t>, along with</w:t>
            </w:r>
            <w:r w:rsidRPr="006D2FA3">
              <w:t xml:space="preserve"> maintenance of existing stock.</w:t>
            </w:r>
          </w:p>
          <w:p w14:paraId="62A60AAE" w14:textId="3147E878" w:rsidR="00276CFB" w:rsidRPr="00A10BAB" w:rsidRDefault="00780A79" w:rsidP="00952F5E">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pPr>
            <w:r w:rsidRPr="007534A2">
              <w:t>Lack of a</w:t>
            </w:r>
            <w:r w:rsidR="00276CFB" w:rsidRPr="007534A2">
              <w:t>ccess to low-cost capital</w:t>
            </w:r>
            <w:r w:rsidR="00A10BAB">
              <w:t xml:space="preserve"> </w:t>
            </w:r>
            <w:r w:rsidR="00A10BAB" w:rsidRPr="00A10BAB">
              <w:t>to lower costs of delivery.</w:t>
            </w:r>
          </w:p>
          <w:p w14:paraId="6EB47277" w14:textId="1435EF35" w:rsidR="00276CFB" w:rsidRPr="006D2FA3" w:rsidRDefault="00276CFB" w:rsidP="00952F5E">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pPr>
            <w:r w:rsidRPr="007534A2">
              <w:rPr>
                <w:b/>
                <w:bCs/>
              </w:rPr>
              <w:t>Bureaucracy</w:t>
            </w:r>
            <w:r w:rsidRPr="006D2FA3">
              <w:t>. Financing models for retrofits have long-lead time for approval.</w:t>
            </w:r>
          </w:p>
          <w:p w14:paraId="4F653DD8" w14:textId="3A4E858E" w:rsidR="00276CFB" w:rsidRPr="007F1B5A" w:rsidRDefault="00276CFB" w:rsidP="00952F5E">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pPr>
            <w:r w:rsidRPr="007534A2">
              <w:rPr>
                <w:b/>
                <w:bCs/>
              </w:rPr>
              <w:t>Availability and accessibility of affordable products</w:t>
            </w:r>
            <w:r w:rsidRPr="006D2FA3">
              <w:t xml:space="preserve">. Not enough products in Australia and </w:t>
            </w:r>
            <w:r w:rsidR="00780A79">
              <w:t xml:space="preserve">the </w:t>
            </w:r>
            <w:r w:rsidRPr="006D2FA3">
              <w:t>lack of assessors and trades can increase cost.</w:t>
            </w:r>
          </w:p>
        </w:tc>
        <w:tc>
          <w:tcPr>
            <w:tcW w:w="3824" w:type="dxa"/>
          </w:tcPr>
          <w:p w14:paraId="43AD4890" w14:textId="10D56426" w:rsidR="00276CFB" w:rsidRPr="00D84AEB" w:rsidRDefault="00276CFB" w:rsidP="00952F5E">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pPr>
            <w:r w:rsidRPr="00D84AEB">
              <w:rPr>
                <w:b/>
                <w:bCs/>
              </w:rPr>
              <w:t>Lack of regulation</w:t>
            </w:r>
            <w:r w:rsidRPr="00D84AEB">
              <w:t xml:space="preserve"> requiring energy performance or </w:t>
            </w:r>
            <w:r w:rsidR="00780A79">
              <w:t>climate-</w:t>
            </w:r>
            <w:r w:rsidRPr="00D84AEB">
              <w:t>resilience minimum standards.</w:t>
            </w:r>
          </w:p>
          <w:p w14:paraId="2A0613A6" w14:textId="76F28225" w:rsidR="00276CFB" w:rsidRDefault="00276CFB" w:rsidP="00952F5E">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pPr>
            <w:r w:rsidRPr="1C700CAB">
              <w:rPr>
                <w:b/>
                <w:bCs/>
              </w:rPr>
              <w:t>Lack of data</w:t>
            </w:r>
            <w:r>
              <w:t xml:space="preserve"> on what’s required to retrofit properties and whether some properties should be </w:t>
            </w:r>
            <w:r w:rsidR="00153F74">
              <w:t xml:space="preserve">knocked down and </w:t>
            </w:r>
            <w:r>
              <w:t>rebuilt rather than</w:t>
            </w:r>
            <w:r w:rsidR="007534A2">
              <w:t xml:space="preserve"> be</w:t>
            </w:r>
            <w:r>
              <w:t xml:space="preserve"> </w:t>
            </w:r>
            <w:r w:rsidR="00153F74">
              <w:t>retrofitted.</w:t>
            </w:r>
          </w:p>
          <w:p w14:paraId="58CBF903" w14:textId="3F1DC9C6" w:rsidR="00153F74" w:rsidRPr="00153F74" w:rsidRDefault="00153F74" w:rsidP="00952F5E">
            <w:pPr>
              <w:pStyle w:val="List3"/>
              <w:numPr>
                <w:ilvl w:val="0"/>
                <w:numId w:val="13"/>
              </w:numPr>
              <w:jc w:val="left"/>
              <w:cnfStyle w:val="000000100000" w:firstRow="0" w:lastRow="0" w:firstColumn="0" w:lastColumn="0" w:oddVBand="0" w:evenVBand="0" w:oddHBand="1" w:evenHBand="0" w:firstRowFirstColumn="0" w:firstRowLastColumn="0" w:lastRowFirstColumn="0" w:lastRowLastColumn="0"/>
              <w:rPr>
                <w:lang w:val="en-AU"/>
              </w:rPr>
            </w:pPr>
            <w:r>
              <w:rPr>
                <w:b/>
                <w:bCs/>
                <w:lang w:val="en-AU"/>
              </w:rPr>
              <w:t xml:space="preserve">Lack of market incentives </w:t>
            </w:r>
            <w:r w:rsidRPr="00153F74">
              <w:rPr>
                <w:lang w:val="en-AU"/>
              </w:rPr>
              <w:t>such as reduced insurance premiums for more resilient properties.</w:t>
            </w:r>
          </w:p>
          <w:p w14:paraId="44343FE6" w14:textId="7ECF77C7" w:rsidR="00276CFB" w:rsidRPr="00D84AEB" w:rsidRDefault="2C6CDE46" w:rsidP="00952F5E">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pPr>
            <w:r w:rsidRPr="2BA3BE41">
              <w:rPr>
                <w:b/>
                <w:bCs/>
              </w:rPr>
              <w:t>Supply chain constraints</w:t>
            </w:r>
            <w:r>
              <w:t xml:space="preserve"> for retrofits on the scale needed, at an acceptable cost. Higher constrain</w:t>
            </w:r>
            <w:r w:rsidR="703B346D">
              <w:t>t</w:t>
            </w:r>
            <w:r>
              <w:t>s in regional and remote areas.</w:t>
            </w:r>
          </w:p>
          <w:p w14:paraId="4A2B505E" w14:textId="72463D55" w:rsidR="008A10D3" w:rsidRDefault="7F0C5806" w:rsidP="00952F5E">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pPr>
            <w:r>
              <w:t xml:space="preserve">State Housing Authorities </w:t>
            </w:r>
            <w:r w:rsidR="00817F6E">
              <w:t>may lack</w:t>
            </w:r>
            <w:r w:rsidR="00906FE9">
              <w:t xml:space="preserve"> </w:t>
            </w:r>
            <w:r w:rsidR="00A10BAB">
              <w:t>p</w:t>
            </w:r>
            <w:r w:rsidR="00276CFB" w:rsidRPr="007534A2">
              <w:t>roject development, delivery expertise and capacity</w:t>
            </w:r>
            <w:r w:rsidR="00276CFB">
              <w:t>.</w:t>
            </w:r>
            <w:r w:rsidR="008A10D3">
              <w:t xml:space="preserve"> </w:t>
            </w:r>
          </w:p>
          <w:p w14:paraId="42B74BA3" w14:textId="77777777" w:rsidR="00906FE9" w:rsidRDefault="008A10D3" w:rsidP="00952F5E">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pPr>
            <w:r>
              <w:rPr>
                <w:b/>
                <w:bCs/>
              </w:rPr>
              <w:t xml:space="preserve">Lack of appropriate rating tools </w:t>
            </w:r>
            <w:r w:rsidRPr="00906FE9">
              <w:t>to support</w:t>
            </w:r>
            <w:r w:rsidR="00906FE9" w:rsidRPr="00906FE9">
              <w:t xml:space="preserve"> energy performance and climate resilience</w:t>
            </w:r>
            <w:r w:rsidRPr="00906FE9">
              <w:t xml:space="preserve"> retrofits</w:t>
            </w:r>
            <w:r w:rsidR="00906FE9">
              <w:t>.</w:t>
            </w:r>
          </w:p>
          <w:p w14:paraId="7A0258EA" w14:textId="2D514EEF" w:rsidR="00906FE9" w:rsidRPr="00906FE9" w:rsidRDefault="00906FE9" w:rsidP="00952F5E">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pPr>
            <w:r w:rsidRPr="00906FE9">
              <w:lastRenderedPageBreak/>
              <w:t>Lack of verification</w:t>
            </w:r>
            <w:r>
              <w:t xml:space="preserve"> and accountability </w:t>
            </w:r>
            <w:r w:rsidR="2DBA61F5">
              <w:t>process</w:t>
            </w:r>
            <w:r w:rsidR="55064557">
              <w:t>es</w:t>
            </w:r>
            <w:r>
              <w:t>.</w:t>
            </w:r>
          </w:p>
        </w:tc>
      </w:tr>
      <w:tr w:rsidR="00906FE9" w:rsidRPr="00696678" w14:paraId="1D936A07" w14:textId="77777777" w:rsidTr="007044C2">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838" w:type="dxa"/>
          </w:tcPr>
          <w:p w14:paraId="49ACF34C" w14:textId="3551931D" w:rsidR="00276CFB" w:rsidRPr="00372533" w:rsidRDefault="00276CFB" w:rsidP="00536C3C">
            <w:r w:rsidRPr="00372533">
              <w:lastRenderedPageBreak/>
              <w:t>Community Housing (CH)</w:t>
            </w:r>
          </w:p>
        </w:tc>
        <w:tc>
          <w:tcPr>
            <w:tcW w:w="3972" w:type="dxa"/>
          </w:tcPr>
          <w:p w14:paraId="4C678579" w14:textId="0BF218E9" w:rsidR="00276CFB" w:rsidRPr="007F1B5A" w:rsidRDefault="52A0614A" w:rsidP="00952F5E">
            <w:pPr>
              <w:pStyle w:val="ListParagraph"/>
              <w:numPr>
                <w:ilvl w:val="0"/>
                <w:numId w:val="14"/>
              </w:numPr>
              <w:jc w:val="left"/>
              <w:cnfStyle w:val="000000010000" w:firstRow="0" w:lastRow="0" w:firstColumn="0" w:lastColumn="0" w:oddVBand="0" w:evenVBand="0" w:oddHBand="0" w:evenHBand="1" w:firstRowFirstColumn="0" w:firstRowLastColumn="0" w:lastRowFirstColumn="0" w:lastRowLastColumn="0"/>
            </w:pPr>
            <w:r w:rsidRPr="6F9DB878">
              <w:rPr>
                <w:b/>
                <w:bCs/>
              </w:rPr>
              <w:t>Spli</w:t>
            </w:r>
            <w:r w:rsidR="5145DA51" w:rsidRPr="6F9DB878">
              <w:rPr>
                <w:b/>
                <w:bCs/>
              </w:rPr>
              <w:t>t</w:t>
            </w:r>
            <w:r w:rsidRPr="6F9DB878">
              <w:rPr>
                <w:b/>
                <w:bCs/>
              </w:rPr>
              <w:t xml:space="preserve"> incentive</w:t>
            </w:r>
            <w:r>
              <w:t xml:space="preserve">. Community Housing </w:t>
            </w:r>
            <w:r w:rsidR="56772164">
              <w:t>P</w:t>
            </w:r>
            <w:r>
              <w:t>rovider own</w:t>
            </w:r>
            <w:r w:rsidR="55FA3163">
              <w:t>s</w:t>
            </w:r>
            <w:r>
              <w:t xml:space="preserve"> (or manage</w:t>
            </w:r>
            <w:r w:rsidR="7C791AE5">
              <w:t>s</w:t>
            </w:r>
            <w:r>
              <w:t xml:space="preserve"> on behalf of state or territory government) the property. </w:t>
            </w:r>
            <w:r w:rsidR="6DF8D11C">
              <w:t>Tenants cannot undertake retrofits.</w:t>
            </w:r>
          </w:p>
          <w:p w14:paraId="459D1C19" w14:textId="628B3BC5" w:rsidR="00276CFB" w:rsidRPr="007F1B5A" w:rsidRDefault="6CCCF5B9" w:rsidP="00952F5E">
            <w:pPr>
              <w:pStyle w:val="ListParagraph"/>
              <w:numPr>
                <w:ilvl w:val="0"/>
                <w:numId w:val="14"/>
              </w:numPr>
              <w:jc w:val="left"/>
              <w:cnfStyle w:val="000000010000" w:firstRow="0" w:lastRow="0" w:firstColumn="0" w:lastColumn="0" w:oddVBand="0" w:evenVBand="0" w:oddHBand="0" w:evenHBand="1" w:firstRowFirstColumn="0" w:firstRowLastColumn="0" w:lastRowFirstColumn="0" w:lastRowLastColumn="0"/>
            </w:pPr>
            <w:r w:rsidRPr="6F9DB878">
              <w:rPr>
                <w:b/>
                <w:bCs/>
              </w:rPr>
              <w:t>High upfront costs</w:t>
            </w:r>
            <w:r>
              <w:t xml:space="preserve"> of retrofits. This is likely to be higher in regional and remote </w:t>
            </w:r>
            <w:r w:rsidR="1ECEC83B">
              <w:t>areas.</w:t>
            </w:r>
          </w:p>
          <w:p w14:paraId="151CE20E" w14:textId="77777777" w:rsidR="00756E56" w:rsidRDefault="6CCCF5B9" w:rsidP="00952F5E">
            <w:pPr>
              <w:pStyle w:val="ListParagraph"/>
              <w:numPr>
                <w:ilvl w:val="0"/>
                <w:numId w:val="14"/>
              </w:numPr>
              <w:jc w:val="left"/>
              <w:cnfStyle w:val="000000010000" w:firstRow="0" w:lastRow="0" w:firstColumn="0" w:lastColumn="0" w:oddVBand="0" w:evenVBand="0" w:oddHBand="0" w:evenHBand="1" w:firstRowFirstColumn="0" w:firstRowLastColumn="0" w:lastRowFirstColumn="0" w:lastRowLastColumn="0"/>
            </w:pPr>
            <w:r w:rsidRPr="00A10BAB">
              <w:rPr>
                <w:b/>
                <w:bCs/>
              </w:rPr>
              <w:t xml:space="preserve">Reliant on </w:t>
            </w:r>
            <w:r w:rsidR="01916E46">
              <w:rPr>
                <w:b/>
                <w:bCs/>
              </w:rPr>
              <w:t>additional</w:t>
            </w:r>
            <w:r w:rsidRPr="00A10BAB">
              <w:rPr>
                <w:b/>
                <w:bCs/>
              </w:rPr>
              <w:t xml:space="preserve"> funds</w:t>
            </w:r>
            <w:r w:rsidRPr="00D84AEB">
              <w:t>.</w:t>
            </w:r>
            <w:r>
              <w:t xml:space="preserve"> </w:t>
            </w:r>
            <w:r w:rsidR="1B9D39B3">
              <w:t>Energy performance and climate-resilience retrofits are not business as usual and require additional funds</w:t>
            </w:r>
            <w:r w:rsidR="01916E46">
              <w:t>, including project management</w:t>
            </w:r>
            <w:r w:rsidR="05B938CF">
              <w:t xml:space="preserve"> costs</w:t>
            </w:r>
            <w:r w:rsidR="193B1E55">
              <w:t>.</w:t>
            </w:r>
            <w:r w:rsidR="01916E46">
              <w:t xml:space="preserve"> Costs cannot be recouped from tenants as rent cap</w:t>
            </w:r>
            <w:r w:rsidR="10DB6B10">
              <w:t>s are regul</w:t>
            </w:r>
            <w:r w:rsidR="0F08C4A3">
              <w:t>a</w:t>
            </w:r>
            <w:r w:rsidR="10DB6B10">
              <w:t>ted</w:t>
            </w:r>
            <w:r w:rsidR="01916E46">
              <w:t xml:space="preserve"> to ensure access to affordable housing</w:t>
            </w:r>
            <w:r w:rsidR="73FCD108">
              <w:t>.</w:t>
            </w:r>
            <w:r w:rsidR="00276CFB" w:rsidRPr="391CDD7A">
              <w:rPr>
                <w:rStyle w:val="FootnoteReference"/>
              </w:rPr>
              <w:footnoteReference w:id="71"/>
            </w:r>
          </w:p>
          <w:p w14:paraId="5D38F7FD" w14:textId="01FAFF32" w:rsidR="00276CFB" w:rsidRPr="00D84AEB" w:rsidRDefault="3F3D230D" w:rsidP="00952F5E">
            <w:pPr>
              <w:pStyle w:val="ListParagraph"/>
              <w:numPr>
                <w:ilvl w:val="0"/>
                <w:numId w:val="14"/>
              </w:numPr>
              <w:jc w:val="left"/>
              <w:cnfStyle w:val="000000010000" w:firstRow="0" w:lastRow="0" w:firstColumn="0" w:lastColumn="0" w:oddVBand="0" w:evenVBand="0" w:oddHBand="0" w:evenHBand="1" w:firstRowFirstColumn="0" w:firstRowLastColumn="0" w:lastRowFirstColumn="0" w:lastRowLastColumn="0"/>
            </w:pPr>
            <w:r w:rsidRPr="6F9DB878">
              <w:rPr>
                <w:b/>
                <w:bCs/>
              </w:rPr>
              <w:t xml:space="preserve">Reliant on </w:t>
            </w:r>
            <w:r w:rsidR="33DEA96B" w:rsidRPr="6F9DB878">
              <w:rPr>
                <w:b/>
                <w:bCs/>
              </w:rPr>
              <w:t>g</w:t>
            </w:r>
            <w:r w:rsidRPr="6F9DB878">
              <w:rPr>
                <w:b/>
                <w:bCs/>
              </w:rPr>
              <w:t>overnment permission</w:t>
            </w:r>
            <w:r>
              <w:t xml:space="preserve">. </w:t>
            </w:r>
            <w:r w:rsidR="52A0614A">
              <w:t xml:space="preserve">In </w:t>
            </w:r>
            <w:r>
              <w:t xml:space="preserve">the </w:t>
            </w:r>
            <w:r w:rsidR="52A0614A">
              <w:t xml:space="preserve">case where </w:t>
            </w:r>
            <w:r>
              <w:t xml:space="preserve">Community </w:t>
            </w:r>
            <w:r w:rsidR="0FA1DB0D">
              <w:t>H</w:t>
            </w:r>
            <w:r>
              <w:t xml:space="preserve">ousing </w:t>
            </w:r>
            <w:r w:rsidR="3DF0B370">
              <w:t>providers</w:t>
            </w:r>
            <w:r>
              <w:t xml:space="preserve"> </w:t>
            </w:r>
            <w:r w:rsidR="52A0614A">
              <w:t>manag</w:t>
            </w:r>
            <w:r>
              <w:t>e</w:t>
            </w:r>
            <w:r w:rsidR="52A0614A">
              <w:t xml:space="preserve"> property for state and territory </w:t>
            </w:r>
            <w:r w:rsidR="2786701E">
              <w:t>governmen</w:t>
            </w:r>
            <w:r w:rsidR="7545BDEC">
              <w:t>ts</w:t>
            </w:r>
            <w:r w:rsidR="2786701E">
              <w:t>,</w:t>
            </w:r>
            <w:r w:rsidR="2DAFCB01">
              <w:t xml:space="preserve"> </w:t>
            </w:r>
            <w:r>
              <w:t>they may lack permission</w:t>
            </w:r>
            <w:r w:rsidR="52A0614A">
              <w:t>.</w:t>
            </w:r>
          </w:p>
          <w:p w14:paraId="7EEA90B9" w14:textId="1AB0EBA5" w:rsidR="00A10BAB" w:rsidRPr="00A10BAB" w:rsidRDefault="01916E46" w:rsidP="00952F5E">
            <w:pPr>
              <w:pStyle w:val="ListParagraph"/>
              <w:numPr>
                <w:ilvl w:val="0"/>
                <w:numId w:val="14"/>
              </w:numPr>
              <w:jc w:val="left"/>
              <w:cnfStyle w:val="000000010000" w:firstRow="0" w:lastRow="0" w:firstColumn="0" w:lastColumn="0" w:oddVBand="0" w:evenVBand="0" w:oddHBand="0" w:evenHBand="1" w:firstRowFirstColumn="0" w:firstRowLastColumn="0" w:lastRowFirstColumn="0" w:lastRowLastColumn="0"/>
            </w:pPr>
            <w:r w:rsidRPr="6F9DB878">
              <w:rPr>
                <w:b/>
                <w:bCs/>
              </w:rPr>
              <w:t xml:space="preserve">Lack of access to low-cost capital </w:t>
            </w:r>
            <w:r>
              <w:t>to lower costs of delivering retrofits.</w:t>
            </w:r>
          </w:p>
          <w:p w14:paraId="0AFE832E" w14:textId="34781C83" w:rsidR="00276CFB" w:rsidRPr="00153F74" w:rsidRDefault="6CCCF5B9" w:rsidP="00952F5E">
            <w:pPr>
              <w:pStyle w:val="ListParagraph"/>
              <w:numPr>
                <w:ilvl w:val="0"/>
                <w:numId w:val="14"/>
              </w:numPr>
              <w:jc w:val="left"/>
              <w:cnfStyle w:val="000000010000" w:firstRow="0" w:lastRow="0" w:firstColumn="0" w:lastColumn="0" w:oddVBand="0" w:evenVBand="0" w:oddHBand="0" w:evenHBand="1" w:firstRowFirstColumn="0" w:firstRowLastColumn="0" w:lastRowFirstColumn="0" w:lastRowLastColumn="0"/>
              <w:rPr>
                <w:b/>
                <w:bCs/>
              </w:rPr>
            </w:pPr>
            <w:r w:rsidRPr="6F9DB878">
              <w:rPr>
                <w:b/>
                <w:bCs/>
              </w:rPr>
              <w:t xml:space="preserve">Availability and accessibility of affordable products. </w:t>
            </w:r>
            <w:r>
              <w:t xml:space="preserve">Not enough products in Australia and </w:t>
            </w:r>
            <w:r w:rsidR="1B9D39B3">
              <w:t xml:space="preserve">the </w:t>
            </w:r>
            <w:r>
              <w:t>lack of assessors and trades can increase cost.</w:t>
            </w:r>
          </w:p>
        </w:tc>
        <w:tc>
          <w:tcPr>
            <w:tcW w:w="3824" w:type="dxa"/>
          </w:tcPr>
          <w:p w14:paraId="193499F6" w14:textId="77777777" w:rsidR="00276CFB" w:rsidRPr="00D84AEB" w:rsidRDefault="6CCCF5B9" w:rsidP="00952F5E">
            <w:pPr>
              <w:pStyle w:val="ListParagraph"/>
              <w:numPr>
                <w:ilvl w:val="0"/>
                <w:numId w:val="14"/>
              </w:numPr>
              <w:jc w:val="left"/>
              <w:cnfStyle w:val="000000010000" w:firstRow="0" w:lastRow="0" w:firstColumn="0" w:lastColumn="0" w:oddVBand="0" w:evenVBand="0" w:oddHBand="0" w:evenHBand="1" w:firstRowFirstColumn="0" w:firstRowLastColumn="0" w:lastRowFirstColumn="0" w:lastRowLastColumn="0"/>
            </w:pPr>
            <w:r w:rsidRPr="6F9DB878">
              <w:rPr>
                <w:b/>
                <w:bCs/>
              </w:rPr>
              <w:t>Lack of regulation</w:t>
            </w:r>
            <w:r>
              <w:t xml:space="preserve"> requiring energy performance or resilience minimum standards.</w:t>
            </w:r>
          </w:p>
          <w:p w14:paraId="1203355B" w14:textId="3FE23827" w:rsidR="00276CFB" w:rsidRPr="00D84AEB" w:rsidRDefault="6CCCF5B9" w:rsidP="00952F5E">
            <w:pPr>
              <w:pStyle w:val="ListParagraph"/>
              <w:numPr>
                <w:ilvl w:val="0"/>
                <w:numId w:val="14"/>
              </w:numPr>
              <w:jc w:val="left"/>
              <w:cnfStyle w:val="000000010000" w:firstRow="0" w:lastRow="0" w:firstColumn="0" w:lastColumn="0" w:oddVBand="0" w:evenVBand="0" w:oddHBand="0" w:evenHBand="1" w:firstRowFirstColumn="0" w:firstRowLastColumn="0" w:lastRowFirstColumn="0" w:lastRowLastColumn="0"/>
            </w:pPr>
            <w:r w:rsidRPr="6F9DB878">
              <w:rPr>
                <w:b/>
                <w:bCs/>
              </w:rPr>
              <w:t>Lack of data</w:t>
            </w:r>
            <w:r>
              <w:t xml:space="preserve"> </w:t>
            </w:r>
            <w:r w:rsidR="1B9D39B3">
              <w:t>on what’s required to retrofit properties and whether some properties should be knocked down and rebuilt rather than be retrofitted.</w:t>
            </w:r>
          </w:p>
          <w:p w14:paraId="10FEE31F" w14:textId="77777777" w:rsidR="007534A2" w:rsidRDefault="1B9D39B3" w:rsidP="00952F5E">
            <w:pPr>
              <w:pStyle w:val="ListParagraph"/>
              <w:numPr>
                <w:ilvl w:val="0"/>
                <w:numId w:val="14"/>
              </w:numPr>
              <w:jc w:val="left"/>
              <w:cnfStyle w:val="000000010000" w:firstRow="0" w:lastRow="0" w:firstColumn="0" w:lastColumn="0" w:oddVBand="0" w:evenVBand="0" w:oddHBand="0" w:evenHBand="1" w:firstRowFirstColumn="0" w:firstRowLastColumn="0" w:lastRowFirstColumn="0" w:lastRowLastColumn="0"/>
            </w:pPr>
            <w:r w:rsidRPr="6F9DB878">
              <w:rPr>
                <w:b/>
                <w:bCs/>
              </w:rPr>
              <w:t>Lack of market incentives</w:t>
            </w:r>
            <w:r>
              <w:t xml:space="preserve"> such as reduced insurance premiums for more resilient properties.</w:t>
            </w:r>
          </w:p>
          <w:p w14:paraId="2022A65F" w14:textId="2D3D5EAF" w:rsidR="00276CFB" w:rsidRPr="00D84AEB" w:rsidRDefault="52A0614A" w:rsidP="00952F5E">
            <w:pPr>
              <w:pStyle w:val="ListParagraph"/>
              <w:numPr>
                <w:ilvl w:val="0"/>
                <w:numId w:val="14"/>
              </w:numPr>
              <w:jc w:val="left"/>
              <w:cnfStyle w:val="000000010000" w:firstRow="0" w:lastRow="0" w:firstColumn="0" w:lastColumn="0" w:oddVBand="0" w:evenVBand="0" w:oddHBand="0" w:evenHBand="1" w:firstRowFirstColumn="0" w:firstRowLastColumn="0" w:lastRowFirstColumn="0" w:lastRowLastColumn="0"/>
            </w:pPr>
            <w:r w:rsidRPr="6F9DB878">
              <w:rPr>
                <w:b/>
                <w:bCs/>
              </w:rPr>
              <w:t>Supply chain constraints</w:t>
            </w:r>
            <w:r>
              <w:t xml:space="preserve"> for retrofits on the scale needed, at an acceptable cost. Higher constrain</w:t>
            </w:r>
            <w:r w:rsidR="36F1A06F">
              <w:t>t</w:t>
            </w:r>
            <w:r>
              <w:t>s in regional and remote areas.</w:t>
            </w:r>
          </w:p>
          <w:p w14:paraId="35719D9A" w14:textId="4AD2D0FF" w:rsidR="00906FE9" w:rsidRDefault="3F3D230D" w:rsidP="00952F5E">
            <w:pPr>
              <w:pStyle w:val="ListParagraph"/>
              <w:numPr>
                <w:ilvl w:val="0"/>
                <w:numId w:val="14"/>
              </w:numPr>
              <w:jc w:val="left"/>
              <w:cnfStyle w:val="000000010000" w:firstRow="0" w:lastRow="0" w:firstColumn="0" w:lastColumn="0" w:oddVBand="0" w:evenVBand="0" w:oddHBand="0" w:evenHBand="1" w:firstRowFirstColumn="0" w:firstRowLastColumn="0" w:lastRowFirstColumn="0" w:lastRowLastColumn="0"/>
            </w:pPr>
            <w:r>
              <w:t xml:space="preserve">Typically, Community Housing </w:t>
            </w:r>
            <w:r w:rsidR="5CF58A28">
              <w:t>P</w:t>
            </w:r>
            <w:r>
              <w:t xml:space="preserve">roviders do </w:t>
            </w:r>
            <w:r w:rsidRPr="6F9DB878">
              <w:rPr>
                <w:b/>
                <w:bCs/>
              </w:rPr>
              <w:t>not have p</w:t>
            </w:r>
            <w:r w:rsidR="52A0614A" w:rsidRPr="6F9DB878">
              <w:rPr>
                <w:b/>
                <w:bCs/>
              </w:rPr>
              <w:t>roject development, delivery expertise and capacity</w:t>
            </w:r>
            <w:r>
              <w:t xml:space="preserve"> to do energy performance and climate-resilience retrofits. </w:t>
            </w:r>
          </w:p>
          <w:p w14:paraId="656FCEC9" w14:textId="77777777" w:rsidR="00906FE9" w:rsidRDefault="7FAB428E" w:rsidP="00952F5E">
            <w:pPr>
              <w:pStyle w:val="ListParagraph"/>
              <w:numPr>
                <w:ilvl w:val="0"/>
                <w:numId w:val="14"/>
              </w:numPr>
              <w:jc w:val="left"/>
              <w:cnfStyle w:val="000000010000" w:firstRow="0" w:lastRow="0" w:firstColumn="0" w:lastColumn="0" w:oddVBand="0" w:evenVBand="0" w:oddHBand="0" w:evenHBand="1" w:firstRowFirstColumn="0" w:firstRowLastColumn="0" w:lastRowFirstColumn="0" w:lastRowLastColumn="0"/>
            </w:pPr>
            <w:r w:rsidRPr="6F9DB878">
              <w:rPr>
                <w:b/>
                <w:bCs/>
              </w:rPr>
              <w:t xml:space="preserve">Lack of appropriate rating tools </w:t>
            </w:r>
            <w:r>
              <w:t>to support energy performance and climate resilience retrofits.</w:t>
            </w:r>
          </w:p>
          <w:p w14:paraId="40DD0EAD" w14:textId="1A3540B2" w:rsidR="00906FE9" w:rsidRPr="00906FE9" w:rsidRDefault="7FAB428E" w:rsidP="00952F5E">
            <w:pPr>
              <w:pStyle w:val="ListParagraph"/>
              <w:numPr>
                <w:ilvl w:val="0"/>
                <w:numId w:val="14"/>
              </w:numPr>
              <w:jc w:val="left"/>
              <w:cnfStyle w:val="000000010000" w:firstRow="0" w:lastRow="0" w:firstColumn="0" w:lastColumn="0" w:oddVBand="0" w:evenVBand="0" w:oddHBand="0" w:evenHBand="1" w:firstRowFirstColumn="0" w:firstRowLastColumn="0" w:lastRowFirstColumn="0" w:lastRowLastColumn="0"/>
            </w:pPr>
            <w:r>
              <w:t xml:space="preserve">Lack of verification and certification </w:t>
            </w:r>
            <w:r w:rsidR="51814BC9">
              <w:t>process</w:t>
            </w:r>
            <w:r w:rsidR="5EC79CE4">
              <w:t>es</w:t>
            </w:r>
            <w:r>
              <w:t>.</w:t>
            </w:r>
          </w:p>
          <w:p w14:paraId="6083A420" w14:textId="7B88C8D4" w:rsidR="00906FE9" w:rsidRPr="00906FE9" w:rsidRDefault="00906FE9" w:rsidP="00952F5E">
            <w:pPr>
              <w:pStyle w:val="List3"/>
              <w:jc w:val="left"/>
              <w:cnfStyle w:val="000000010000" w:firstRow="0" w:lastRow="0" w:firstColumn="0" w:lastColumn="0" w:oddVBand="0" w:evenVBand="0" w:oddHBand="0" w:evenHBand="1" w:firstRowFirstColumn="0" w:firstRowLastColumn="0" w:lastRowFirstColumn="0" w:lastRowLastColumn="0"/>
              <w:rPr>
                <w:lang w:val="en-AU"/>
              </w:rPr>
            </w:pPr>
          </w:p>
          <w:p w14:paraId="60FB23A5" w14:textId="62B7F01D" w:rsidR="00906FE9" w:rsidRPr="00906FE9" w:rsidRDefault="00906FE9" w:rsidP="00952F5E">
            <w:pPr>
              <w:pStyle w:val="List3"/>
              <w:jc w:val="left"/>
              <w:cnfStyle w:val="000000010000" w:firstRow="0" w:lastRow="0" w:firstColumn="0" w:lastColumn="0" w:oddVBand="0" w:evenVBand="0" w:oddHBand="0" w:evenHBand="1" w:firstRowFirstColumn="0" w:firstRowLastColumn="0" w:lastRowFirstColumn="0" w:lastRowLastColumn="0"/>
              <w:rPr>
                <w:lang w:val="en-AU"/>
              </w:rPr>
            </w:pPr>
          </w:p>
        </w:tc>
      </w:tr>
      <w:tr w:rsidR="00514564" w:rsidRPr="00696678" w14:paraId="5FACC2FE" w14:textId="77777777" w:rsidTr="007044C2">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838" w:type="dxa"/>
          </w:tcPr>
          <w:p w14:paraId="22D306C0" w14:textId="77777777" w:rsidR="00514564" w:rsidRDefault="00514564" w:rsidP="00536C3C">
            <w:r w:rsidRPr="00372533">
              <w:lastRenderedPageBreak/>
              <w:t>Private Rental (PR)</w:t>
            </w:r>
          </w:p>
          <w:p w14:paraId="14B6C6C7" w14:textId="77777777" w:rsidR="00514564" w:rsidRDefault="00514564" w:rsidP="00536C3C"/>
          <w:p w14:paraId="42F46E4D" w14:textId="77777777" w:rsidR="00514564" w:rsidRPr="00847EB5" w:rsidRDefault="00514564" w:rsidP="00536C3C">
            <w:r w:rsidRPr="00847EB5">
              <w:t xml:space="preserve">Landlords currently access the following </w:t>
            </w:r>
            <w:r>
              <w:t>financial benefits</w:t>
            </w:r>
            <w:r w:rsidRPr="00847EB5">
              <w:t>:</w:t>
            </w:r>
          </w:p>
          <w:p w14:paraId="363847AE" w14:textId="65DE7379" w:rsidR="00514564" w:rsidRPr="00527F71" w:rsidRDefault="00514564" w:rsidP="00CA4E9D">
            <w:pPr>
              <w:pStyle w:val="ListParagraph"/>
              <w:numPr>
                <w:ilvl w:val="0"/>
                <w:numId w:val="30"/>
              </w:numPr>
            </w:pPr>
            <w:r>
              <w:t>Earn an i</w:t>
            </w:r>
            <w:r w:rsidRPr="00527F71">
              <w:t xml:space="preserve">ncome from rental </w:t>
            </w:r>
            <w:r w:rsidR="006963CA" w:rsidRPr="00527F71">
              <w:t>revenue.</w:t>
            </w:r>
          </w:p>
          <w:p w14:paraId="2822B188" w14:textId="77777777" w:rsidR="00514564" w:rsidRDefault="00514564" w:rsidP="00CA4E9D">
            <w:pPr>
              <w:pStyle w:val="List3"/>
              <w:numPr>
                <w:ilvl w:val="0"/>
                <w:numId w:val="30"/>
              </w:numPr>
              <w:rPr>
                <w:lang w:val="en-AU"/>
              </w:rPr>
            </w:pPr>
            <w:r w:rsidRPr="00847EB5">
              <w:rPr>
                <w:lang w:val="en-AU"/>
              </w:rPr>
              <w:t>Direct tax deduction on rental expenses such as advertising costs, agent fee, legal fees, council rates, insurance, repairs and maintenance, land tax, body corporate etc</w:t>
            </w:r>
          </w:p>
          <w:p w14:paraId="560187A5" w14:textId="4B638734" w:rsidR="00514564" w:rsidRPr="00847EB5" w:rsidRDefault="00514564" w:rsidP="00CA4E9D">
            <w:pPr>
              <w:pStyle w:val="List3"/>
              <w:numPr>
                <w:ilvl w:val="0"/>
                <w:numId w:val="30"/>
              </w:numPr>
              <w:rPr>
                <w:lang w:val="en-AU"/>
              </w:rPr>
            </w:pPr>
            <w:r w:rsidRPr="00847EB5">
              <w:rPr>
                <w:lang w:val="en-AU"/>
              </w:rPr>
              <w:t xml:space="preserve">Loan interest </w:t>
            </w:r>
            <w:r w:rsidR="12BFE45B" w:rsidRPr="391CDD7A">
              <w:rPr>
                <w:lang w:val="en-AU"/>
              </w:rPr>
              <w:t>deduction</w:t>
            </w:r>
            <w:r w:rsidR="6F3561BC" w:rsidRPr="391CDD7A">
              <w:rPr>
                <w:lang w:val="en-AU"/>
              </w:rPr>
              <w:t>s</w:t>
            </w:r>
            <w:r>
              <w:rPr>
                <w:lang w:val="en-AU"/>
              </w:rPr>
              <w:t>.</w:t>
            </w:r>
          </w:p>
          <w:p w14:paraId="13BDAB99" w14:textId="77777777" w:rsidR="00514564" w:rsidRDefault="00514564" w:rsidP="00CA4E9D">
            <w:pPr>
              <w:pStyle w:val="List3"/>
              <w:numPr>
                <w:ilvl w:val="0"/>
                <w:numId w:val="30"/>
              </w:numPr>
              <w:rPr>
                <w:lang w:val="en-AU"/>
              </w:rPr>
            </w:pPr>
            <w:r>
              <w:rPr>
                <w:lang w:val="en-AU"/>
              </w:rPr>
              <w:t>Depreciation offset against income.</w:t>
            </w:r>
          </w:p>
          <w:p w14:paraId="6E6CBA36" w14:textId="77777777" w:rsidR="00514564" w:rsidRPr="004D4F42" w:rsidRDefault="00514564" w:rsidP="00CA4E9D">
            <w:pPr>
              <w:pStyle w:val="List3"/>
              <w:numPr>
                <w:ilvl w:val="0"/>
                <w:numId w:val="30"/>
              </w:numPr>
              <w:rPr>
                <w:lang w:val="en-AU"/>
              </w:rPr>
            </w:pPr>
            <w:r>
              <w:rPr>
                <w:lang w:val="en-AU"/>
              </w:rPr>
              <w:t>50% discount on capital gains.</w:t>
            </w:r>
          </w:p>
        </w:tc>
        <w:tc>
          <w:tcPr>
            <w:tcW w:w="3972" w:type="dxa"/>
          </w:tcPr>
          <w:p w14:paraId="5C309B35" w14:textId="76131871" w:rsidR="00514564" w:rsidRPr="00D84AEB" w:rsidRDefault="00514564" w:rsidP="00952F5E">
            <w:pPr>
              <w:pStyle w:val="ListParagraph"/>
              <w:numPr>
                <w:ilvl w:val="0"/>
                <w:numId w:val="18"/>
              </w:numPr>
              <w:jc w:val="left"/>
              <w:cnfStyle w:val="000000100000" w:firstRow="0" w:lastRow="0" w:firstColumn="0" w:lastColumn="0" w:oddVBand="0" w:evenVBand="0" w:oddHBand="1" w:evenHBand="0" w:firstRowFirstColumn="0" w:firstRowLastColumn="0" w:lastRowFirstColumn="0" w:lastRowLastColumn="0"/>
            </w:pPr>
            <w:r w:rsidRPr="3B78ED33">
              <w:rPr>
                <w:b/>
                <w:bCs/>
              </w:rPr>
              <w:t xml:space="preserve">Split incentive. </w:t>
            </w:r>
            <w:r>
              <w:t>Tenants cannot undertake retrofits without landlord permissions.</w:t>
            </w:r>
            <w:r w:rsidRPr="3B78ED33">
              <w:rPr>
                <w:b/>
                <w:bCs/>
              </w:rPr>
              <w:t xml:space="preserve"> </w:t>
            </w:r>
            <w:r w:rsidRPr="00FD7E69">
              <w:t>L</w:t>
            </w:r>
            <w:r w:rsidRPr="3B78ED33">
              <w:rPr>
                <w:lang w:eastAsia="en-AU"/>
              </w:rPr>
              <w:t>andlords do not pay energy bills and are reluctant to invest in energy performance upgrades, especially if they cannot recoup their costs through increased rental payments or some other return on investment. Low rental vacancy rates in Australia exacerbate this situation, as landlords are under little pressure to improve the property and renters are unlikely to demand improvements since they have limited power or rights and can be easily replaced. To date incentive schemes have largely failed.</w:t>
            </w:r>
          </w:p>
          <w:p w14:paraId="4FBF282E" w14:textId="77777777" w:rsidR="00514564" w:rsidRDefault="00514564" w:rsidP="00952F5E">
            <w:pPr>
              <w:pStyle w:val="ListParagraph"/>
              <w:numPr>
                <w:ilvl w:val="0"/>
                <w:numId w:val="18"/>
              </w:numPr>
              <w:jc w:val="left"/>
              <w:cnfStyle w:val="000000100000" w:firstRow="0" w:lastRow="0" w:firstColumn="0" w:lastColumn="0" w:oddVBand="0" w:evenVBand="0" w:oddHBand="1" w:evenHBand="0" w:firstRowFirstColumn="0" w:firstRowLastColumn="0" w:lastRowFirstColumn="0" w:lastRowLastColumn="0"/>
            </w:pPr>
            <w:r w:rsidRPr="00B17BCA">
              <w:rPr>
                <w:b/>
                <w:bCs/>
              </w:rPr>
              <w:t>High upfront costs</w:t>
            </w:r>
            <w:r w:rsidRPr="00D84AEB">
              <w:t xml:space="preserve"> of retrofits. This is likely to be higher in regional and remote areas</w:t>
            </w:r>
            <w:r>
              <w:t>.</w:t>
            </w:r>
            <w:r w:rsidRPr="00D84AEB">
              <w:t xml:space="preserve"> </w:t>
            </w:r>
          </w:p>
          <w:p w14:paraId="73754413" w14:textId="77777777" w:rsidR="00514564" w:rsidRDefault="00514564" w:rsidP="00952F5E">
            <w:pPr>
              <w:pStyle w:val="ListParagraph"/>
              <w:numPr>
                <w:ilvl w:val="0"/>
                <w:numId w:val="18"/>
              </w:numPr>
              <w:jc w:val="left"/>
              <w:cnfStyle w:val="000000100000" w:firstRow="0" w:lastRow="0" w:firstColumn="0" w:lastColumn="0" w:oddVBand="0" w:evenVBand="0" w:oddHBand="1" w:evenHBand="0" w:firstRowFirstColumn="0" w:firstRowLastColumn="0" w:lastRowFirstColumn="0" w:lastRowLastColumn="0"/>
            </w:pPr>
            <w:r w:rsidRPr="00B17BCA">
              <w:rPr>
                <w:b/>
                <w:bCs/>
              </w:rPr>
              <w:t>Lack of access to low-cos</w:t>
            </w:r>
            <w:r>
              <w:rPr>
                <w:b/>
                <w:bCs/>
              </w:rPr>
              <w:t>t</w:t>
            </w:r>
            <w:r w:rsidRPr="00B17BCA">
              <w:rPr>
                <w:b/>
                <w:bCs/>
              </w:rPr>
              <w:t xml:space="preserve"> capital for retrofits</w:t>
            </w:r>
            <w:r>
              <w:t xml:space="preserve">. Noting private landlords receive generous tax concessions for renting a property. </w:t>
            </w:r>
          </w:p>
          <w:p w14:paraId="74C18529" w14:textId="77777777" w:rsidR="00514564" w:rsidRPr="00B17BCA" w:rsidRDefault="00514564" w:rsidP="00952F5E">
            <w:pPr>
              <w:pStyle w:val="ListParagraph"/>
              <w:numPr>
                <w:ilvl w:val="0"/>
                <w:numId w:val="18"/>
              </w:numPr>
              <w:jc w:val="left"/>
              <w:cnfStyle w:val="000000100000" w:firstRow="0" w:lastRow="0" w:firstColumn="0" w:lastColumn="0" w:oddVBand="0" w:evenVBand="0" w:oddHBand="1" w:evenHBand="0" w:firstRowFirstColumn="0" w:firstRowLastColumn="0" w:lastRowFirstColumn="0" w:lastRowLastColumn="0"/>
            </w:pPr>
            <w:r w:rsidRPr="00B17BCA">
              <w:rPr>
                <w:b/>
                <w:bCs/>
              </w:rPr>
              <w:t>Availability and accessibility of affordable products</w:t>
            </w:r>
            <w:r w:rsidRPr="00B17BCA">
              <w:t>. Not enough products in Australia and the lack of assessors and trades can increase cost.</w:t>
            </w:r>
          </w:p>
        </w:tc>
        <w:tc>
          <w:tcPr>
            <w:tcW w:w="3824" w:type="dxa"/>
          </w:tcPr>
          <w:p w14:paraId="692D1E75" w14:textId="365FDB1A" w:rsidR="004C7296" w:rsidRPr="004C7296" w:rsidRDefault="004C7296" w:rsidP="00952F5E">
            <w:pPr>
              <w:pStyle w:val="ListParagraph"/>
              <w:numPr>
                <w:ilvl w:val="0"/>
                <w:numId w:val="19"/>
              </w:numPr>
              <w:jc w:val="left"/>
              <w:cnfStyle w:val="000000100000" w:firstRow="0" w:lastRow="0" w:firstColumn="0" w:lastColumn="0" w:oddVBand="0" w:evenVBand="0" w:oddHBand="1" w:evenHBand="0" w:firstRowFirstColumn="0" w:firstRowLastColumn="0" w:lastRowFirstColumn="0" w:lastRowLastColumn="0"/>
            </w:pPr>
            <w:r w:rsidRPr="00D30772">
              <w:rPr>
                <w:b/>
                <w:bCs/>
              </w:rPr>
              <w:t>Power imbalance</w:t>
            </w:r>
            <w:r>
              <w:t xml:space="preserve"> and lack of agency </w:t>
            </w:r>
            <w:r w:rsidR="007266E0">
              <w:t>means</w:t>
            </w:r>
            <w:r>
              <w:t xml:space="preserve"> ten</w:t>
            </w:r>
            <w:r w:rsidR="007266E0">
              <w:t xml:space="preserve">ants </w:t>
            </w:r>
            <w:r w:rsidR="01CD7E70">
              <w:t xml:space="preserve">feel </w:t>
            </w:r>
            <w:r w:rsidR="00D30772">
              <w:t>they cannot ask for retrofits.</w:t>
            </w:r>
          </w:p>
          <w:p w14:paraId="3F1E6444" w14:textId="25B9EFB1" w:rsidR="00514564" w:rsidRPr="00D84AEB" w:rsidRDefault="00514564" w:rsidP="00952F5E">
            <w:pPr>
              <w:pStyle w:val="ListParagraph"/>
              <w:numPr>
                <w:ilvl w:val="0"/>
                <w:numId w:val="19"/>
              </w:numPr>
              <w:jc w:val="left"/>
              <w:cnfStyle w:val="000000100000" w:firstRow="0" w:lastRow="0" w:firstColumn="0" w:lastColumn="0" w:oddVBand="0" w:evenVBand="0" w:oddHBand="1" w:evenHBand="0" w:firstRowFirstColumn="0" w:firstRowLastColumn="0" w:lastRowFirstColumn="0" w:lastRowLastColumn="0"/>
            </w:pPr>
            <w:r w:rsidRPr="00F21328">
              <w:rPr>
                <w:b/>
                <w:bCs/>
              </w:rPr>
              <w:t>Lack of regulation</w:t>
            </w:r>
            <w:r>
              <w:t xml:space="preserve"> mandating energy performance or climate-resilience disclosure or minimum standards.</w:t>
            </w:r>
          </w:p>
          <w:p w14:paraId="0BF94D9D" w14:textId="1665394F" w:rsidR="00514564" w:rsidRPr="00D84AEB" w:rsidRDefault="00514564" w:rsidP="00952F5E">
            <w:pPr>
              <w:pStyle w:val="ListParagraph"/>
              <w:numPr>
                <w:ilvl w:val="0"/>
                <w:numId w:val="19"/>
              </w:numPr>
              <w:jc w:val="left"/>
              <w:cnfStyle w:val="000000100000" w:firstRow="0" w:lastRow="0" w:firstColumn="0" w:lastColumn="0" w:oddVBand="0" w:evenVBand="0" w:oddHBand="1" w:evenHBand="0" w:firstRowFirstColumn="0" w:firstRowLastColumn="0" w:lastRowFirstColumn="0" w:lastRowLastColumn="0"/>
            </w:pPr>
            <w:r w:rsidRPr="00F21328">
              <w:t>Low awareness, understanding or appreciation of benefits for tenants</w:t>
            </w:r>
            <w:r w:rsidRPr="00D84AEB">
              <w:t>.</w:t>
            </w:r>
          </w:p>
          <w:p w14:paraId="76232965" w14:textId="77777777" w:rsidR="00514564" w:rsidRDefault="00514564" w:rsidP="00952F5E">
            <w:pPr>
              <w:pStyle w:val="ListParagraph"/>
              <w:numPr>
                <w:ilvl w:val="0"/>
                <w:numId w:val="19"/>
              </w:numPr>
              <w:jc w:val="left"/>
              <w:cnfStyle w:val="000000100000" w:firstRow="0" w:lastRow="0" w:firstColumn="0" w:lastColumn="0" w:oddVBand="0" w:evenVBand="0" w:oddHBand="1" w:evenHBand="0" w:firstRowFirstColumn="0" w:firstRowLastColumn="0" w:lastRowFirstColumn="0" w:lastRowLastColumn="0"/>
            </w:pPr>
            <w:r w:rsidRPr="00A75B9E">
              <w:t>Duration, hassle, and complexity of retrofits</w:t>
            </w:r>
            <w:r w:rsidRPr="00D84AEB">
              <w:t>.</w:t>
            </w:r>
          </w:p>
          <w:p w14:paraId="3DF7EBB9" w14:textId="5B490764" w:rsidR="00514564" w:rsidRPr="00F21328" w:rsidRDefault="00514564" w:rsidP="00952F5E">
            <w:pPr>
              <w:pStyle w:val="ListParagraph"/>
              <w:numPr>
                <w:ilvl w:val="0"/>
                <w:numId w:val="19"/>
              </w:numPr>
              <w:jc w:val="left"/>
              <w:cnfStyle w:val="000000100000" w:firstRow="0" w:lastRow="0" w:firstColumn="0" w:lastColumn="0" w:oddVBand="0" w:evenVBand="0" w:oddHBand="1" w:evenHBand="0" w:firstRowFirstColumn="0" w:firstRowLastColumn="0" w:lastRowFirstColumn="0" w:lastRowLastColumn="0"/>
            </w:pPr>
            <w:r w:rsidRPr="00F21328">
              <w:rPr>
                <w:b/>
                <w:bCs/>
              </w:rPr>
              <w:t>Lack of market incentives</w:t>
            </w:r>
            <w:r w:rsidRPr="007534A2">
              <w:t xml:space="preserve"> such as reduced insurance premiums for more </w:t>
            </w:r>
            <w:r>
              <w:t>climate-</w:t>
            </w:r>
            <w:r w:rsidRPr="007534A2">
              <w:t>resilient properties</w:t>
            </w:r>
            <w:r>
              <w:t xml:space="preserve">, reduced mortgage interest </w:t>
            </w:r>
            <w:r w:rsidR="12BFE45B">
              <w:t>rate</w:t>
            </w:r>
            <w:r w:rsidR="1E3C83E4">
              <w:t>s</w:t>
            </w:r>
            <w:r w:rsidR="12BFE45B">
              <w:t xml:space="preserve">, </w:t>
            </w:r>
            <w:r w:rsidR="573BAF1A">
              <w:t>and</w:t>
            </w:r>
            <w:r>
              <w:t xml:space="preserve"> value of retrofits may not be reflected in the property.</w:t>
            </w:r>
          </w:p>
          <w:p w14:paraId="6B1ADE90" w14:textId="0F3AADD3" w:rsidR="00514564" w:rsidRDefault="00514564" w:rsidP="00952F5E">
            <w:pPr>
              <w:pStyle w:val="ListParagraph"/>
              <w:numPr>
                <w:ilvl w:val="0"/>
                <w:numId w:val="20"/>
              </w:numPr>
              <w:jc w:val="left"/>
              <w:cnfStyle w:val="000000100000" w:firstRow="0" w:lastRow="0" w:firstColumn="0" w:lastColumn="0" w:oddVBand="0" w:evenVBand="0" w:oddHBand="1" w:evenHBand="0" w:firstRowFirstColumn="0" w:firstRowLastColumn="0" w:lastRowFirstColumn="0" w:lastRowLastColumn="0"/>
            </w:pPr>
            <w:r w:rsidRPr="00592029">
              <w:rPr>
                <w:b/>
                <w:bCs/>
              </w:rPr>
              <w:t>Lack of quality information</w:t>
            </w:r>
            <w:r w:rsidRPr="00906FE9">
              <w:t xml:space="preserve"> on what’s required and support on products, </w:t>
            </w:r>
            <w:proofErr w:type="gramStart"/>
            <w:r w:rsidRPr="00906FE9">
              <w:t>choices</w:t>
            </w:r>
            <w:proofErr w:type="gramEnd"/>
            <w:r w:rsidR="325B3D5E">
              <w:t xml:space="preserve"> and</w:t>
            </w:r>
            <w:r w:rsidRPr="00906FE9">
              <w:t xml:space="preserve"> suppliers to</w:t>
            </w:r>
            <w:r w:rsidRPr="00B17BCA">
              <w:t xml:space="preserve"> </w:t>
            </w:r>
            <w:r w:rsidR="0A17565C">
              <w:t>build</w:t>
            </w:r>
            <w:r>
              <w:t xml:space="preserve"> trust and</w:t>
            </w:r>
            <w:r w:rsidRPr="00B17BCA">
              <w:t xml:space="preserve"> confidence</w:t>
            </w:r>
            <w:r w:rsidRPr="00D84AEB">
              <w:t>.</w:t>
            </w:r>
          </w:p>
          <w:p w14:paraId="00D929A9" w14:textId="5CFF4758" w:rsidR="00514564" w:rsidRPr="00906FE9" w:rsidRDefault="00514564" w:rsidP="00952F5E">
            <w:pPr>
              <w:pStyle w:val="ListParagraph"/>
              <w:numPr>
                <w:ilvl w:val="0"/>
                <w:numId w:val="20"/>
              </w:numPr>
              <w:jc w:val="left"/>
              <w:cnfStyle w:val="000000100000" w:firstRow="0" w:lastRow="0" w:firstColumn="0" w:lastColumn="0" w:oddVBand="0" w:evenVBand="0" w:oddHBand="1" w:evenHBand="0" w:firstRowFirstColumn="0" w:firstRowLastColumn="0" w:lastRowFirstColumn="0" w:lastRowLastColumn="0"/>
            </w:pPr>
            <w:r w:rsidRPr="00906FE9">
              <w:t xml:space="preserve">Lack of verification and certification </w:t>
            </w:r>
            <w:r w:rsidR="12BFE45B">
              <w:t>process</w:t>
            </w:r>
            <w:r w:rsidR="59B58E6B">
              <w:t>es</w:t>
            </w:r>
            <w:r>
              <w:t>.</w:t>
            </w:r>
          </w:p>
          <w:p w14:paraId="261FE8E0" w14:textId="77777777" w:rsidR="00514564" w:rsidRPr="00D84AEB" w:rsidRDefault="00514564" w:rsidP="00952F5E">
            <w:pPr>
              <w:jc w:val="left"/>
              <w:cnfStyle w:val="000000100000" w:firstRow="0" w:lastRow="0" w:firstColumn="0" w:lastColumn="0" w:oddVBand="0" w:evenVBand="0" w:oddHBand="1" w:evenHBand="0" w:firstRowFirstColumn="0" w:firstRowLastColumn="0" w:lastRowFirstColumn="0" w:lastRowLastColumn="0"/>
            </w:pPr>
          </w:p>
          <w:p w14:paraId="3135A0DC" w14:textId="77777777" w:rsidR="00514564" w:rsidRPr="00A75B9E" w:rsidRDefault="00514564" w:rsidP="00952F5E">
            <w:pPr>
              <w:jc w:val="left"/>
              <w:cnfStyle w:val="000000100000" w:firstRow="0" w:lastRow="0" w:firstColumn="0" w:lastColumn="0" w:oddVBand="0" w:evenVBand="0" w:oddHBand="1" w:evenHBand="0" w:firstRowFirstColumn="0" w:firstRowLastColumn="0" w:lastRowFirstColumn="0" w:lastRowLastColumn="0"/>
            </w:pPr>
            <w:r>
              <w:rPr>
                <w:b/>
                <w:bCs/>
              </w:rPr>
              <w:t xml:space="preserve">Note: </w:t>
            </w:r>
            <w:r w:rsidRPr="00331921">
              <w:t xml:space="preserve">There is a concern that landlords will increase rent if </w:t>
            </w:r>
            <w:r>
              <w:t>they</w:t>
            </w:r>
            <w:r w:rsidRPr="00331921">
              <w:t xml:space="preserve"> invest in </w:t>
            </w:r>
            <w:r>
              <w:t xml:space="preserve">or are required to invest in </w:t>
            </w:r>
            <w:r w:rsidRPr="00331921">
              <w:t>retrofits</w:t>
            </w:r>
            <w:r w:rsidRPr="00903604">
              <w:t>.</w:t>
            </w:r>
          </w:p>
          <w:p w14:paraId="7168E1D6" w14:textId="77777777" w:rsidR="00514564" w:rsidRPr="00D84AEB" w:rsidRDefault="00514564" w:rsidP="00952F5E">
            <w:pPr>
              <w:jc w:val="left"/>
              <w:cnfStyle w:val="000000100000" w:firstRow="0" w:lastRow="0" w:firstColumn="0" w:lastColumn="0" w:oddVBand="0" w:evenVBand="0" w:oddHBand="1" w:evenHBand="0" w:firstRowFirstColumn="0" w:firstRowLastColumn="0" w:lastRowFirstColumn="0" w:lastRowLastColumn="0"/>
            </w:pPr>
          </w:p>
        </w:tc>
      </w:tr>
      <w:tr w:rsidR="00906FE9" w:rsidRPr="00696678" w14:paraId="51A9A4D9" w14:textId="77777777" w:rsidTr="007044C2">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838" w:type="dxa"/>
          </w:tcPr>
          <w:p w14:paraId="3B575666" w14:textId="375AFDE9" w:rsidR="00276CFB" w:rsidRPr="00372533" w:rsidRDefault="00276CFB" w:rsidP="00536C3C">
            <w:r w:rsidRPr="00372533">
              <w:t>Low-income Owner-Occupier (OO)</w:t>
            </w:r>
          </w:p>
        </w:tc>
        <w:tc>
          <w:tcPr>
            <w:tcW w:w="3972" w:type="dxa"/>
          </w:tcPr>
          <w:p w14:paraId="03CF5D36" w14:textId="19FC7DE8" w:rsidR="00276CFB" w:rsidRPr="00D84AEB" w:rsidRDefault="00276CFB" w:rsidP="00952F5E">
            <w:pPr>
              <w:pStyle w:val="ListParagraph"/>
              <w:numPr>
                <w:ilvl w:val="0"/>
                <w:numId w:val="16"/>
              </w:numPr>
              <w:jc w:val="left"/>
              <w:cnfStyle w:val="000000010000" w:firstRow="0" w:lastRow="0" w:firstColumn="0" w:lastColumn="0" w:oddVBand="0" w:evenVBand="0" w:oddHBand="0" w:evenHBand="1" w:firstRowFirstColumn="0" w:firstRowLastColumn="0" w:lastRowFirstColumn="0" w:lastRowLastColumn="0"/>
            </w:pPr>
            <w:r w:rsidRPr="00B17BCA">
              <w:rPr>
                <w:b/>
                <w:bCs/>
              </w:rPr>
              <w:t>High upfront costs</w:t>
            </w:r>
            <w:r w:rsidRPr="00D84AEB">
              <w:t xml:space="preserve"> of retrofits. This is likely to be higher in regional and remote areas.</w:t>
            </w:r>
          </w:p>
          <w:p w14:paraId="04ABC344" w14:textId="2460E6F7" w:rsidR="00276CFB" w:rsidRPr="00D84AEB" w:rsidRDefault="00276CFB" w:rsidP="00952F5E">
            <w:pPr>
              <w:pStyle w:val="ListParagraph"/>
              <w:numPr>
                <w:ilvl w:val="0"/>
                <w:numId w:val="16"/>
              </w:numPr>
              <w:jc w:val="left"/>
              <w:cnfStyle w:val="000000010000" w:firstRow="0" w:lastRow="0" w:firstColumn="0" w:lastColumn="0" w:oddVBand="0" w:evenVBand="0" w:oddHBand="0" w:evenHBand="1" w:firstRowFirstColumn="0" w:firstRowLastColumn="0" w:lastRowFirstColumn="0" w:lastRowLastColumn="0"/>
            </w:pPr>
            <w:r w:rsidRPr="00B17BCA">
              <w:rPr>
                <w:b/>
                <w:bCs/>
              </w:rPr>
              <w:t>Lack of access to affordable capital</w:t>
            </w:r>
            <w:r>
              <w:t>. For example, low-interest loans are often still out of reach for someone on a low-fixed income who does not have the scope within their budget to pay additional interest</w:t>
            </w:r>
            <w:r w:rsidR="00A10BAB">
              <w:t>,</w:t>
            </w:r>
            <w:r>
              <w:t xml:space="preserve"> especially if bill savings are not realised.  </w:t>
            </w:r>
          </w:p>
          <w:p w14:paraId="78EC6529" w14:textId="0D8E2AB7" w:rsidR="00276CFB" w:rsidRPr="00B17BCA" w:rsidRDefault="00276CFB" w:rsidP="00952F5E">
            <w:pPr>
              <w:pStyle w:val="ListParagraph"/>
              <w:numPr>
                <w:ilvl w:val="0"/>
                <w:numId w:val="16"/>
              </w:numPr>
              <w:jc w:val="left"/>
              <w:cnfStyle w:val="000000010000" w:firstRow="0" w:lastRow="0" w:firstColumn="0" w:lastColumn="0" w:oddVBand="0" w:evenVBand="0" w:oddHBand="0" w:evenHBand="1" w:firstRowFirstColumn="0" w:firstRowLastColumn="0" w:lastRowFirstColumn="0" w:lastRowLastColumn="0"/>
              <w:rPr>
                <w:b/>
                <w:bCs/>
              </w:rPr>
            </w:pPr>
            <w:bookmarkStart w:id="69" w:name="_Hlk147177929"/>
            <w:r w:rsidRPr="00B17BCA">
              <w:rPr>
                <w:b/>
                <w:bCs/>
              </w:rPr>
              <w:lastRenderedPageBreak/>
              <w:t xml:space="preserve">Availability and accessibility of affordable products. </w:t>
            </w:r>
            <w:r w:rsidRPr="00D84AEB">
              <w:t>Not enough products in Australia and</w:t>
            </w:r>
            <w:r w:rsidR="00B17BCA">
              <w:t xml:space="preserve"> the</w:t>
            </w:r>
            <w:r w:rsidRPr="00D84AEB">
              <w:t xml:space="preserve"> lack of assessors and trades can increase cost.</w:t>
            </w:r>
          </w:p>
          <w:bookmarkEnd w:id="69"/>
          <w:p w14:paraId="209A6850" w14:textId="5DA1AC6D" w:rsidR="00276CFB" w:rsidRPr="00D84AEB" w:rsidRDefault="2C6CDE46" w:rsidP="00952F5E">
            <w:pPr>
              <w:pStyle w:val="ListParagraph"/>
              <w:numPr>
                <w:ilvl w:val="0"/>
                <w:numId w:val="16"/>
              </w:numPr>
              <w:jc w:val="left"/>
              <w:cnfStyle w:val="000000010000" w:firstRow="0" w:lastRow="0" w:firstColumn="0" w:lastColumn="0" w:oddVBand="0" w:evenVBand="0" w:oddHBand="0" w:evenHBand="1" w:firstRowFirstColumn="0" w:firstRowLastColumn="0" w:lastRowFirstColumn="0" w:lastRowLastColumn="0"/>
            </w:pPr>
            <w:r w:rsidRPr="2BA3BE41">
              <w:rPr>
                <w:b/>
                <w:bCs/>
              </w:rPr>
              <w:t>Duration of tenancy.</w:t>
            </w:r>
            <w:r>
              <w:t xml:space="preserve"> Energy </w:t>
            </w:r>
            <w:r w:rsidR="535F00A4">
              <w:t>b</w:t>
            </w:r>
            <w:r>
              <w:t>ills savings may not accrue to the original owner if they move property</w:t>
            </w:r>
            <w:r w:rsidR="2AF7FC38">
              <w:t xml:space="preserve"> and still have</w:t>
            </w:r>
            <w:r w:rsidR="1FDD3A0D">
              <w:t xml:space="preserve"> the</w:t>
            </w:r>
            <w:r w:rsidR="2AF7FC38">
              <w:t xml:space="preserve"> loan to pay off.</w:t>
            </w:r>
            <w:r>
              <w:t xml:space="preserve"> </w:t>
            </w:r>
          </w:p>
        </w:tc>
        <w:tc>
          <w:tcPr>
            <w:tcW w:w="3824" w:type="dxa"/>
          </w:tcPr>
          <w:p w14:paraId="41703941" w14:textId="0855F6CB" w:rsidR="00276CFB" w:rsidRPr="00D84AEB" w:rsidRDefault="00276CFB" w:rsidP="00952F5E">
            <w:pPr>
              <w:pStyle w:val="ListParagraph"/>
              <w:numPr>
                <w:ilvl w:val="0"/>
                <w:numId w:val="17"/>
              </w:numPr>
              <w:jc w:val="left"/>
              <w:cnfStyle w:val="000000010000" w:firstRow="0" w:lastRow="0" w:firstColumn="0" w:lastColumn="0" w:oddVBand="0" w:evenVBand="0" w:oddHBand="0" w:evenHBand="1" w:firstRowFirstColumn="0" w:firstRowLastColumn="0" w:lastRowFirstColumn="0" w:lastRowLastColumn="0"/>
            </w:pPr>
            <w:r w:rsidRPr="00B17BCA">
              <w:rPr>
                <w:b/>
                <w:bCs/>
              </w:rPr>
              <w:lastRenderedPageBreak/>
              <w:t>Low awareness</w:t>
            </w:r>
            <w:r w:rsidRPr="00D84AEB">
              <w:t xml:space="preserve"> or understanding of </w:t>
            </w:r>
            <w:r w:rsidR="00B17BCA">
              <w:t xml:space="preserve">the </w:t>
            </w:r>
            <w:r w:rsidR="00B17BCA" w:rsidRPr="00D84AEB">
              <w:t>benefits</w:t>
            </w:r>
            <w:r w:rsidR="00B17BCA">
              <w:t xml:space="preserve"> of energy performance and climate resilience retrofits</w:t>
            </w:r>
            <w:r w:rsidR="00B17BCA" w:rsidRPr="00D84AEB">
              <w:t>.</w:t>
            </w:r>
          </w:p>
          <w:p w14:paraId="77E75F45" w14:textId="2FD59478" w:rsidR="00276CFB" w:rsidRPr="00B17BCA" w:rsidRDefault="2C6CDE46" w:rsidP="00952F5E">
            <w:pPr>
              <w:pStyle w:val="ListParagraph"/>
              <w:numPr>
                <w:ilvl w:val="0"/>
                <w:numId w:val="17"/>
              </w:numPr>
              <w:jc w:val="left"/>
              <w:cnfStyle w:val="000000010000" w:firstRow="0" w:lastRow="0" w:firstColumn="0" w:lastColumn="0" w:oddVBand="0" w:evenVBand="0" w:oddHBand="0" w:evenHBand="1" w:firstRowFirstColumn="0" w:firstRowLastColumn="0" w:lastRowFirstColumn="0" w:lastRowLastColumn="0"/>
            </w:pPr>
            <w:r w:rsidRPr="2BA3BE41">
              <w:t xml:space="preserve">Lack of quality information and support on </w:t>
            </w:r>
            <w:r w:rsidR="484D7E55" w:rsidRPr="2BA3BE41">
              <w:t xml:space="preserve">what’s required, </w:t>
            </w:r>
            <w:r w:rsidRPr="2BA3BE41">
              <w:t xml:space="preserve">products, </w:t>
            </w:r>
            <w:proofErr w:type="gramStart"/>
            <w:r w:rsidRPr="2BA3BE41">
              <w:t>choices</w:t>
            </w:r>
            <w:proofErr w:type="gramEnd"/>
            <w:r w:rsidR="55759523">
              <w:t xml:space="preserve"> and</w:t>
            </w:r>
            <w:r w:rsidRPr="2BA3BE41">
              <w:t xml:space="preserve"> suppliers</w:t>
            </w:r>
            <w:r w:rsidR="2AF7FC38" w:rsidRPr="000D0CB4">
              <w:t xml:space="preserve"> </w:t>
            </w:r>
            <w:r w:rsidR="15FAFCD2" w:rsidRPr="000D0CB4">
              <w:t>to</w:t>
            </w:r>
            <w:r w:rsidR="2AF7FC38">
              <w:t xml:space="preserve"> </w:t>
            </w:r>
            <w:r w:rsidR="6F45F891">
              <w:t xml:space="preserve">build </w:t>
            </w:r>
            <w:r w:rsidR="2AF7FC38">
              <w:t>trust and confidence.</w:t>
            </w:r>
          </w:p>
          <w:p w14:paraId="4EFB01B8" w14:textId="77777777" w:rsidR="00B17BCA" w:rsidRDefault="00276CFB" w:rsidP="00952F5E">
            <w:pPr>
              <w:pStyle w:val="ListParagraph"/>
              <w:numPr>
                <w:ilvl w:val="0"/>
                <w:numId w:val="17"/>
              </w:numPr>
              <w:jc w:val="left"/>
              <w:cnfStyle w:val="000000010000" w:firstRow="0" w:lastRow="0" w:firstColumn="0" w:lastColumn="0" w:oddVBand="0" w:evenVBand="0" w:oddHBand="0" w:evenHBand="1" w:firstRowFirstColumn="0" w:firstRowLastColumn="0" w:lastRowFirstColumn="0" w:lastRowLastColumn="0"/>
            </w:pPr>
            <w:r w:rsidRPr="00B17BCA">
              <w:t>Duration, hassle, and complexity</w:t>
            </w:r>
            <w:r w:rsidRPr="007F1B5A">
              <w:t xml:space="preserve"> of retrofits</w:t>
            </w:r>
            <w:r w:rsidR="00B17BCA">
              <w:t>.</w:t>
            </w:r>
          </w:p>
          <w:p w14:paraId="5372692A" w14:textId="77777777" w:rsidR="00B17BCA" w:rsidRDefault="00B17BCA" w:rsidP="00952F5E">
            <w:pPr>
              <w:pStyle w:val="ListParagraph"/>
              <w:numPr>
                <w:ilvl w:val="0"/>
                <w:numId w:val="17"/>
              </w:numPr>
              <w:jc w:val="left"/>
              <w:cnfStyle w:val="000000010000" w:firstRow="0" w:lastRow="0" w:firstColumn="0" w:lastColumn="0" w:oddVBand="0" w:evenVBand="0" w:oddHBand="0" w:evenHBand="1" w:firstRowFirstColumn="0" w:firstRowLastColumn="0" w:lastRowFirstColumn="0" w:lastRowLastColumn="0"/>
            </w:pPr>
            <w:r w:rsidRPr="00B17BCA">
              <w:lastRenderedPageBreak/>
              <w:t>Lack of regulation and disclosure requirements</w:t>
            </w:r>
            <w:r>
              <w:t xml:space="preserve"> to incentivise retrofits.</w:t>
            </w:r>
          </w:p>
          <w:p w14:paraId="08BAD5FF" w14:textId="5AE95C08" w:rsidR="00B17BCA" w:rsidRPr="00B17BCA" w:rsidRDefault="2AF7FC38" w:rsidP="00952F5E">
            <w:pPr>
              <w:pStyle w:val="ListParagraph"/>
              <w:numPr>
                <w:ilvl w:val="0"/>
                <w:numId w:val="17"/>
              </w:numPr>
              <w:jc w:val="left"/>
              <w:cnfStyle w:val="000000010000" w:firstRow="0" w:lastRow="0" w:firstColumn="0" w:lastColumn="0" w:oddVBand="0" w:evenVBand="0" w:oddHBand="0" w:evenHBand="1" w:firstRowFirstColumn="0" w:firstRowLastColumn="0" w:lastRowFirstColumn="0" w:lastRowLastColumn="0"/>
              <w:rPr>
                <w:b/>
                <w:bCs/>
              </w:rPr>
            </w:pPr>
            <w:r w:rsidRPr="2BA3BE41">
              <w:rPr>
                <w:b/>
                <w:bCs/>
              </w:rPr>
              <w:t>Lack of market incentives</w:t>
            </w:r>
            <w:r>
              <w:t xml:space="preserve"> such as reduced insurance premiums for more resilient properties</w:t>
            </w:r>
            <w:r w:rsidR="386978AE">
              <w:t>.</w:t>
            </w:r>
          </w:p>
          <w:p w14:paraId="6933D07C" w14:textId="2FF0C13A" w:rsidR="00906FE9" w:rsidRDefault="2C6CDE46" w:rsidP="00952F5E">
            <w:pPr>
              <w:pStyle w:val="ListParagraph"/>
              <w:numPr>
                <w:ilvl w:val="0"/>
                <w:numId w:val="17"/>
              </w:numPr>
              <w:jc w:val="left"/>
              <w:cnfStyle w:val="000000010000" w:firstRow="0" w:lastRow="0" w:firstColumn="0" w:lastColumn="0" w:oddVBand="0" w:evenVBand="0" w:oddHBand="0" w:evenHBand="1" w:firstRowFirstColumn="0" w:firstRowLastColumn="0" w:lastRowFirstColumn="0" w:lastRowLastColumn="0"/>
            </w:pPr>
            <w:r w:rsidRPr="2BA3BE41">
              <w:rPr>
                <w:b/>
                <w:bCs/>
              </w:rPr>
              <w:t xml:space="preserve">Permission </w:t>
            </w:r>
            <w:r w:rsidR="4C89A196" w:rsidRPr="2BA3BE41">
              <w:rPr>
                <w:b/>
                <w:bCs/>
              </w:rPr>
              <w:t xml:space="preserve">required </w:t>
            </w:r>
            <w:r w:rsidRPr="000D0CB4">
              <w:t>i</w:t>
            </w:r>
            <w:r>
              <w:t>f in a share hold apartment or retirement village.</w:t>
            </w:r>
          </w:p>
          <w:p w14:paraId="5F987D27" w14:textId="37998456" w:rsidR="00906FE9" w:rsidRPr="00906FE9" w:rsidRDefault="00906FE9" w:rsidP="00952F5E">
            <w:pPr>
              <w:pStyle w:val="ListParagraph"/>
              <w:numPr>
                <w:ilvl w:val="0"/>
                <w:numId w:val="17"/>
              </w:numPr>
              <w:jc w:val="left"/>
              <w:cnfStyle w:val="000000010000" w:firstRow="0" w:lastRow="0" w:firstColumn="0" w:lastColumn="0" w:oddVBand="0" w:evenVBand="0" w:oddHBand="0" w:evenHBand="1" w:firstRowFirstColumn="0" w:firstRowLastColumn="0" w:lastRowFirstColumn="0" w:lastRowLastColumn="0"/>
            </w:pPr>
            <w:r w:rsidRPr="00906FE9">
              <w:t xml:space="preserve">Lack of verification and certification </w:t>
            </w:r>
            <w:r w:rsidR="2DBA61F5">
              <w:t>process</w:t>
            </w:r>
            <w:r w:rsidR="13673F96">
              <w:t>es.</w:t>
            </w:r>
          </w:p>
          <w:p w14:paraId="5EA0960F" w14:textId="4353730D" w:rsidR="00B17BCA" w:rsidRPr="00B17BCA" w:rsidRDefault="00B17BCA" w:rsidP="00952F5E">
            <w:pPr>
              <w:pStyle w:val="List3"/>
              <w:ind w:left="0" w:firstLine="0"/>
              <w:jc w:val="left"/>
              <w:cnfStyle w:val="000000010000" w:firstRow="0" w:lastRow="0" w:firstColumn="0" w:lastColumn="0" w:oddVBand="0" w:evenVBand="0" w:oddHBand="0" w:evenHBand="1" w:firstRowFirstColumn="0" w:firstRowLastColumn="0" w:lastRowFirstColumn="0" w:lastRowLastColumn="0"/>
              <w:rPr>
                <w:lang w:val="en-AU"/>
              </w:rPr>
            </w:pPr>
          </w:p>
        </w:tc>
      </w:tr>
    </w:tbl>
    <w:p w14:paraId="7BCDA88A" w14:textId="3431AAD8" w:rsidR="00276CFB" w:rsidRDefault="00276CFB" w:rsidP="00536C3C"/>
    <w:p w14:paraId="763669B7" w14:textId="28596B01" w:rsidR="00372533" w:rsidRDefault="003F0181" w:rsidP="00536C3C">
      <w:r>
        <w:t>This project</w:t>
      </w:r>
      <w:r w:rsidR="00372533">
        <w:t xml:space="preserve"> originally set out to focus on developing solutions for financial and funding barriers to drive </w:t>
      </w:r>
      <w:r w:rsidR="00F96E17">
        <w:t xml:space="preserve">deep </w:t>
      </w:r>
      <w:r w:rsidR="00372533">
        <w:t xml:space="preserve">retrofits to low-income housing. However, in consultation with stakeholders it was clear that finance and funding mechanisms could not be considered in isolation, and that without other </w:t>
      </w:r>
      <w:r w:rsidR="00E217A2">
        <w:t>‘</w:t>
      </w:r>
      <w:r w:rsidR="00372533">
        <w:t>enabling elements</w:t>
      </w:r>
      <w:r w:rsidR="00E217A2">
        <w:t>’</w:t>
      </w:r>
      <w:r w:rsidR="00596B6B">
        <w:t>,</w:t>
      </w:r>
      <w:r w:rsidR="00372533">
        <w:t xml:space="preserve"> finance and funding solutions would not be enough to drive scale and investment.</w:t>
      </w:r>
    </w:p>
    <w:p w14:paraId="0891C686" w14:textId="714BCBEC" w:rsidR="00372533" w:rsidRDefault="3076AE27" w:rsidP="00536C3C">
      <w:r>
        <w:t xml:space="preserve">This feedback is consistent with the 2023 report, </w:t>
      </w:r>
      <w:r w:rsidRPr="2BA3BE41">
        <w:rPr>
          <w:i/>
          <w:iCs/>
        </w:rPr>
        <w:t>Renovation Pathways</w:t>
      </w:r>
      <w:r>
        <w:t>, by ClimateWorks which finds an over</w:t>
      </w:r>
      <w:r w:rsidR="01858477">
        <w:t>-</w:t>
      </w:r>
      <w:r>
        <w:t>reliance on market forces will not generate the levels of action needed across the building stock</w:t>
      </w:r>
      <w:r w:rsidR="009860DC">
        <w:t xml:space="preserve"> and that</w:t>
      </w:r>
      <w:r w:rsidR="1EBAA70B">
        <w:t xml:space="preserve"> </w:t>
      </w:r>
      <w:r w:rsidR="009860DC">
        <w:t>r</w:t>
      </w:r>
      <w:r>
        <w:t>egulation and other policy interventions are necessary.</w:t>
      </w:r>
      <w:r w:rsidR="00372533">
        <w:rPr>
          <w:rFonts w:ascii="Arial" w:eastAsia="Arial" w:hAnsi="Arial" w:cs="Arial"/>
          <w:color w:val="434343"/>
          <w:vertAlign w:val="superscript"/>
        </w:rPr>
        <w:footnoteReference w:id="72"/>
      </w:r>
    </w:p>
    <w:p w14:paraId="11F46BA3" w14:textId="0467102D" w:rsidR="00E217A2" w:rsidRDefault="238616D0" w:rsidP="00536C3C">
      <w:r>
        <w:t xml:space="preserve">Figure 3 outlines the key </w:t>
      </w:r>
      <w:r w:rsidR="2B08DC8C">
        <w:t xml:space="preserve">enablers </w:t>
      </w:r>
      <w:r>
        <w:t>to drive and scale</w:t>
      </w:r>
      <w:r w:rsidR="4E92258F">
        <w:t xml:space="preserve"> </w:t>
      </w:r>
      <w:r>
        <w:t>up retrofits in time to</w:t>
      </w:r>
      <w:r w:rsidR="32F4B47B">
        <w:t xml:space="preserve"> </w:t>
      </w:r>
      <w:r>
        <w:t>meet emissions reduction targets; reduce economic</w:t>
      </w:r>
      <w:r w:rsidR="428F967C">
        <w:t>,</w:t>
      </w:r>
      <w:r>
        <w:t xml:space="preserve"> </w:t>
      </w:r>
      <w:proofErr w:type="gramStart"/>
      <w:r>
        <w:t>social</w:t>
      </w:r>
      <w:proofErr w:type="gramEnd"/>
      <w:r>
        <w:t xml:space="preserve"> and individual costs of worsening extreme weather events; and realise </w:t>
      </w:r>
      <w:r w:rsidR="32F4B47B">
        <w:t>the co-benefits</w:t>
      </w:r>
      <w:r>
        <w:t xml:space="preserve"> benefits outlined above.</w:t>
      </w:r>
    </w:p>
    <w:p w14:paraId="58FDB957" w14:textId="746F1392" w:rsidR="005353CF" w:rsidRPr="004B25B1" w:rsidRDefault="004A7700" w:rsidP="00536C3C">
      <w:r>
        <w:t xml:space="preserve">In addition, stakeholders noted that a lack of clarity on who is responsible for the different enablers across federal, state and territory governments was also making things harder. </w:t>
      </w:r>
    </w:p>
    <w:p w14:paraId="4824F332" w14:textId="15EE5455" w:rsidR="00E217A2" w:rsidRDefault="004B25B1" w:rsidP="004B25B1">
      <w:pPr>
        <w:rPr>
          <w:b/>
          <w:bCs/>
          <w:lang w:val="en-AU"/>
        </w:rPr>
      </w:pPr>
      <w:r>
        <w:rPr>
          <w:b/>
          <w:noProof/>
          <w:lang w:val="en-AU"/>
        </w:rPr>
        <w:drawing>
          <wp:anchor distT="0" distB="0" distL="114300" distR="114300" simplePos="0" relativeHeight="251670016" behindDoc="1" locked="0" layoutInCell="1" allowOverlap="1" wp14:anchorId="6C628DB9" wp14:editId="6903DE7C">
            <wp:simplePos x="0" y="0"/>
            <wp:positionH relativeFrom="margin">
              <wp:posOffset>-846</wp:posOffset>
            </wp:positionH>
            <wp:positionV relativeFrom="paragraph">
              <wp:posOffset>315172</wp:posOffset>
            </wp:positionV>
            <wp:extent cx="6064885" cy="2565400"/>
            <wp:effectExtent l="0" t="0" r="0" b="6350"/>
            <wp:wrapTight wrapText="bothSides">
              <wp:wrapPolygon edited="0">
                <wp:start x="0" y="0"/>
                <wp:lineTo x="0" y="21493"/>
                <wp:lineTo x="21507" y="21493"/>
                <wp:lineTo x="21507" y="0"/>
                <wp:lineTo x="0" y="0"/>
              </wp:wrapPolygon>
            </wp:wrapTight>
            <wp:docPr id="2051815345" name="Picture 4" descr="A group of orange rectangular lab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15345" name="Picture 4" descr="A group of orange rectangular label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64885" cy="2565400"/>
                    </a:xfrm>
                    <a:prstGeom prst="rect">
                      <a:avLst/>
                    </a:prstGeom>
                  </pic:spPr>
                </pic:pic>
              </a:graphicData>
            </a:graphic>
            <wp14:sizeRelH relativeFrom="margin">
              <wp14:pctWidth>0</wp14:pctWidth>
            </wp14:sizeRelH>
            <wp14:sizeRelV relativeFrom="margin">
              <wp14:pctHeight>0</wp14:pctHeight>
            </wp14:sizeRelV>
          </wp:anchor>
        </w:drawing>
      </w:r>
      <w:r w:rsidR="238616D0" w:rsidRPr="391CDD7A">
        <w:rPr>
          <w:b/>
          <w:lang w:val="en-AU"/>
        </w:rPr>
        <w:t>Figure 3. Enabl</w:t>
      </w:r>
      <w:r w:rsidR="04544AA9" w:rsidRPr="391CDD7A">
        <w:rPr>
          <w:b/>
          <w:bCs/>
          <w:lang w:val="en-AU"/>
        </w:rPr>
        <w:t>ers to drive retrofits.</w:t>
      </w:r>
    </w:p>
    <w:p w14:paraId="723797BA" w14:textId="10F4A33F" w:rsidR="004B25B1" w:rsidRPr="004B25B1" w:rsidRDefault="004B25B1" w:rsidP="004B25B1">
      <w:pPr>
        <w:rPr>
          <w:b/>
          <w:lang w:val="en-AU"/>
        </w:rPr>
      </w:pPr>
    </w:p>
    <w:p w14:paraId="2F947EEB" w14:textId="2C5486B3" w:rsidR="00E217A2" w:rsidRDefault="00E217A2" w:rsidP="00536C3C">
      <w:pPr>
        <w:pStyle w:val="List3"/>
        <w:rPr>
          <w:lang w:val="en-AU"/>
        </w:rPr>
      </w:pPr>
    </w:p>
    <w:p w14:paraId="1824B88A" w14:textId="10C8E10A" w:rsidR="00E217A2" w:rsidRDefault="00E217A2" w:rsidP="00536C3C">
      <w:pPr>
        <w:pStyle w:val="List3"/>
        <w:rPr>
          <w:lang w:val="en-AU"/>
        </w:rPr>
      </w:pPr>
    </w:p>
    <w:p w14:paraId="4595CD7B" w14:textId="563984C0" w:rsidR="00E217A2" w:rsidRDefault="00E217A2" w:rsidP="00536C3C">
      <w:pPr>
        <w:pStyle w:val="List3"/>
        <w:rPr>
          <w:lang w:val="en-AU"/>
        </w:rPr>
      </w:pPr>
    </w:p>
    <w:p w14:paraId="454AE433" w14:textId="77777777" w:rsidR="00E217A2" w:rsidRDefault="00E217A2" w:rsidP="00536C3C">
      <w:pPr>
        <w:pStyle w:val="List3"/>
        <w:rPr>
          <w:lang w:val="en-AU"/>
        </w:rPr>
      </w:pPr>
    </w:p>
    <w:p w14:paraId="4BF41FB7" w14:textId="77777777" w:rsidR="00E217A2" w:rsidRDefault="00E217A2" w:rsidP="00536C3C">
      <w:pPr>
        <w:pStyle w:val="List3"/>
        <w:rPr>
          <w:lang w:val="en-AU"/>
        </w:rPr>
      </w:pPr>
    </w:p>
    <w:p w14:paraId="716323D2" w14:textId="77777777" w:rsidR="00E217A2" w:rsidRDefault="00E217A2" w:rsidP="00536C3C">
      <w:pPr>
        <w:pStyle w:val="List3"/>
        <w:rPr>
          <w:lang w:val="en-AU"/>
        </w:rPr>
      </w:pPr>
    </w:p>
    <w:p w14:paraId="6782D501" w14:textId="77777777" w:rsidR="00E217A2" w:rsidRDefault="00E217A2" w:rsidP="00536C3C">
      <w:pPr>
        <w:pStyle w:val="List3"/>
        <w:rPr>
          <w:lang w:val="en-AU"/>
        </w:rPr>
      </w:pPr>
    </w:p>
    <w:p w14:paraId="25EFEC3E" w14:textId="77777777" w:rsidR="00E217A2" w:rsidRDefault="00E217A2" w:rsidP="00536C3C">
      <w:pPr>
        <w:pStyle w:val="List3"/>
        <w:rPr>
          <w:lang w:val="en-AU"/>
        </w:rPr>
      </w:pPr>
    </w:p>
    <w:p w14:paraId="7EDF4DAA" w14:textId="4F26339A" w:rsidR="00276CFB" w:rsidRPr="00D048E7" w:rsidRDefault="00E85BE4" w:rsidP="00D048E7">
      <w:pPr>
        <w:pStyle w:val="Heading2"/>
      </w:pPr>
      <w:bookmarkStart w:id="70" w:name="_Toc129288073"/>
      <w:bookmarkStart w:id="71" w:name="_Toc129575215"/>
      <w:bookmarkStart w:id="72" w:name="_Toc131427121"/>
      <w:bookmarkStart w:id="73" w:name="_Toc153714071"/>
      <w:r>
        <w:rPr>
          <w:rStyle w:val="Heading1Char"/>
          <w:b/>
          <w:bCs/>
          <w:noProof w:val="0"/>
          <w:color w:val="F4A126"/>
          <w:sz w:val="28"/>
          <w:szCs w:val="28"/>
          <w:lang w:val="en-US" w:eastAsia="en-US"/>
        </w:rPr>
        <w:t xml:space="preserve">4. </w:t>
      </w:r>
      <w:r w:rsidR="42E09F45" w:rsidRPr="00D048E7">
        <w:rPr>
          <w:rStyle w:val="Heading1Char"/>
          <w:b/>
          <w:bCs/>
          <w:noProof w:val="0"/>
          <w:color w:val="F4A126"/>
          <w:sz w:val="28"/>
          <w:szCs w:val="28"/>
          <w:lang w:val="en-US" w:eastAsia="en-US"/>
        </w:rPr>
        <w:t xml:space="preserve">Options </w:t>
      </w:r>
      <w:r w:rsidR="19B4E51C" w:rsidRPr="00D048E7">
        <w:rPr>
          <w:rStyle w:val="Heading1Char"/>
          <w:b/>
          <w:bCs/>
          <w:noProof w:val="0"/>
          <w:color w:val="F4A126"/>
          <w:sz w:val="28"/>
          <w:szCs w:val="28"/>
          <w:lang w:val="en-US" w:eastAsia="en-US"/>
        </w:rPr>
        <w:t xml:space="preserve">- </w:t>
      </w:r>
      <w:r w:rsidR="2C6CDE46" w:rsidRPr="00D048E7">
        <w:rPr>
          <w:rStyle w:val="Heading1Char"/>
          <w:b/>
          <w:bCs/>
          <w:noProof w:val="0"/>
          <w:color w:val="F4A126"/>
          <w:sz w:val="28"/>
          <w:szCs w:val="28"/>
          <w:lang w:val="en-US" w:eastAsia="en-US"/>
        </w:rPr>
        <w:t xml:space="preserve">Finance and </w:t>
      </w:r>
      <w:r w:rsidR="6BEA229C" w:rsidRPr="00D048E7">
        <w:rPr>
          <w:rStyle w:val="Heading1Char"/>
          <w:b/>
          <w:bCs/>
          <w:noProof w:val="0"/>
          <w:color w:val="F4A126"/>
          <w:sz w:val="28"/>
          <w:szCs w:val="28"/>
          <w:lang w:val="en-US" w:eastAsia="en-US"/>
        </w:rPr>
        <w:t>f</w:t>
      </w:r>
      <w:r w:rsidR="2C6CDE46" w:rsidRPr="00D048E7">
        <w:rPr>
          <w:rStyle w:val="Heading1Char"/>
          <w:b/>
          <w:bCs/>
          <w:noProof w:val="0"/>
          <w:color w:val="F4A126"/>
          <w:sz w:val="28"/>
          <w:szCs w:val="28"/>
          <w:lang w:val="en-US" w:eastAsia="en-US"/>
        </w:rPr>
        <w:t>unding options to support energy performance</w:t>
      </w:r>
      <w:r w:rsidR="2C6CDE46" w:rsidRPr="00D048E7">
        <w:t xml:space="preserve"> and climate resilience retrofits for low-income housing</w:t>
      </w:r>
      <w:bookmarkEnd w:id="70"/>
      <w:bookmarkEnd w:id="71"/>
      <w:bookmarkEnd w:id="72"/>
      <w:bookmarkEnd w:id="73"/>
    </w:p>
    <w:p w14:paraId="2EF27F85" w14:textId="32EEEA44" w:rsidR="00276CFB" w:rsidRDefault="00276CFB" w:rsidP="00536C3C">
      <w:r>
        <w:t xml:space="preserve">The cost of retrofitting low-income housing is hard to estimate and will depend </w:t>
      </w:r>
      <w:r w:rsidR="00E877CF">
        <w:t>on</w:t>
      </w:r>
      <w:r>
        <w:t xml:space="preserve"> </w:t>
      </w:r>
      <w:r w:rsidR="00845007">
        <w:t xml:space="preserve">the </w:t>
      </w:r>
      <w:r>
        <w:t xml:space="preserve">climate zone, </w:t>
      </w:r>
      <w:r w:rsidR="00845007">
        <w:t>the depth of required retrofits</w:t>
      </w:r>
      <w:r>
        <w:t xml:space="preserve">, the age of the dwelling, existing </w:t>
      </w:r>
      <w:proofErr w:type="gramStart"/>
      <w:r>
        <w:t>measures</w:t>
      </w:r>
      <w:proofErr w:type="gramEnd"/>
      <w:r>
        <w:t xml:space="preserve"> and appliances, and whether climate resilience measures also need to be considered.</w:t>
      </w:r>
    </w:p>
    <w:p w14:paraId="7AB08FDE" w14:textId="129DEEF3" w:rsidR="0018357A" w:rsidRDefault="005C1A8B" w:rsidP="00536C3C">
      <w:r>
        <w:t>Given the imperative to act quickly</w:t>
      </w:r>
      <w:r w:rsidR="00406624">
        <w:t xml:space="preserve"> to reduce emissions,</w:t>
      </w:r>
      <w:r w:rsidR="005D3E73">
        <w:t xml:space="preserve"> reduce</w:t>
      </w:r>
      <w:r w:rsidR="00406624">
        <w:t xml:space="preserve"> costs from worsening extreme weather and reduce poverty and </w:t>
      </w:r>
      <w:r w:rsidR="005D3E73">
        <w:t xml:space="preserve">inequality, this paper is </w:t>
      </w:r>
      <w:r w:rsidR="007C17EA">
        <w:t>focusing</w:t>
      </w:r>
      <w:r w:rsidR="005D3E73">
        <w:t xml:space="preserve"> on </w:t>
      </w:r>
      <w:r w:rsidR="007C17EA">
        <w:t>finance</w:t>
      </w:r>
      <w:r w:rsidR="005D3E73">
        <w:t xml:space="preserve"> and funding mechanisms that can lead to</w:t>
      </w:r>
      <w:r w:rsidR="007C17EA">
        <w:t xml:space="preserve"> accelerated and deep retrofits</w:t>
      </w:r>
      <w:r w:rsidR="00DE4EF9">
        <w:t xml:space="preserve"> for low-income housing.</w:t>
      </w:r>
    </w:p>
    <w:p w14:paraId="53191228" w14:textId="3C24560F" w:rsidR="00276CFB" w:rsidRDefault="00E20CFD" w:rsidP="00536C3C">
      <w:r>
        <w:t xml:space="preserve">We estimate the cost of a </w:t>
      </w:r>
      <w:r w:rsidR="00F51B5E">
        <w:t>decent</w:t>
      </w:r>
      <w:r w:rsidR="00276CFB">
        <w:t xml:space="preserve"> energy performance retrofit</w:t>
      </w:r>
      <w:r>
        <w:t xml:space="preserve"> </w:t>
      </w:r>
      <w:r w:rsidR="00220A27">
        <w:t>to be</w:t>
      </w:r>
      <w:r>
        <w:t xml:space="preserve"> a minimum o</w:t>
      </w:r>
      <w:r w:rsidR="00220A27">
        <w:t>f</w:t>
      </w:r>
      <w:r>
        <w:t xml:space="preserve"> $12,500 per dwelling. This would include </w:t>
      </w:r>
      <w:r w:rsidR="00276CFB">
        <w:t>an energy audit</w:t>
      </w:r>
      <w:r>
        <w:t xml:space="preserve"> and installation of a </w:t>
      </w:r>
      <w:r w:rsidR="00276CFB">
        <w:t xml:space="preserve">small-scale solar PV, </w:t>
      </w:r>
      <w:r>
        <w:t xml:space="preserve">an </w:t>
      </w:r>
      <w:r w:rsidR="00276CFB">
        <w:t xml:space="preserve">efficient split-cycle air conditioner; </w:t>
      </w:r>
      <w:r>
        <w:t xml:space="preserve">a </w:t>
      </w:r>
      <w:r w:rsidR="00276CFB">
        <w:t>hot water heat pump; LED lighting; basic thermal shell insulation, draught-proofing</w:t>
      </w:r>
      <w:r w:rsidR="00C4510A">
        <w:t>,</w:t>
      </w:r>
      <w:r w:rsidR="00276CFB">
        <w:t xml:space="preserve"> and shading. </w:t>
      </w:r>
    </w:p>
    <w:p w14:paraId="2A62B0F6" w14:textId="77777777" w:rsidR="004B35F1" w:rsidRDefault="02A48CDD" w:rsidP="004B35F1">
      <w:pPr>
        <w:rPr>
          <w:rStyle w:val="CommentReference"/>
        </w:rPr>
      </w:pPr>
      <w:r>
        <w:t xml:space="preserve">Costs for climate-resilience upgrades will vary depending on </w:t>
      </w:r>
      <w:r w:rsidR="036E3572">
        <w:t>location, level of risk</w:t>
      </w:r>
      <w:r w:rsidR="0C5EB5B2">
        <w:t>/exposure</w:t>
      </w:r>
      <w:r w:rsidR="4A283147">
        <w:t>,</w:t>
      </w:r>
      <w:r w:rsidR="036E3572">
        <w:t xml:space="preserve"> </w:t>
      </w:r>
      <w:r w:rsidR="0C5EB5B2">
        <w:t xml:space="preserve">and </w:t>
      </w:r>
      <w:r w:rsidR="036E3572">
        <w:t>age of building</w:t>
      </w:r>
      <w:r w:rsidR="6895F0B4">
        <w:t xml:space="preserve"> and can be anywhere between a few thousand up to </w:t>
      </w:r>
      <w:r w:rsidR="07164C87">
        <w:t>$50,000</w:t>
      </w:r>
      <w:r w:rsidR="6895F0B4">
        <w:t>.</w:t>
      </w:r>
      <w:r w:rsidR="00533D5D" w:rsidRPr="00533D5D">
        <w:t xml:space="preserve"> </w:t>
      </w:r>
      <w:r w:rsidR="00533D5D">
        <w:t>The Resilience Building Council believes it’s important to</w:t>
      </w:r>
      <w:r w:rsidR="00533D5D" w:rsidRPr="00510E97">
        <w:t xml:space="preserve"> </w:t>
      </w:r>
      <w:r w:rsidR="00533D5D">
        <w:t>examine energy performance and climate-resilience opportunities together to maximise efficiencies and effectiveness, and reduce any risks of maladaptation.</w:t>
      </w:r>
    </w:p>
    <w:p w14:paraId="5835CC9A" w14:textId="30621A3B" w:rsidR="00467CED" w:rsidRDefault="004B35F1" w:rsidP="004B35F1">
      <w:r>
        <w:t>Th</w:t>
      </w:r>
      <w:r w:rsidR="3F3E9F4B">
        <w:t xml:space="preserve">ere is potentially a role for the </w:t>
      </w:r>
      <w:r w:rsidR="3C04BD5D">
        <w:t>National</w:t>
      </w:r>
      <w:r w:rsidR="2069DACE">
        <w:t xml:space="preserve"> Housing and </w:t>
      </w:r>
      <w:r w:rsidR="3C04BD5D">
        <w:t>Homelessness</w:t>
      </w:r>
      <w:r w:rsidR="2069DACE">
        <w:t xml:space="preserve"> Plan and the funding under the </w:t>
      </w:r>
      <w:r w:rsidR="3C04BD5D">
        <w:t>Housing</w:t>
      </w:r>
      <w:r w:rsidR="2069DACE">
        <w:t xml:space="preserve"> Australia Future Fund</w:t>
      </w:r>
      <w:r w:rsidR="3C04BD5D">
        <w:t xml:space="preserve">, to work in collaboration with a </w:t>
      </w:r>
      <w:r w:rsidR="547B78B6">
        <w:t xml:space="preserve">social housing </w:t>
      </w:r>
      <w:r w:rsidR="3C04BD5D">
        <w:t>energy performance and retrofit program</w:t>
      </w:r>
      <w:r w:rsidR="06DE9B9C">
        <w:t xml:space="preserve">s. </w:t>
      </w:r>
      <w:r w:rsidR="547B78B6">
        <w:t xml:space="preserve"> </w:t>
      </w:r>
      <w:r w:rsidR="06DE9B9C">
        <w:t xml:space="preserve">However, governments will need to budget for upgrades or replacement </w:t>
      </w:r>
      <w:r w:rsidR="5C81F2C8">
        <w:t xml:space="preserve">of stock </w:t>
      </w:r>
      <w:r w:rsidR="06DE9B9C">
        <w:t>(where it</w:t>
      </w:r>
      <w:r w:rsidR="323F621E">
        <w:t xml:space="preserve"> i</w:t>
      </w:r>
      <w:r w:rsidR="06DE9B9C">
        <w:t>s not cost effective to upgrade) through additional funding</w:t>
      </w:r>
      <w:r w:rsidR="58E4EA28">
        <w:t>,</w:t>
      </w:r>
      <w:r w:rsidR="06DE9B9C">
        <w:t xml:space="preserve"> to ensure there is not a reduction in present or future stock.</w:t>
      </w:r>
    </w:p>
    <w:p w14:paraId="7742C40B" w14:textId="6DFD935C" w:rsidR="00276CFB" w:rsidRDefault="52A0614A" w:rsidP="00536C3C">
      <w:r>
        <w:t xml:space="preserve">As we saw in section </w:t>
      </w:r>
      <w:r w:rsidR="5E843895">
        <w:t>3</w:t>
      </w:r>
      <w:r w:rsidR="43A89279">
        <w:t>,</w:t>
      </w:r>
      <w:r>
        <w:t xml:space="preserve"> there are significant financial barriers to retrofit low-income housing and these barriers var</w:t>
      </w:r>
      <w:r w:rsidR="14EBC9B8">
        <w:t>y</w:t>
      </w:r>
      <w:r>
        <w:t xml:space="preserve"> depending on </w:t>
      </w:r>
      <w:r w:rsidR="16B04C32">
        <w:t>tenure type</w:t>
      </w:r>
      <w:r>
        <w:t>.</w:t>
      </w:r>
    </w:p>
    <w:p w14:paraId="260205BD" w14:textId="79FBB5DC" w:rsidR="00276CFB" w:rsidRPr="00000A39" w:rsidRDefault="14C8F116" w:rsidP="00536C3C">
      <w:r>
        <w:t>During the</w:t>
      </w:r>
      <w:r w:rsidR="6CCCF5B9">
        <w:t xml:space="preserve"> workshop</w:t>
      </w:r>
      <w:r w:rsidR="15629BC1">
        <w:t>s</w:t>
      </w:r>
      <w:r w:rsidR="6CCCF5B9">
        <w:t xml:space="preserve"> to inform this report, stakeholders assessed </w:t>
      </w:r>
      <w:r w:rsidR="7409287D">
        <w:t xml:space="preserve">13 </w:t>
      </w:r>
      <w:r w:rsidR="4561C00C">
        <w:t xml:space="preserve">funding and </w:t>
      </w:r>
      <w:r w:rsidR="6CCCF5B9">
        <w:t xml:space="preserve">financial </w:t>
      </w:r>
      <w:r w:rsidR="5BA65349">
        <w:t>solutions</w:t>
      </w:r>
      <w:r w:rsidR="6CCCF5B9">
        <w:t xml:space="preserve"> </w:t>
      </w:r>
      <w:r w:rsidR="243915AA">
        <w:t>to support</w:t>
      </w:r>
      <w:r w:rsidR="6CCCF5B9">
        <w:t xml:space="preserve"> </w:t>
      </w:r>
      <w:r w:rsidR="5D9C0E19">
        <w:t xml:space="preserve">deep and accelerated </w:t>
      </w:r>
      <w:r w:rsidR="6CCCF5B9">
        <w:t xml:space="preserve">retrofits </w:t>
      </w:r>
      <w:r w:rsidR="5BA65349">
        <w:t>across the different</w:t>
      </w:r>
      <w:r w:rsidR="6CCCF5B9">
        <w:t xml:space="preserve"> low-income housing</w:t>
      </w:r>
      <w:r w:rsidR="5BA65349">
        <w:t xml:space="preserve"> tenure types</w:t>
      </w:r>
      <w:r w:rsidR="6CCCF5B9">
        <w:t>.</w:t>
      </w:r>
      <w:r w:rsidR="0E3866A1">
        <w:t xml:space="preserve"> Including:</w:t>
      </w:r>
    </w:p>
    <w:p w14:paraId="5496B7D9" w14:textId="0BE06DA3" w:rsidR="00086445" w:rsidRDefault="0284DFF5" w:rsidP="00CA4E9D">
      <w:pPr>
        <w:pStyle w:val="ListParagraph"/>
        <w:numPr>
          <w:ilvl w:val="0"/>
          <w:numId w:val="40"/>
        </w:numPr>
      </w:pPr>
      <w:r>
        <w:lastRenderedPageBreak/>
        <w:t xml:space="preserve"> </w:t>
      </w:r>
      <w:r w:rsidR="3AB3126B">
        <w:t>S</w:t>
      </w:r>
      <w:r>
        <w:t xml:space="preserve">ustainable </w:t>
      </w:r>
      <w:r w:rsidR="1CD132AC">
        <w:t xml:space="preserve">government </w:t>
      </w:r>
      <w:r>
        <w:t>bonds (green, social, sustainability ad sustainability linked bonds</w:t>
      </w:r>
      <w:r w:rsidR="320CF997">
        <w:t>)</w:t>
      </w:r>
      <w:r w:rsidR="333D50D8">
        <w:t>.</w:t>
      </w:r>
    </w:p>
    <w:p w14:paraId="77B97C32" w14:textId="0D39911F" w:rsidR="00086445" w:rsidRDefault="4A4AE955" w:rsidP="00CA4E9D">
      <w:pPr>
        <w:pStyle w:val="ListParagraph"/>
        <w:numPr>
          <w:ilvl w:val="0"/>
          <w:numId w:val="40"/>
        </w:numPr>
      </w:pPr>
      <w:r>
        <w:t xml:space="preserve">Full, direct government funding </w:t>
      </w:r>
      <w:r w:rsidR="060CD353">
        <w:t>i.e., via</w:t>
      </w:r>
      <w:r w:rsidR="0907E3A8">
        <w:t xml:space="preserve"> </w:t>
      </w:r>
      <w:r w:rsidR="060CD353">
        <w:t>grants</w:t>
      </w:r>
      <w:r w:rsidR="0907E3A8">
        <w:t xml:space="preserve"> and subsidies</w:t>
      </w:r>
      <w:r w:rsidR="060CD353">
        <w:t>.</w:t>
      </w:r>
    </w:p>
    <w:p w14:paraId="3DBFED69" w14:textId="2BB9A2BA" w:rsidR="00006AEB" w:rsidRDefault="6C8234F2" w:rsidP="00CA4E9D">
      <w:pPr>
        <w:pStyle w:val="ListParagraph"/>
        <w:numPr>
          <w:ilvl w:val="0"/>
          <w:numId w:val="40"/>
        </w:numPr>
      </w:pPr>
      <w:r>
        <w:t>Partial, direct g</w:t>
      </w:r>
      <w:r w:rsidR="0284DFF5">
        <w:t xml:space="preserve">overnments </w:t>
      </w:r>
      <w:r w:rsidR="060CD353">
        <w:t xml:space="preserve">i.e., </w:t>
      </w:r>
      <w:r w:rsidR="0907E3A8">
        <w:t xml:space="preserve">via grants and </w:t>
      </w:r>
      <w:r w:rsidR="060CD353">
        <w:t>subsidies.</w:t>
      </w:r>
    </w:p>
    <w:p w14:paraId="72C73D53" w14:textId="55940CBD" w:rsidR="00006AEB" w:rsidRDefault="027085EA" w:rsidP="00CA4E9D">
      <w:pPr>
        <w:pStyle w:val="ListParagraph"/>
        <w:numPr>
          <w:ilvl w:val="0"/>
          <w:numId w:val="40"/>
        </w:numPr>
      </w:pPr>
      <w:r>
        <w:t>Government</w:t>
      </w:r>
      <w:r w:rsidR="008C4F94">
        <w:t xml:space="preserve"> </w:t>
      </w:r>
      <w:r w:rsidR="2F07CDCD">
        <w:t>rebates.</w:t>
      </w:r>
    </w:p>
    <w:p w14:paraId="330FC593" w14:textId="77777777" w:rsidR="00006AEB" w:rsidRDefault="00C26F65" w:rsidP="00CA4E9D">
      <w:pPr>
        <w:pStyle w:val="ListParagraph"/>
        <w:numPr>
          <w:ilvl w:val="0"/>
          <w:numId w:val="40"/>
        </w:numPr>
      </w:pPr>
      <w:r w:rsidRPr="00006AEB">
        <w:t>Zero-</w:t>
      </w:r>
      <w:r w:rsidR="00006AEB" w:rsidRPr="00006AEB">
        <w:t>interest</w:t>
      </w:r>
      <w:r w:rsidRPr="00006AEB">
        <w:t xml:space="preserve"> loans</w:t>
      </w:r>
      <w:r w:rsidR="00006AEB">
        <w:t>.</w:t>
      </w:r>
    </w:p>
    <w:p w14:paraId="79820B1F" w14:textId="77777777" w:rsidR="00006AEB" w:rsidRDefault="00C26F65" w:rsidP="00CA4E9D">
      <w:pPr>
        <w:pStyle w:val="ListParagraph"/>
        <w:numPr>
          <w:ilvl w:val="0"/>
          <w:numId w:val="40"/>
        </w:numPr>
      </w:pPr>
      <w:r w:rsidRPr="00006AEB">
        <w:t>Low-</w:t>
      </w:r>
      <w:r w:rsidR="00006AEB" w:rsidRPr="00006AEB">
        <w:t>interest</w:t>
      </w:r>
      <w:r w:rsidRPr="00006AEB">
        <w:t xml:space="preserve"> loans</w:t>
      </w:r>
      <w:r w:rsidR="00006AEB">
        <w:t>.</w:t>
      </w:r>
    </w:p>
    <w:p w14:paraId="6AC7AC38" w14:textId="77777777" w:rsidR="00006AEB" w:rsidRDefault="00C26F65" w:rsidP="00CA4E9D">
      <w:pPr>
        <w:pStyle w:val="ListParagraph"/>
        <w:numPr>
          <w:ilvl w:val="0"/>
          <w:numId w:val="40"/>
        </w:numPr>
      </w:pPr>
      <w:r w:rsidRPr="00006AEB">
        <w:t>Public a</w:t>
      </w:r>
      <w:r w:rsidR="00006AEB" w:rsidRPr="00006AEB">
        <w:t>n</w:t>
      </w:r>
      <w:r w:rsidRPr="00006AEB">
        <w:t>d private investment</w:t>
      </w:r>
      <w:r w:rsidR="00006AEB">
        <w:t>.</w:t>
      </w:r>
    </w:p>
    <w:p w14:paraId="02F65999" w14:textId="77777777" w:rsidR="00006AEB" w:rsidRDefault="00740B69" w:rsidP="00CA4E9D">
      <w:pPr>
        <w:pStyle w:val="ListParagraph"/>
        <w:numPr>
          <w:ilvl w:val="0"/>
          <w:numId w:val="40"/>
        </w:numPr>
      </w:pPr>
      <w:r w:rsidRPr="00006AEB">
        <w:t xml:space="preserve">Environmental Upgrades Finance (on </w:t>
      </w:r>
      <w:r w:rsidR="00006AEB" w:rsidRPr="00006AEB">
        <w:t>property</w:t>
      </w:r>
      <w:r w:rsidRPr="00006AEB">
        <w:t xml:space="preserve"> finance)</w:t>
      </w:r>
      <w:r w:rsidR="00006AEB">
        <w:t>.</w:t>
      </w:r>
    </w:p>
    <w:p w14:paraId="235D93BB" w14:textId="0BA47AE9" w:rsidR="00006AEB" w:rsidRDefault="6A1270DA" w:rsidP="00CA4E9D">
      <w:pPr>
        <w:pStyle w:val="ListParagraph"/>
        <w:numPr>
          <w:ilvl w:val="0"/>
          <w:numId w:val="40"/>
        </w:numPr>
      </w:pPr>
      <w:r>
        <w:t xml:space="preserve">Special </w:t>
      </w:r>
      <w:r w:rsidR="673E1A8F">
        <w:t>purpose funding and finance vehicles</w:t>
      </w:r>
      <w:r w:rsidR="25860E94">
        <w:t>.</w:t>
      </w:r>
    </w:p>
    <w:p w14:paraId="14F26C1F" w14:textId="2CEAA84D" w:rsidR="00006AEB" w:rsidRDefault="0085655C" w:rsidP="00CA4E9D">
      <w:pPr>
        <w:pStyle w:val="ListParagraph"/>
        <w:numPr>
          <w:ilvl w:val="0"/>
          <w:numId w:val="40"/>
        </w:numPr>
      </w:pPr>
      <w:r w:rsidRPr="0085655C">
        <w:rPr>
          <w:lang w:val="en-US"/>
        </w:rPr>
        <w:t>Better targeted energy retailer Energy Efficiency Schemes</w:t>
      </w:r>
      <w:r w:rsidR="00006AEB">
        <w:t>.</w:t>
      </w:r>
    </w:p>
    <w:p w14:paraId="5D6BE048" w14:textId="77777777" w:rsidR="0060031C" w:rsidRPr="0060031C" w:rsidRDefault="0060031C" w:rsidP="00CA4E9D">
      <w:pPr>
        <w:pStyle w:val="ListParagraph"/>
        <w:numPr>
          <w:ilvl w:val="0"/>
          <w:numId w:val="40"/>
        </w:numPr>
      </w:pPr>
      <w:r w:rsidRPr="0060031C">
        <w:t xml:space="preserve">Network regulated finance of </w:t>
      </w:r>
      <w:proofErr w:type="gramStart"/>
      <w:r w:rsidRPr="0060031C">
        <w:t>retrofits</w:t>
      </w:r>
      <w:proofErr w:type="gramEnd"/>
    </w:p>
    <w:p w14:paraId="5E130718" w14:textId="77777777" w:rsidR="00006AEB" w:rsidRDefault="00F0455A" w:rsidP="00CA4E9D">
      <w:pPr>
        <w:pStyle w:val="ListParagraph"/>
        <w:numPr>
          <w:ilvl w:val="0"/>
          <w:numId w:val="40"/>
        </w:numPr>
      </w:pPr>
      <w:r w:rsidRPr="00006AEB">
        <w:t>New tax incentives</w:t>
      </w:r>
      <w:r w:rsidR="00006AEB">
        <w:t>.</w:t>
      </w:r>
    </w:p>
    <w:p w14:paraId="55615B71" w14:textId="1B041251" w:rsidR="00F0455A" w:rsidRPr="00006AEB" w:rsidRDefault="00F0455A" w:rsidP="00CA4E9D">
      <w:pPr>
        <w:pStyle w:val="ListParagraph"/>
        <w:numPr>
          <w:ilvl w:val="0"/>
          <w:numId w:val="40"/>
        </w:numPr>
      </w:pPr>
      <w:r w:rsidRPr="00006AEB">
        <w:t>Modification to existing tax incentives</w:t>
      </w:r>
      <w:r w:rsidR="00006AEB">
        <w:t>.</w:t>
      </w:r>
    </w:p>
    <w:p w14:paraId="7AED99F1" w14:textId="10B64AFF" w:rsidR="007354CD" w:rsidRDefault="05BD28DA" w:rsidP="00536C3C">
      <w:r>
        <w:t xml:space="preserve">The analysis </w:t>
      </w:r>
      <w:r w:rsidR="50082E06">
        <w:t>of</w:t>
      </w:r>
      <w:r w:rsidR="441B8121">
        <w:t xml:space="preserve"> each </w:t>
      </w:r>
      <w:r w:rsidR="0EA635F2">
        <w:t xml:space="preserve">option </w:t>
      </w:r>
      <w:r w:rsidR="08B08712">
        <w:t>is</w:t>
      </w:r>
      <w:r w:rsidR="59C2F868">
        <w:t xml:space="preserve"> in Appendix 3</w:t>
      </w:r>
      <w:r w:rsidR="7D621994">
        <w:t>.</w:t>
      </w:r>
    </w:p>
    <w:p w14:paraId="7FAC6949" w14:textId="678E9AE6" w:rsidR="00B6504E" w:rsidRPr="00A70AC0" w:rsidRDefault="00D70963" w:rsidP="00A70AC0">
      <w:pPr>
        <w:pStyle w:val="Heading2"/>
        <w:rPr>
          <w:rStyle w:val="Heading1Char"/>
          <w:rFonts w:cstheme="minorBidi"/>
          <w:b/>
          <w:bCs/>
          <w:noProof w:val="0"/>
          <w:color w:val="EF502A"/>
          <w:szCs w:val="36"/>
          <w:lang w:val="en-US" w:eastAsia="en-US"/>
        </w:rPr>
      </w:pPr>
      <w:bookmarkStart w:id="74" w:name="_Toc153714072"/>
      <w:r w:rsidRPr="00A70AC0">
        <w:rPr>
          <w:rStyle w:val="Heading1Char"/>
          <w:rFonts w:cstheme="minorBidi"/>
          <w:b/>
          <w:noProof w:val="0"/>
          <w:color w:val="EF502A"/>
          <w:szCs w:val="36"/>
          <w:lang w:val="en-US" w:eastAsia="en-US"/>
        </w:rPr>
        <w:t>Recommendations</w:t>
      </w:r>
      <w:bookmarkEnd w:id="74"/>
      <w:r w:rsidR="00A70AC0">
        <w:rPr>
          <w:rStyle w:val="Heading1Char"/>
          <w:rFonts w:cstheme="minorBidi"/>
          <w:b/>
          <w:noProof w:val="0"/>
          <w:color w:val="EF502A"/>
          <w:szCs w:val="36"/>
          <w:lang w:val="en-US" w:eastAsia="en-US"/>
        </w:rPr>
        <w:t>:</w:t>
      </w:r>
    </w:p>
    <w:p w14:paraId="1B73DB94" w14:textId="41E2A947" w:rsidR="00E96C04" w:rsidRPr="00912490" w:rsidRDefault="00A70AC0" w:rsidP="00A70AC0">
      <w:pPr>
        <w:pStyle w:val="Heading2"/>
      </w:pPr>
      <w:bookmarkStart w:id="75" w:name="_Toc153714073"/>
      <w:r>
        <w:t xml:space="preserve">5. </w:t>
      </w:r>
      <w:r w:rsidR="00E96C04" w:rsidRPr="00912490">
        <w:t xml:space="preserve">Prioritise </w:t>
      </w:r>
      <w:r w:rsidR="003A2C6A">
        <w:t>low-income</w:t>
      </w:r>
      <w:r w:rsidR="00E96C04" w:rsidRPr="00912490">
        <w:t xml:space="preserve"> households </w:t>
      </w:r>
      <w:r w:rsidR="003A2C6A">
        <w:t xml:space="preserve">for retrofits </w:t>
      </w:r>
      <w:r w:rsidR="00E96C04" w:rsidRPr="00912490">
        <w:t>to foster the ecosystem and reduce poverty and inequality</w:t>
      </w:r>
      <w:bookmarkEnd w:id="75"/>
    </w:p>
    <w:p w14:paraId="46BB8A51" w14:textId="6B81FA0B" w:rsidR="00E96C04" w:rsidRDefault="260D195B" w:rsidP="00536C3C">
      <w:r>
        <w:t xml:space="preserve">There was overwhelming consensus from stakeholders involved in the consultation </w:t>
      </w:r>
      <w:r w:rsidRPr="6F9DB878">
        <w:rPr>
          <w:color w:val="auto"/>
        </w:rPr>
        <w:t>that governments</w:t>
      </w:r>
      <w:r w:rsidR="614B2BA2" w:rsidRPr="6F9DB878">
        <w:rPr>
          <w:color w:val="auto"/>
        </w:rPr>
        <w:t>,</w:t>
      </w:r>
      <w:r w:rsidRPr="6F9DB878">
        <w:rPr>
          <w:color w:val="auto"/>
        </w:rPr>
        <w:t xml:space="preserve"> </w:t>
      </w:r>
      <w:r>
        <w:t>have two key roles to play in the short-term:</w:t>
      </w:r>
    </w:p>
    <w:p w14:paraId="4013AD93" w14:textId="16F273DD" w:rsidR="00334B71" w:rsidRDefault="3FB3A7A5" w:rsidP="00CA4E9D">
      <w:pPr>
        <w:pStyle w:val="ListParagraph"/>
        <w:numPr>
          <w:ilvl w:val="0"/>
          <w:numId w:val="65"/>
        </w:numPr>
      </w:pPr>
      <w:r>
        <w:t>To p</w:t>
      </w:r>
      <w:r w:rsidR="4A85DD8A">
        <w:t>rioritise and</w:t>
      </w:r>
      <w:r w:rsidR="360E6FBD">
        <w:t xml:space="preserve"> directly invest in </w:t>
      </w:r>
      <w:r w:rsidR="0D5CCADA">
        <w:t xml:space="preserve">energy performance and climate-resilient </w:t>
      </w:r>
      <w:r w:rsidR="4283937C">
        <w:t>retrofits for low-income hou</w:t>
      </w:r>
      <w:r w:rsidR="0D5CCADA">
        <w:t>sing</w:t>
      </w:r>
      <w:r w:rsidR="17FB90F5">
        <w:t xml:space="preserve">. </w:t>
      </w:r>
      <w:r w:rsidR="6BF78BC8">
        <w:t>It was agreed that p</w:t>
      </w:r>
      <w:r w:rsidR="4A85DD8A">
        <w:t>ublic</w:t>
      </w:r>
      <w:r w:rsidR="6751304F">
        <w:t xml:space="preserve">, </w:t>
      </w:r>
      <w:proofErr w:type="gramStart"/>
      <w:r w:rsidR="4A85DD8A">
        <w:t>community</w:t>
      </w:r>
      <w:proofErr w:type="gramEnd"/>
      <w:r w:rsidR="6751304F">
        <w:t xml:space="preserve"> and Aboriginal Land Council</w:t>
      </w:r>
      <w:r w:rsidR="4A85DD8A">
        <w:t xml:space="preserve"> housing</w:t>
      </w:r>
      <w:r w:rsidR="2DC7A9C9">
        <w:t xml:space="preserve"> </w:t>
      </w:r>
      <w:r w:rsidR="459FB136">
        <w:t xml:space="preserve">would </w:t>
      </w:r>
      <w:r w:rsidR="2DC7A9C9">
        <w:t>be</w:t>
      </w:r>
      <w:r w:rsidR="17FB90F5">
        <w:t xml:space="preserve"> the </w:t>
      </w:r>
      <w:r w:rsidR="3AF42A83">
        <w:t>simplest</w:t>
      </w:r>
      <w:r w:rsidR="3DB26931">
        <w:t xml:space="preserve"> to get underway.</w:t>
      </w:r>
    </w:p>
    <w:p w14:paraId="45CA2F08" w14:textId="5A2A4F18" w:rsidR="00837214" w:rsidRDefault="10C5A825" w:rsidP="00CA4E9D">
      <w:pPr>
        <w:pStyle w:val="ListParagraph"/>
        <w:numPr>
          <w:ilvl w:val="0"/>
          <w:numId w:val="65"/>
        </w:numPr>
      </w:pPr>
      <w:r>
        <w:t>To i</w:t>
      </w:r>
      <w:r w:rsidR="1BBC4671">
        <w:t xml:space="preserve">nvest </w:t>
      </w:r>
      <w:r w:rsidR="6CDF05BF">
        <w:t>in</w:t>
      </w:r>
      <w:r w:rsidR="12A35CB1">
        <w:t xml:space="preserve"> the</w:t>
      </w:r>
      <w:r w:rsidR="1BBC4671">
        <w:t xml:space="preserve"> enablers outlined in </w:t>
      </w:r>
      <w:r w:rsidR="06DCF2AA">
        <w:t>F</w:t>
      </w:r>
      <w:r w:rsidR="1BBC4671">
        <w:t xml:space="preserve">igure 3 to </w:t>
      </w:r>
      <w:r w:rsidR="5C8D5749">
        <w:t xml:space="preserve">support retrofits for </w:t>
      </w:r>
      <w:r w:rsidR="34187186">
        <w:t xml:space="preserve">all </w:t>
      </w:r>
      <w:r w:rsidR="5C8D5749">
        <w:t>low-income housing</w:t>
      </w:r>
      <w:r w:rsidR="34187186">
        <w:t xml:space="preserve"> </w:t>
      </w:r>
      <w:r w:rsidR="6A70FBD9">
        <w:t>tenure types</w:t>
      </w:r>
      <w:r w:rsidR="5C8D5749">
        <w:t xml:space="preserve"> and </w:t>
      </w:r>
      <w:r w:rsidR="1BBC4671">
        <w:t xml:space="preserve">create </w:t>
      </w:r>
      <w:r w:rsidR="35F48FAE">
        <w:t xml:space="preserve">an </w:t>
      </w:r>
      <w:r w:rsidR="1BBC4671">
        <w:t xml:space="preserve">ecosystem </w:t>
      </w:r>
      <w:r w:rsidR="5D751F32">
        <w:t xml:space="preserve">to </w:t>
      </w:r>
      <w:r w:rsidR="7912BC14">
        <w:t xml:space="preserve">build economies of scale and market capacity </w:t>
      </w:r>
      <w:r w:rsidR="66AB40AE">
        <w:t xml:space="preserve">to undertake all housing retrofits. </w:t>
      </w:r>
    </w:p>
    <w:p w14:paraId="0E5DE361" w14:textId="1FD26F7C" w:rsidR="00E96C04" w:rsidRPr="00952E69" w:rsidRDefault="17217B17" w:rsidP="00952E69">
      <w:pPr>
        <w:pStyle w:val="Heading5"/>
        <w:shd w:val="clear" w:color="auto" w:fill="auto"/>
        <w:rPr>
          <w:color w:val="auto"/>
        </w:rPr>
      </w:pPr>
      <w:bookmarkStart w:id="76" w:name="_Hlk129560671"/>
      <w:r w:rsidRPr="00952E69">
        <w:rPr>
          <w:color w:val="auto"/>
        </w:rPr>
        <w:lastRenderedPageBreak/>
        <w:t>Recommendation 1:</w:t>
      </w:r>
      <w:r w:rsidR="00952E69" w:rsidRPr="00952E69">
        <w:rPr>
          <w:color w:val="auto"/>
        </w:rPr>
        <w:t xml:space="preserve"> </w:t>
      </w:r>
      <w:r w:rsidR="00046878" w:rsidRPr="00952E69">
        <w:rPr>
          <w:b w:val="0"/>
          <w:bCs/>
          <w:color w:val="auto"/>
        </w:rPr>
        <w:t>The Federal Government (along with state, territory, and local governments) prioritise and directly invest in energy performance and climate-resilience retrofits for low-income housing and enabling infrastructure. This will improve health outcomes, reduce poverty and inequality, and build economies of scale and market capacity to reduce the costs of all housing retrofits.</w:t>
      </w:r>
    </w:p>
    <w:p w14:paraId="522C1553" w14:textId="773B28BD" w:rsidR="00276CFB" w:rsidRPr="00A70AC0" w:rsidRDefault="00A70AC0" w:rsidP="00A70AC0">
      <w:pPr>
        <w:pStyle w:val="Heading2"/>
      </w:pPr>
      <w:bookmarkStart w:id="77" w:name="_Toc153714074"/>
      <w:bookmarkEnd w:id="76"/>
      <w:r w:rsidRPr="00A70AC0">
        <w:rPr>
          <w:rStyle w:val="Heading1Char"/>
          <w:b/>
          <w:bCs/>
          <w:noProof w:val="0"/>
          <w:color w:val="F4A126"/>
          <w:sz w:val="28"/>
          <w:szCs w:val="28"/>
          <w:lang w:val="en-US" w:eastAsia="en-US"/>
        </w:rPr>
        <w:t xml:space="preserve">6. </w:t>
      </w:r>
      <w:r w:rsidR="00D70963" w:rsidRPr="00A70AC0">
        <w:rPr>
          <w:rStyle w:val="Heading1Char"/>
          <w:b/>
          <w:bCs/>
          <w:noProof w:val="0"/>
          <w:color w:val="F4A126"/>
          <w:sz w:val="28"/>
          <w:szCs w:val="28"/>
          <w:lang w:val="en-US" w:eastAsia="en-US"/>
        </w:rPr>
        <w:t xml:space="preserve">Finance and </w:t>
      </w:r>
      <w:r w:rsidR="0CAD00F2" w:rsidRPr="00A70AC0">
        <w:rPr>
          <w:rStyle w:val="Heading1Char"/>
          <w:b/>
          <w:bCs/>
          <w:noProof w:val="0"/>
          <w:color w:val="F4A126"/>
          <w:sz w:val="28"/>
          <w:szCs w:val="28"/>
          <w:lang w:val="en-US" w:eastAsia="en-US"/>
        </w:rPr>
        <w:t>f</w:t>
      </w:r>
      <w:r w:rsidR="00D70963" w:rsidRPr="00A70AC0">
        <w:rPr>
          <w:rStyle w:val="Heading1Char"/>
          <w:b/>
          <w:bCs/>
          <w:noProof w:val="0"/>
          <w:color w:val="F4A126"/>
          <w:sz w:val="28"/>
          <w:szCs w:val="28"/>
          <w:lang w:val="en-US" w:eastAsia="en-US"/>
        </w:rPr>
        <w:t>unding options to support energy performance</w:t>
      </w:r>
      <w:r w:rsidR="00D70963" w:rsidRPr="00A70AC0">
        <w:t xml:space="preserve"> and climate resilience retrofits for low-income housing</w:t>
      </w:r>
      <w:bookmarkEnd w:id="77"/>
    </w:p>
    <w:p w14:paraId="241D3B1D" w14:textId="5DB48107" w:rsidR="00496743" w:rsidRDefault="4F2A3674" w:rsidP="00536C3C">
      <w:r w:rsidRPr="6F9DB878">
        <w:rPr>
          <w:lang w:val="en-AU"/>
        </w:rPr>
        <w:t>Thirteen</w:t>
      </w:r>
      <w:r w:rsidR="7473D877" w:rsidRPr="6F9DB878">
        <w:rPr>
          <w:lang w:val="en-AU"/>
        </w:rPr>
        <w:t xml:space="preserve"> differe</w:t>
      </w:r>
      <w:r w:rsidR="70492A99" w:rsidRPr="6F9DB878">
        <w:rPr>
          <w:lang w:val="en-AU"/>
        </w:rPr>
        <w:t xml:space="preserve">nt </w:t>
      </w:r>
      <w:r w:rsidR="7473D877" w:rsidRPr="6F9DB878">
        <w:rPr>
          <w:lang w:val="en-AU"/>
        </w:rPr>
        <w:t xml:space="preserve">funding and finance </w:t>
      </w:r>
      <w:r w:rsidR="2E8C4CAF" w:rsidRPr="6F9DB878">
        <w:rPr>
          <w:lang w:val="en-AU"/>
        </w:rPr>
        <w:t xml:space="preserve">options </w:t>
      </w:r>
      <w:r>
        <w:t xml:space="preserve">were </w:t>
      </w:r>
      <w:r w:rsidR="680D021B">
        <w:t xml:space="preserve">assessed </w:t>
      </w:r>
      <w:r w:rsidR="23E2687D">
        <w:t>for</w:t>
      </w:r>
      <w:r w:rsidR="2E8C4CAF">
        <w:t xml:space="preserve"> their </w:t>
      </w:r>
      <w:r w:rsidR="7FE2A123">
        <w:t xml:space="preserve">ability </w:t>
      </w:r>
      <w:r w:rsidR="2E8C4CAF">
        <w:t>to support deep and accelerated retrofits for low-income housing</w:t>
      </w:r>
      <w:r w:rsidR="09FAC8E5">
        <w:t xml:space="preserve"> (see appendix 3 for analysis)</w:t>
      </w:r>
      <w:r w:rsidR="2E8C4CAF">
        <w:t>.</w:t>
      </w:r>
      <w:r w:rsidR="277E0161">
        <w:t xml:space="preserve"> </w:t>
      </w:r>
      <w:r w:rsidR="3E077C05">
        <w:t>W</w:t>
      </w:r>
      <w:r w:rsidR="37B6B3EB">
        <w:t>e</w:t>
      </w:r>
      <w:r w:rsidR="3E077C05">
        <w:t xml:space="preserve"> choose options based on their ability to</w:t>
      </w:r>
      <w:r w:rsidR="277E0161">
        <w:t>:</w:t>
      </w:r>
    </w:p>
    <w:p w14:paraId="64666959" w14:textId="70C6D4EA" w:rsidR="009915F9" w:rsidRDefault="67376E5F" w:rsidP="00CA4E9D">
      <w:pPr>
        <w:pStyle w:val="ListParagraph"/>
        <w:numPr>
          <w:ilvl w:val="0"/>
          <w:numId w:val="66"/>
        </w:numPr>
      </w:pPr>
      <w:r>
        <w:t xml:space="preserve">Support </w:t>
      </w:r>
      <w:r w:rsidR="027EBF04">
        <w:t xml:space="preserve">deep </w:t>
      </w:r>
      <w:r w:rsidR="26BB250B">
        <w:t>retrofits.</w:t>
      </w:r>
    </w:p>
    <w:p w14:paraId="14A612B7" w14:textId="7B9CAE07" w:rsidR="009915F9" w:rsidRPr="009915F9" w:rsidRDefault="009915F9" w:rsidP="00CA4E9D">
      <w:pPr>
        <w:pStyle w:val="ListParagraph"/>
        <w:numPr>
          <w:ilvl w:val="0"/>
          <w:numId w:val="66"/>
        </w:numPr>
      </w:pPr>
      <w:r w:rsidRPr="009915F9">
        <w:t>Support acceleration of retrofits</w:t>
      </w:r>
      <w:r>
        <w:t>.</w:t>
      </w:r>
    </w:p>
    <w:p w14:paraId="284B35A7" w14:textId="3A0EFB8F" w:rsidR="00182C29" w:rsidRPr="0012537D" w:rsidRDefault="00182C29" w:rsidP="00CA4E9D">
      <w:pPr>
        <w:pStyle w:val="ListParagraph"/>
        <w:numPr>
          <w:ilvl w:val="0"/>
          <w:numId w:val="66"/>
        </w:numPr>
      </w:pPr>
      <w:r w:rsidRPr="0012537D">
        <w:t xml:space="preserve">Support </w:t>
      </w:r>
      <w:r w:rsidR="0012537D" w:rsidRPr="0012537D">
        <w:t>energy</w:t>
      </w:r>
      <w:r w:rsidRPr="0012537D">
        <w:t xml:space="preserve"> </w:t>
      </w:r>
      <w:r w:rsidR="0012537D" w:rsidRPr="0012537D">
        <w:t>performance</w:t>
      </w:r>
      <w:r w:rsidRPr="0012537D">
        <w:t xml:space="preserve"> </w:t>
      </w:r>
      <w:r w:rsidR="0012537D">
        <w:t>AND</w:t>
      </w:r>
      <w:r w:rsidRPr="0012537D">
        <w:t xml:space="preserve"> climate-</w:t>
      </w:r>
      <w:r w:rsidR="0012537D" w:rsidRPr="0012537D">
        <w:t>resilience</w:t>
      </w:r>
      <w:r w:rsidRPr="0012537D">
        <w:t xml:space="preserve"> re</w:t>
      </w:r>
      <w:r w:rsidR="0012537D">
        <w:t>trofits</w:t>
      </w:r>
      <w:r w:rsidR="00A54D3C">
        <w:t>.</w:t>
      </w:r>
    </w:p>
    <w:p w14:paraId="77A7179D" w14:textId="674AD996" w:rsidR="00C20282" w:rsidRDefault="0A8C77FE" w:rsidP="00CA4E9D">
      <w:pPr>
        <w:pStyle w:val="ListParagraph"/>
        <w:numPr>
          <w:ilvl w:val="0"/>
          <w:numId w:val="66"/>
        </w:numPr>
      </w:pPr>
      <w:r>
        <w:t xml:space="preserve">Support </w:t>
      </w:r>
      <w:r w:rsidR="26BB250B">
        <w:t>low-income housing</w:t>
      </w:r>
      <w:r w:rsidR="65A4E1F6">
        <w:t>.</w:t>
      </w:r>
    </w:p>
    <w:p w14:paraId="51C6A831" w14:textId="787FC670" w:rsidR="00C20282" w:rsidRPr="00C20282" w:rsidRDefault="00C20282" w:rsidP="00CA4E9D">
      <w:pPr>
        <w:pStyle w:val="ListParagraph"/>
        <w:numPr>
          <w:ilvl w:val="0"/>
          <w:numId w:val="66"/>
        </w:numPr>
      </w:pPr>
      <w:r w:rsidRPr="00C20282">
        <w:t xml:space="preserve">Overcome </w:t>
      </w:r>
      <w:r w:rsidR="005C69AD">
        <w:t xml:space="preserve">multiple </w:t>
      </w:r>
      <w:r w:rsidRPr="00C20282">
        <w:t>key barriers</w:t>
      </w:r>
      <w:r w:rsidR="00A54D3C">
        <w:t>.</w:t>
      </w:r>
      <w:r w:rsidRPr="00C20282">
        <w:t xml:space="preserve"> </w:t>
      </w:r>
    </w:p>
    <w:p w14:paraId="3D31DD63" w14:textId="6EA0EDA1" w:rsidR="00407E31" w:rsidRPr="00EB4E2C" w:rsidRDefault="3E077C05" w:rsidP="00CA4E9D">
      <w:pPr>
        <w:pStyle w:val="ListParagraph"/>
        <w:numPr>
          <w:ilvl w:val="0"/>
          <w:numId w:val="66"/>
        </w:numPr>
      </w:pPr>
      <w:r>
        <w:t xml:space="preserve">Not </w:t>
      </w:r>
      <w:r w:rsidR="2EAC2A42">
        <w:t xml:space="preserve">exacerbate the </w:t>
      </w:r>
      <w:r w:rsidR="7E83C0BF">
        <w:t>housing affordability and rental crisis.</w:t>
      </w:r>
    </w:p>
    <w:p w14:paraId="07908E2A" w14:textId="5DEAF970" w:rsidR="00496743" w:rsidRPr="00023664" w:rsidRDefault="121AC69F" w:rsidP="00536C3C">
      <w:pPr>
        <w:rPr>
          <w:lang w:val="en-AU"/>
        </w:rPr>
      </w:pPr>
      <w:r w:rsidRPr="6F9DB878">
        <w:rPr>
          <w:lang w:val="en-AU"/>
        </w:rPr>
        <w:t xml:space="preserve">Several </w:t>
      </w:r>
      <w:r w:rsidR="55590BD8" w:rsidRPr="6F9DB878">
        <w:rPr>
          <w:lang w:val="en-AU"/>
        </w:rPr>
        <w:t xml:space="preserve">options </w:t>
      </w:r>
      <w:r w:rsidR="5265ADA0" w:rsidRPr="6F9DB878">
        <w:rPr>
          <w:lang w:val="en-AU"/>
        </w:rPr>
        <w:t xml:space="preserve">were ruled out as not suitable to meet the above criteria. </w:t>
      </w:r>
      <w:r w:rsidR="3EA1E290" w:rsidRPr="6F9DB878">
        <w:rPr>
          <w:lang w:val="en-AU"/>
        </w:rPr>
        <w:t xml:space="preserve">Seven </w:t>
      </w:r>
      <w:r w:rsidR="2CC5DE93" w:rsidRPr="6F9DB878">
        <w:rPr>
          <w:lang w:val="en-AU"/>
        </w:rPr>
        <w:t xml:space="preserve">options </w:t>
      </w:r>
      <w:r w:rsidR="3EA1E290" w:rsidRPr="6F9DB878">
        <w:rPr>
          <w:lang w:val="en-AU"/>
        </w:rPr>
        <w:t>are outlined below.</w:t>
      </w:r>
    </w:p>
    <w:p w14:paraId="7F434019" w14:textId="62B60520" w:rsidR="003D3221" w:rsidRDefault="00C6515C" w:rsidP="00F47490">
      <w:pPr>
        <w:pStyle w:val="Heading3"/>
      </w:pPr>
      <w:bookmarkStart w:id="78" w:name="_Toc129288074"/>
      <w:bookmarkStart w:id="79" w:name="_Toc153714075"/>
      <w:bookmarkStart w:id="80" w:name="_Toc129575216"/>
      <w:bookmarkStart w:id="81" w:name="_Toc131427122"/>
      <w:r>
        <w:t xml:space="preserve">6.1 </w:t>
      </w:r>
      <w:r w:rsidR="08C05AAD">
        <w:t>S</w:t>
      </w:r>
      <w:r w:rsidR="42B53EF7">
        <w:t>ustainability</w:t>
      </w:r>
      <w:r w:rsidR="6CCCF5B9">
        <w:t xml:space="preserve"> </w:t>
      </w:r>
      <w:r w:rsidR="42B53EF7">
        <w:t>b</w:t>
      </w:r>
      <w:r w:rsidR="6CCCF5B9">
        <w:t>onds</w:t>
      </w:r>
      <w:bookmarkEnd w:id="78"/>
      <w:bookmarkEnd w:id="79"/>
      <w:r w:rsidR="6CCCF5B9">
        <w:t xml:space="preserve"> </w:t>
      </w:r>
      <w:bookmarkEnd w:id="80"/>
      <w:bookmarkEnd w:id="81"/>
    </w:p>
    <w:p w14:paraId="301C2C22" w14:textId="076C924F" w:rsidR="00276CFB" w:rsidRDefault="1A0A6EE6" w:rsidP="00536C3C">
      <w:r>
        <w:t xml:space="preserve">Through pursuing long-term green, social or other bonds, </w:t>
      </w:r>
      <w:r w:rsidR="603EF8D5">
        <w:t>t</w:t>
      </w:r>
      <w:r w:rsidR="461F5689">
        <w:t>he Federal Government</w:t>
      </w:r>
      <w:r w:rsidR="52A0614A">
        <w:t xml:space="preserve"> can play an important role in providing low</w:t>
      </w:r>
      <w:r w:rsidR="451E977F">
        <w:t>er</w:t>
      </w:r>
      <w:r w:rsidR="52A0614A">
        <w:t xml:space="preserve">-cost </w:t>
      </w:r>
      <w:r w:rsidR="0F418964">
        <w:t>and long</w:t>
      </w:r>
      <w:r w:rsidR="451E977F">
        <w:t>er</w:t>
      </w:r>
      <w:r w:rsidR="0F418964">
        <w:t xml:space="preserve">-term </w:t>
      </w:r>
      <w:r w:rsidR="52A0614A">
        <w:t xml:space="preserve">finance options for </w:t>
      </w:r>
      <w:r w:rsidR="00AC67E8">
        <w:t xml:space="preserve">state and territory </w:t>
      </w:r>
      <w:r w:rsidR="52A0614A">
        <w:t xml:space="preserve">governments, </w:t>
      </w:r>
      <w:r w:rsidR="00AC67E8">
        <w:t xml:space="preserve">local councils, </w:t>
      </w:r>
      <w:r w:rsidR="00EE5FF8">
        <w:t>government funded</w:t>
      </w:r>
      <w:r w:rsidR="52A0614A">
        <w:t xml:space="preserve"> finance vehicle</w:t>
      </w:r>
      <w:r w:rsidR="2B225EB7">
        <w:t>s</w:t>
      </w:r>
      <w:r w:rsidR="52A0614A">
        <w:t xml:space="preserve"> and private lenders</w:t>
      </w:r>
      <w:r w:rsidR="0C06749F">
        <w:t xml:space="preserve"> and investors</w:t>
      </w:r>
      <w:r w:rsidR="3D053C51">
        <w:t xml:space="preserve">. This will </w:t>
      </w:r>
      <w:r>
        <w:t xml:space="preserve">further reduce </w:t>
      </w:r>
      <w:r w:rsidR="0C06749F">
        <w:t xml:space="preserve">the </w:t>
      </w:r>
      <w:r>
        <w:t>costs of energy performance and climate-resilience retrofits</w:t>
      </w:r>
      <w:r w:rsidR="52A0614A">
        <w:t xml:space="preserve">. </w:t>
      </w:r>
    </w:p>
    <w:p w14:paraId="2E7B151D" w14:textId="22ACB14F" w:rsidR="000E6DBE" w:rsidRDefault="00EB20D5" w:rsidP="00536C3C">
      <w:r>
        <w:t>We were pleased to</w:t>
      </w:r>
      <w:r w:rsidR="002707F4">
        <w:t xml:space="preserve"> see</w:t>
      </w:r>
      <w:r w:rsidR="26334B58">
        <w:t xml:space="preserve"> </w:t>
      </w:r>
      <w:r w:rsidR="6811B85F">
        <w:t>t</w:t>
      </w:r>
      <w:r w:rsidR="461F5689">
        <w:t>he Federal Government</w:t>
      </w:r>
      <w:r w:rsidR="26334B58">
        <w:t xml:space="preserve"> announce</w:t>
      </w:r>
      <w:r w:rsidR="002707F4">
        <w:t xml:space="preserve">ment </w:t>
      </w:r>
      <w:r w:rsidR="26334B58">
        <w:t xml:space="preserve">on the 21 April 2023 </w:t>
      </w:r>
      <w:r w:rsidR="00ED699B">
        <w:t>of their intention to</w:t>
      </w:r>
      <w:r w:rsidR="26334B58">
        <w:t xml:space="preserve"> establish a </w:t>
      </w:r>
      <w:hyperlink r:id="rId22">
        <w:r w:rsidR="26334B58" w:rsidRPr="6F9DB878">
          <w:rPr>
            <w:rStyle w:val="Hyperlink"/>
          </w:rPr>
          <w:t>Green Bonds program</w:t>
        </w:r>
      </w:hyperlink>
      <w:r w:rsidR="00E77C00">
        <w:t>,</w:t>
      </w:r>
      <w:r w:rsidR="00593753" w:rsidRPr="00593753">
        <w:t xml:space="preserve"> </w:t>
      </w:r>
      <w:r w:rsidR="00593753">
        <w:t xml:space="preserve">that will enable the government to issue green bonds to mobilize additional lower cost </w:t>
      </w:r>
      <w:r w:rsidR="00FE645F">
        <w:t xml:space="preserve">finance </w:t>
      </w:r>
      <w:r w:rsidR="00593753">
        <w:t>and deepen sustainable finance markets in Australia</w:t>
      </w:r>
      <w:r w:rsidR="00B11BAC">
        <w:t>.</w:t>
      </w:r>
      <w:r w:rsidR="00537690">
        <w:t xml:space="preserve"> </w:t>
      </w:r>
      <w:r w:rsidR="26334B58">
        <w:t>The program will be managed by the Australian Office of Financial Management and is slated to begin in mid</w:t>
      </w:r>
      <w:r w:rsidR="26334B58" w:rsidRPr="6F9DB878">
        <w:rPr>
          <w:rFonts w:ascii="Cambria Math" w:hAnsi="Cambria Math" w:cs="Cambria Math"/>
        </w:rPr>
        <w:t>‑</w:t>
      </w:r>
      <w:r w:rsidR="26334B58">
        <w:t>2024 following the development of a Green Bonds Framework</w:t>
      </w:r>
      <w:r w:rsidR="00044D13">
        <w:rPr>
          <w:rStyle w:val="FootnoteReference"/>
        </w:rPr>
        <w:footnoteReference w:id="73"/>
      </w:r>
      <w:r w:rsidR="26334B58">
        <w:t xml:space="preserve"> and engagement with investors.</w:t>
      </w:r>
    </w:p>
    <w:p w14:paraId="558468DA" w14:textId="4DFFFE62" w:rsidR="00686B6F" w:rsidRDefault="00686B6F" w:rsidP="00686B6F">
      <w:r>
        <w:t>The Green Bonds program should accelerate the issuance of green bonds to support energy performance and climate-resilience retrofit programs, prioritising programs to fund and finance retrofits for low-income housing.</w:t>
      </w:r>
    </w:p>
    <w:p w14:paraId="33BC7D46" w14:textId="1021AA2A" w:rsidR="00686B6F" w:rsidRDefault="00686B6F" w:rsidP="00536C3C">
      <w:r>
        <w:lastRenderedPageBreak/>
        <w:t xml:space="preserve">Including ‘adaptation’ in the Australian Sustainable Finance Taxonomy </w:t>
      </w:r>
      <w:r w:rsidR="00051835">
        <w:t>will also be</w:t>
      </w:r>
      <w:r>
        <w:t xml:space="preserve"> critical </w:t>
      </w:r>
      <w:r w:rsidR="00051835">
        <w:t>to facilitate the use of Green bonds and low-cost finance for adaptation retrofits to homes.</w:t>
      </w:r>
    </w:p>
    <w:p w14:paraId="1CFDBCA6" w14:textId="1DF89247" w:rsidR="00276CFB" w:rsidRPr="00F47490" w:rsidRDefault="00276CFB" w:rsidP="00F47490">
      <w:pPr>
        <w:pStyle w:val="Heading5"/>
        <w:shd w:val="clear" w:color="auto" w:fill="auto"/>
        <w:rPr>
          <w:b w:val="0"/>
          <w:bCs/>
          <w:color w:val="auto"/>
        </w:rPr>
      </w:pPr>
      <w:r w:rsidRPr="00F47490">
        <w:rPr>
          <w:color w:val="auto"/>
        </w:rPr>
        <w:t>Recommendation 2:</w:t>
      </w:r>
      <w:r w:rsidRPr="00F47490">
        <w:rPr>
          <w:b w:val="0"/>
          <w:bCs/>
          <w:color w:val="auto"/>
        </w:rPr>
        <w:t xml:space="preserve"> </w:t>
      </w:r>
      <w:r w:rsidR="00EA2B87" w:rsidRPr="00F47490">
        <w:rPr>
          <w:b w:val="0"/>
          <w:bCs/>
          <w:color w:val="auto"/>
        </w:rPr>
        <w:t>The Federal Government</w:t>
      </w:r>
      <w:r w:rsidR="00180DB2" w:rsidRPr="00F47490">
        <w:rPr>
          <w:b w:val="0"/>
          <w:bCs/>
          <w:color w:val="auto"/>
        </w:rPr>
        <w:t>s</w:t>
      </w:r>
      <w:r w:rsidR="00EA2B87" w:rsidRPr="00F47490">
        <w:rPr>
          <w:b w:val="0"/>
          <w:bCs/>
          <w:color w:val="auto"/>
        </w:rPr>
        <w:t xml:space="preserve"> Green Bonds program should accelerate the issuance of green bonds to support energy performance and climate-resilience retrofit programs, prioritising programs to fund and finance retrofits for low-income housing</w:t>
      </w:r>
      <w:r w:rsidR="00046878" w:rsidRPr="00F47490">
        <w:rPr>
          <w:b w:val="0"/>
          <w:bCs/>
          <w:color w:val="auto"/>
        </w:rPr>
        <w:t>.</w:t>
      </w:r>
    </w:p>
    <w:p w14:paraId="57C744E0" w14:textId="2E5B5C78" w:rsidR="00C4059B" w:rsidRDefault="05AA3453" w:rsidP="00F47490">
      <w:pPr>
        <w:pStyle w:val="Heading3"/>
      </w:pPr>
      <w:bookmarkStart w:id="82" w:name="_Toc153714076"/>
      <w:r>
        <w:t xml:space="preserve">6.2 Special Purpose </w:t>
      </w:r>
      <w:r w:rsidR="26613038">
        <w:t xml:space="preserve">Funding </w:t>
      </w:r>
      <w:r w:rsidR="57987813">
        <w:t xml:space="preserve">and </w:t>
      </w:r>
      <w:r>
        <w:t>Finance Vehicle</w:t>
      </w:r>
      <w:r w:rsidR="5CBB8901">
        <w:t>s</w:t>
      </w:r>
      <w:bookmarkEnd w:id="82"/>
    </w:p>
    <w:p w14:paraId="0DAA8DA2" w14:textId="12E94CEF" w:rsidR="00723734" w:rsidRPr="00F47490" w:rsidRDefault="56BEE6E5" w:rsidP="00E22E60">
      <w:pPr>
        <w:pStyle w:val="NoSpacing"/>
        <w:rPr>
          <w:rFonts w:ascii="Poppins" w:hAnsi="Poppins" w:cs="Poppins"/>
        </w:rPr>
      </w:pPr>
      <w:r w:rsidRPr="00F47490">
        <w:rPr>
          <w:rFonts w:ascii="Poppins" w:hAnsi="Poppins" w:cs="Poppins"/>
        </w:rPr>
        <w:t xml:space="preserve">In the May 2023 </w:t>
      </w:r>
      <w:r w:rsidR="3F0ED303" w:rsidRPr="00F47490">
        <w:rPr>
          <w:rFonts w:ascii="Poppins" w:hAnsi="Poppins" w:cs="Poppins"/>
        </w:rPr>
        <w:t>Budget,</w:t>
      </w:r>
      <w:r w:rsidRPr="00F47490">
        <w:rPr>
          <w:rFonts w:ascii="Poppins" w:hAnsi="Poppins" w:cs="Poppins"/>
        </w:rPr>
        <w:t xml:space="preserve"> </w:t>
      </w:r>
      <w:r w:rsidR="5A1E4B6D" w:rsidRPr="00F47490">
        <w:rPr>
          <w:rFonts w:ascii="Poppins" w:hAnsi="Poppins" w:cs="Poppins"/>
        </w:rPr>
        <w:t>t</w:t>
      </w:r>
      <w:r w:rsidR="775D2266" w:rsidRPr="00F47490">
        <w:rPr>
          <w:rFonts w:ascii="Poppins" w:hAnsi="Poppins" w:cs="Poppins"/>
        </w:rPr>
        <w:t>he Federal Government</w:t>
      </w:r>
      <w:r w:rsidRPr="00F47490">
        <w:rPr>
          <w:rFonts w:ascii="Poppins" w:hAnsi="Poppins" w:cs="Poppins"/>
        </w:rPr>
        <w:t xml:space="preserve"> </w:t>
      </w:r>
      <w:r w:rsidR="00BA3930" w:rsidRPr="00F47490">
        <w:rPr>
          <w:rFonts w:ascii="Poppins" w:hAnsi="Poppins" w:cs="Poppins"/>
        </w:rPr>
        <w:t xml:space="preserve">allocated </w:t>
      </w:r>
      <w:r w:rsidR="006C5C4A" w:rsidRPr="00F47490">
        <w:rPr>
          <w:rFonts w:ascii="Poppins" w:hAnsi="Poppins" w:cs="Poppins"/>
        </w:rPr>
        <w:t>$1.3</w:t>
      </w:r>
      <w:r w:rsidR="00BA3930" w:rsidRPr="00F47490">
        <w:rPr>
          <w:rFonts w:ascii="Poppins" w:hAnsi="Poppins" w:cs="Poppins"/>
        </w:rPr>
        <w:t xml:space="preserve"> billion to establish the </w:t>
      </w:r>
      <w:r w:rsidR="003F356A" w:rsidRPr="00F47490">
        <w:rPr>
          <w:rFonts w:ascii="Poppins" w:hAnsi="Poppins" w:cs="Poppins"/>
        </w:rPr>
        <w:t>Household</w:t>
      </w:r>
      <w:r w:rsidR="00BA3930" w:rsidRPr="00F47490">
        <w:rPr>
          <w:rFonts w:ascii="Poppins" w:hAnsi="Poppins" w:cs="Poppins"/>
        </w:rPr>
        <w:t xml:space="preserve"> Energy Upgrades Fund</w:t>
      </w:r>
      <w:r w:rsidR="003F356A" w:rsidRPr="00F47490">
        <w:rPr>
          <w:rFonts w:ascii="Poppins" w:hAnsi="Poppins" w:cs="Poppins"/>
        </w:rPr>
        <w:t xml:space="preserve"> (HEUF).</w:t>
      </w:r>
      <w:r w:rsidR="0070391A" w:rsidRPr="00F47490">
        <w:rPr>
          <w:rStyle w:val="FootnoteReference"/>
          <w:rFonts w:ascii="Poppins" w:hAnsi="Poppins" w:cs="Poppins"/>
        </w:rPr>
        <w:footnoteReference w:id="74"/>
      </w:r>
      <w:r w:rsidRPr="00F47490">
        <w:rPr>
          <w:rFonts w:ascii="Poppins" w:hAnsi="Poppins" w:cs="Poppins"/>
        </w:rPr>
        <w:t xml:space="preserve"> </w:t>
      </w:r>
      <w:r w:rsidR="00F93C66" w:rsidRPr="00F47490">
        <w:rPr>
          <w:rFonts w:ascii="Poppins" w:hAnsi="Poppins" w:cs="Poppins"/>
        </w:rPr>
        <w:t xml:space="preserve">The HEUF provides </w:t>
      </w:r>
      <w:r w:rsidR="01A817F7" w:rsidRPr="00F47490">
        <w:rPr>
          <w:rFonts w:ascii="Poppins" w:hAnsi="Poppins" w:cs="Poppins"/>
        </w:rPr>
        <w:t>$300</w:t>
      </w:r>
      <w:r w:rsidR="00BA6515" w:rsidRPr="00F47490">
        <w:rPr>
          <w:rFonts w:ascii="Poppins" w:hAnsi="Poppins" w:cs="Poppins"/>
        </w:rPr>
        <w:t xml:space="preserve"> </w:t>
      </w:r>
      <w:r w:rsidR="01A817F7" w:rsidRPr="00F47490">
        <w:rPr>
          <w:rFonts w:ascii="Poppins" w:hAnsi="Poppins" w:cs="Poppins"/>
        </w:rPr>
        <w:t xml:space="preserve">million for co-investment with states and territories to upgrade the energy efficiency of </w:t>
      </w:r>
      <w:r w:rsidR="7C19D35D" w:rsidRPr="00F47490">
        <w:rPr>
          <w:rFonts w:ascii="Poppins" w:hAnsi="Poppins" w:cs="Poppins"/>
        </w:rPr>
        <w:t xml:space="preserve">up to 60,000 </w:t>
      </w:r>
      <w:r w:rsidR="00F93C66" w:rsidRPr="00F47490">
        <w:rPr>
          <w:rFonts w:ascii="Poppins" w:hAnsi="Poppins" w:cs="Poppins"/>
        </w:rPr>
        <w:t>public</w:t>
      </w:r>
      <w:r w:rsidR="01A817F7" w:rsidRPr="00F47490">
        <w:rPr>
          <w:rFonts w:ascii="Poppins" w:hAnsi="Poppins" w:cs="Poppins"/>
        </w:rPr>
        <w:t xml:space="preserve"> and community housing </w:t>
      </w:r>
      <w:r w:rsidR="00BA6515" w:rsidRPr="00F47490">
        <w:rPr>
          <w:rFonts w:ascii="Poppins" w:hAnsi="Poppins" w:cs="Poppins"/>
        </w:rPr>
        <w:t>dwellings</w:t>
      </w:r>
      <w:r w:rsidR="00C939B2" w:rsidRPr="00F47490">
        <w:rPr>
          <w:rFonts w:ascii="Poppins" w:hAnsi="Poppins" w:cs="Poppins"/>
        </w:rPr>
        <w:t xml:space="preserve">. The HEUF also provides </w:t>
      </w:r>
      <w:r w:rsidR="7E837224" w:rsidRPr="00F47490">
        <w:rPr>
          <w:rFonts w:ascii="Poppins" w:hAnsi="Poppins" w:cs="Poppins"/>
        </w:rPr>
        <w:t xml:space="preserve">$1 </w:t>
      </w:r>
      <w:r w:rsidR="18630407" w:rsidRPr="00F47490">
        <w:rPr>
          <w:rFonts w:ascii="Poppins" w:hAnsi="Poppins" w:cs="Poppins"/>
        </w:rPr>
        <w:t>billion in equity</w:t>
      </w:r>
      <w:r w:rsidR="7E837224" w:rsidRPr="00F47490">
        <w:rPr>
          <w:rFonts w:ascii="Poppins" w:hAnsi="Poppins" w:cs="Poppins"/>
        </w:rPr>
        <w:t xml:space="preserve"> </w:t>
      </w:r>
      <w:r w:rsidR="0070391A" w:rsidRPr="00F47490">
        <w:rPr>
          <w:rFonts w:ascii="Poppins" w:hAnsi="Poppins" w:cs="Poppins"/>
        </w:rPr>
        <w:t>to the Clean Energy Finance Corporation (CEFC)</w:t>
      </w:r>
      <w:r w:rsidR="007C1D68" w:rsidRPr="00F47490">
        <w:rPr>
          <w:rStyle w:val="FootnoteReference"/>
          <w:rFonts w:ascii="Poppins" w:hAnsi="Poppins" w:cs="Poppins"/>
        </w:rPr>
        <w:footnoteReference w:id="75"/>
      </w:r>
      <w:r w:rsidR="0070391A" w:rsidRPr="00F47490">
        <w:rPr>
          <w:rFonts w:ascii="Poppins" w:hAnsi="Poppins" w:cs="Poppins"/>
        </w:rPr>
        <w:t xml:space="preserve"> </w:t>
      </w:r>
      <w:r w:rsidR="00AD64E3" w:rsidRPr="00F47490">
        <w:rPr>
          <w:rFonts w:ascii="Poppins" w:hAnsi="Poppins" w:cs="Poppins"/>
        </w:rPr>
        <w:t xml:space="preserve">to partner </w:t>
      </w:r>
      <w:r w:rsidR="005942E7" w:rsidRPr="00F47490">
        <w:rPr>
          <w:rFonts w:ascii="Poppins" w:hAnsi="Poppins" w:cs="Poppins"/>
        </w:rPr>
        <w:t xml:space="preserve">with banks and other lenders to provide </w:t>
      </w:r>
      <w:r w:rsidR="7E837224" w:rsidRPr="00F47490">
        <w:rPr>
          <w:rFonts w:ascii="Poppins" w:hAnsi="Poppins" w:cs="Poppins"/>
        </w:rPr>
        <w:t>discounted consumer finance</w:t>
      </w:r>
      <w:r w:rsidR="005A3D4F" w:rsidRPr="00F47490">
        <w:rPr>
          <w:rStyle w:val="FootnoteReference"/>
          <w:rFonts w:ascii="Poppins" w:hAnsi="Poppins" w:cs="Poppins"/>
        </w:rPr>
        <w:footnoteReference w:id="76"/>
      </w:r>
      <w:r w:rsidR="7E837224" w:rsidRPr="00F47490">
        <w:rPr>
          <w:rFonts w:ascii="Poppins" w:hAnsi="Poppins" w:cs="Poppins"/>
        </w:rPr>
        <w:t xml:space="preserve"> to increase sustainability across the housing sector</w:t>
      </w:r>
      <w:r w:rsidR="18630407" w:rsidRPr="00F47490">
        <w:rPr>
          <w:rFonts w:ascii="Poppins" w:hAnsi="Poppins" w:cs="Poppins"/>
        </w:rPr>
        <w:t>.</w:t>
      </w:r>
      <w:r w:rsidR="52DE431E" w:rsidRPr="00F47490">
        <w:rPr>
          <w:rFonts w:ascii="Poppins" w:hAnsi="Poppins" w:cs="Poppins"/>
        </w:rPr>
        <w:t xml:space="preserve"> </w:t>
      </w:r>
    </w:p>
    <w:p w14:paraId="5805215D" w14:textId="77777777" w:rsidR="00F62F3E" w:rsidRDefault="00F62F3E" w:rsidP="00E22E60">
      <w:pPr>
        <w:pStyle w:val="NoSpacing"/>
      </w:pPr>
    </w:p>
    <w:p w14:paraId="393DD5DF" w14:textId="14B6C639" w:rsidR="004B0031" w:rsidRDefault="00B70E33" w:rsidP="00536C3C">
      <w:r>
        <w:t xml:space="preserve">While </w:t>
      </w:r>
      <w:r w:rsidR="00F62F3E">
        <w:t>these incentives were welcome as a good start</w:t>
      </w:r>
      <w:r w:rsidR="00435ADA">
        <w:t xml:space="preserve">, they do not go far enough to provide the deep </w:t>
      </w:r>
      <w:r w:rsidR="00043F07">
        <w:t>energy efficiency and climate-resilien</w:t>
      </w:r>
      <w:r w:rsidR="0097150A">
        <w:t>t</w:t>
      </w:r>
      <w:r w:rsidR="00043F07">
        <w:t xml:space="preserve"> </w:t>
      </w:r>
      <w:r w:rsidR="00435ADA">
        <w:t xml:space="preserve">retrofits needed </w:t>
      </w:r>
      <w:r w:rsidR="00F07C50">
        <w:t>for</w:t>
      </w:r>
      <w:r w:rsidR="00435ADA">
        <w:t xml:space="preserve"> low-</w:t>
      </w:r>
      <w:r w:rsidR="00F07C50">
        <w:t>income</w:t>
      </w:r>
      <w:r w:rsidR="00435ADA">
        <w:t xml:space="preserve"> housing within the time</w:t>
      </w:r>
      <w:r w:rsidR="00F07C50">
        <w:t>frame</w:t>
      </w:r>
      <w:r w:rsidR="008A3F4E">
        <w:t xml:space="preserve"> required</w:t>
      </w:r>
      <w:r w:rsidR="00435ADA">
        <w:t xml:space="preserve">. </w:t>
      </w:r>
      <w:r w:rsidR="005D29DC">
        <w:t xml:space="preserve">The </w:t>
      </w:r>
      <w:r w:rsidR="00A47824">
        <w:t>CEFC</w:t>
      </w:r>
      <w:r w:rsidR="00E9631E">
        <w:t xml:space="preserve"> </w:t>
      </w:r>
      <w:r w:rsidR="005D29DC">
        <w:t>HEUF is unlikely to help low-income households</w:t>
      </w:r>
      <w:r w:rsidR="0097150A">
        <w:t xml:space="preserve"> </w:t>
      </w:r>
      <w:r w:rsidR="004B0031">
        <w:t>for the following reasons:</w:t>
      </w:r>
    </w:p>
    <w:p w14:paraId="6AAE2031" w14:textId="64A80A84" w:rsidR="004B0031" w:rsidRDefault="004B0031" w:rsidP="00CA4E9D">
      <w:pPr>
        <w:pStyle w:val="ListParagraph"/>
        <w:numPr>
          <w:ilvl w:val="0"/>
          <w:numId w:val="67"/>
        </w:numPr>
      </w:pPr>
      <w:r>
        <w:t xml:space="preserve">Does not overcome financial barriers for people on </w:t>
      </w:r>
      <w:r w:rsidR="002D1C3A">
        <w:t>low-income.</w:t>
      </w:r>
    </w:p>
    <w:p w14:paraId="113471AA" w14:textId="68E3380C" w:rsidR="001E6212" w:rsidRDefault="004B0031" w:rsidP="00CA4E9D">
      <w:pPr>
        <w:pStyle w:val="ListParagraph"/>
        <w:numPr>
          <w:ilvl w:val="0"/>
          <w:numId w:val="67"/>
        </w:numPr>
      </w:pPr>
      <w:r>
        <w:t>Does not</w:t>
      </w:r>
      <w:r w:rsidR="005D29DC">
        <w:t xml:space="preserve"> </w:t>
      </w:r>
      <w:r w:rsidR="002D1C3A">
        <w:t>lend to Community Housing Providers</w:t>
      </w:r>
      <w:r w:rsidR="001E6212">
        <w:t xml:space="preserve"> or</w:t>
      </w:r>
      <w:r w:rsidR="00954480">
        <w:t xml:space="preserve"> First Nations community-controlled housing</w:t>
      </w:r>
      <w:r w:rsidR="002D1C3A">
        <w:t>.</w:t>
      </w:r>
    </w:p>
    <w:p w14:paraId="501F70AB" w14:textId="6C705C75" w:rsidR="002D1C3A" w:rsidRPr="001E6212" w:rsidRDefault="002D1C3A" w:rsidP="00CA4E9D">
      <w:pPr>
        <w:pStyle w:val="ListParagraph"/>
        <w:numPr>
          <w:ilvl w:val="0"/>
          <w:numId w:val="67"/>
        </w:numPr>
      </w:pPr>
      <w:r w:rsidRPr="001E6212">
        <w:t xml:space="preserve">Does not adequately </w:t>
      </w:r>
      <w:r w:rsidR="001E6212" w:rsidRPr="001E6212">
        <w:t>incentivise</w:t>
      </w:r>
      <w:r w:rsidRPr="001E6212">
        <w:t xml:space="preserve"> </w:t>
      </w:r>
      <w:r w:rsidR="00954480" w:rsidRPr="001E6212">
        <w:t>landlords.</w:t>
      </w:r>
    </w:p>
    <w:p w14:paraId="3B8A2E2D" w14:textId="44BB003C" w:rsidR="004448C5" w:rsidRDefault="3B78ED33" w:rsidP="00536C3C">
      <w:r>
        <w:t xml:space="preserve">A separate fund should be established that focuses on facilitating deep and rapid energy performance and climate-resilient retrofits for low-income housing (public, community, </w:t>
      </w:r>
      <w:proofErr w:type="gramStart"/>
      <w:r>
        <w:t>owner-occupier</w:t>
      </w:r>
      <w:proofErr w:type="gramEnd"/>
      <w:r>
        <w:t xml:space="preserve"> and private rental), which could be expanded to </w:t>
      </w:r>
      <w:r w:rsidR="02A17D14">
        <w:t xml:space="preserve">the </w:t>
      </w:r>
      <w:r>
        <w:t xml:space="preserve">broader residential sector if needed. </w:t>
      </w:r>
    </w:p>
    <w:p w14:paraId="63BA94F3" w14:textId="4046D5A8" w:rsidR="00F95AD5" w:rsidRDefault="5BD6A067" w:rsidP="00536C3C">
      <w:r>
        <w:t xml:space="preserve">We recommend setting up a Special Purpose </w:t>
      </w:r>
      <w:r w:rsidRPr="003640A0">
        <w:t>Funding</w:t>
      </w:r>
      <w:r>
        <w:t xml:space="preserve"> Vehicle</w:t>
      </w:r>
      <w:r w:rsidR="00C82F1A">
        <w:rPr>
          <w:rStyle w:val="FootnoteReference"/>
        </w:rPr>
        <w:footnoteReference w:id="77"/>
      </w:r>
      <w:r>
        <w:t xml:space="preserve"> called the Australian Efficiency and Resilience Retrofit Fund (AERRF)</w:t>
      </w:r>
      <w:r w:rsidR="3E730F03">
        <w:t>.</w:t>
      </w:r>
      <w:r w:rsidR="3ABA0AB8">
        <w:t xml:space="preserve"> </w:t>
      </w:r>
      <w:r w:rsidR="27C260E2">
        <w:t>As</w:t>
      </w:r>
      <w:r w:rsidR="7AB03C8D">
        <w:t xml:space="preserve"> with the establishment of the Australian Renewable Energy Agency (ARENA),</w:t>
      </w:r>
      <w:r w:rsidR="00CE4661">
        <w:rPr>
          <w:rStyle w:val="FootnoteReference"/>
        </w:rPr>
        <w:footnoteReference w:id="78"/>
      </w:r>
      <w:r w:rsidR="7AB03C8D">
        <w:t xml:space="preserve"> </w:t>
      </w:r>
      <w:r w:rsidR="004D1566">
        <w:t xml:space="preserve">we propose that the </w:t>
      </w:r>
      <w:r w:rsidR="775D2266">
        <w:t>Federal Government</w:t>
      </w:r>
      <w:r w:rsidR="79A6392D">
        <w:t xml:space="preserve"> </w:t>
      </w:r>
      <w:r w:rsidR="60042201">
        <w:t>inject a</w:t>
      </w:r>
      <w:r w:rsidR="700FD4AE">
        <w:t>n initial $2 billion</w:t>
      </w:r>
      <w:r w:rsidR="4BF274DF">
        <w:t xml:space="preserve"> </w:t>
      </w:r>
      <w:r w:rsidR="33AC04F1">
        <w:t xml:space="preserve">to establish </w:t>
      </w:r>
      <w:r w:rsidR="6B055DD4">
        <w:t>the fund. To increase the amount of funding available to the AERRF to support deeper and scaled up retrofits, other sources of revenue could come from:</w:t>
      </w:r>
    </w:p>
    <w:p w14:paraId="07F12A23" w14:textId="309911A5" w:rsidR="00F95AD5" w:rsidRDefault="00F95AD5" w:rsidP="00CA4E9D">
      <w:pPr>
        <w:pStyle w:val="ListParagraph"/>
        <w:numPr>
          <w:ilvl w:val="0"/>
          <w:numId w:val="68"/>
        </w:numPr>
      </w:pPr>
      <w:r w:rsidRPr="00CF3A00">
        <w:lastRenderedPageBreak/>
        <w:t xml:space="preserve">State and </w:t>
      </w:r>
      <w:r w:rsidR="58F91B79">
        <w:t>t</w:t>
      </w:r>
      <w:r>
        <w:t xml:space="preserve">erritory </w:t>
      </w:r>
      <w:r w:rsidR="45482249">
        <w:t>g</w:t>
      </w:r>
      <w:r w:rsidRPr="00CF3A00">
        <w:t>overnment</w:t>
      </w:r>
      <w:r w:rsidR="004D1566">
        <w:t>s</w:t>
      </w:r>
      <w:r w:rsidR="00BB5B30">
        <w:t>.</w:t>
      </w:r>
    </w:p>
    <w:p w14:paraId="49EA3DDB" w14:textId="5DD7C7CC" w:rsidR="00F95AD5" w:rsidRDefault="00CA7E16" w:rsidP="00CA4E9D">
      <w:pPr>
        <w:pStyle w:val="ListParagraph"/>
        <w:numPr>
          <w:ilvl w:val="0"/>
          <w:numId w:val="68"/>
        </w:numPr>
      </w:pPr>
      <w:r>
        <w:t xml:space="preserve">Energy and insurance industry </w:t>
      </w:r>
      <w:r w:rsidR="00F95AD5">
        <w:t>contribution</w:t>
      </w:r>
      <w:r w:rsidR="004D1566">
        <w:t>s</w:t>
      </w:r>
      <w:r w:rsidR="00F95AD5">
        <w:t>. Contribution</w:t>
      </w:r>
      <w:r w:rsidR="004D1566">
        <w:t>s</w:t>
      </w:r>
      <w:r w:rsidR="00F95AD5">
        <w:t xml:space="preserve"> </w:t>
      </w:r>
      <w:r w:rsidR="004D1566">
        <w:t xml:space="preserve">should be </w:t>
      </w:r>
      <w:r>
        <w:t>levied</w:t>
      </w:r>
      <w:r w:rsidR="00F95AD5">
        <w:t xml:space="preserve"> on profits</w:t>
      </w:r>
      <w:r w:rsidR="00201E55">
        <w:t xml:space="preserve"> </w:t>
      </w:r>
      <w:r w:rsidR="001A6F44">
        <w:t>with safeguards to ensure that costs are not passed on to consumers</w:t>
      </w:r>
      <w:r w:rsidR="00201E55">
        <w:t xml:space="preserve"> via electricity bills</w:t>
      </w:r>
      <w:r w:rsidR="001A6F44">
        <w:t>.</w:t>
      </w:r>
    </w:p>
    <w:p w14:paraId="3A53DCCA" w14:textId="3190C185" w:rsidR="00F95AD5" w:rsidRDefault="00F95AD5" w:rsidP="00CA4E9D">
      <w:pPr>
        <w:pStyle w:val="ListParagraph"/>
        <w:numPr>
          <w:ilvl w:val="0"/>
          <w:numId w:val="68"/>
        </w:numPr>
      </w:pPr>
      <w:r>
        <w:t>Insurance industry contribute.</w:t>
      </w:r>
    </w:p>
    <w:p w14:paraId="3E4A103E" w14:textId="77777777" w:rsidR="00F95AD5" w:rsidRDefault="00F95AD5" w:rsidP="00CA4E9D">
      <w:pPr>
        <w:pStyle w:val="ListParagraph"/>
        <w:numPr>
          <w:ilvl w:val="0"/>
          <w:numId w:val="68"/>
        </w:numPr>
      </w:pPr>
      <w:r>
        <w:t xml:space="preserve">Housing owners. If the AERRF is used to support Environmental Upgrade Finance (EUFs), funds are returned via council rates. </w:t>
      </w:r>
    </w:p>
    <w:p w14:paraId="3A5DF2B7" w14:textId="59757689" w:rsidR="00F95AD5" w:rsidRDefault="00F95AD5" w:rsidP="00CA4E9D">
      <w:pPr>
        <w:pStyle w:val="ListParagraph"/>
        <w:numPr>
          <w:ilvl w:val="0"/>
          <w:numId w:val="68"/>
        </w:numPr>
      </w:pPr>
      <w:r>
        <w:t>Philanthropy may fund specific retrofits to realise social benefits (</w:t>
      </w:r>
      <w:r w:rsidR="00F10325">
        <w:t>i.e.,</w:t>
      </w:r>
      <w:r>
        <w:t xml:space="preserve"> to prioritise, accelerate and do deep retrofits for First Nations housing). </w:t>
      </w:r>
    </w:p>
    <w:p w14:paraId="4135284D" w14:textId="77777777" w:rsidR="00F95AD5" w:rsidRDefault="00F95AD5" w:rsidP="00CA4E9D">
      <w:pPr>
        <w:pStyle w:val="ListParagraph"/>
        <w:numPr>
          <w:ilvl w:val="0"/>
          <w:numId w:val="68"/>
        </w:numPr>
      </w:pPr>
      <w:r w:rsidRPr="00B60454">
        <w:t xml:space="preserve">Carbon offsets </w:t>
      </w:r>
      <w:r>
        <w:t>if energy performance and climate-resilience are eligible.</w:t>
      </w:r>
    </w:p>
    <w:p w14:paraId="69DEA1A1" w14:textId="14979B1E" w:rsidR="00AA1D47" w:rsidRDefault="004450F3" w:rsidP="00536C3C">
      <w:r>
        <w:t xml:space="preserve">The Australian Efficiency and Resilience Retrofit Fund (AERRF) would </w:t>
      </w:r>
      <w:r w:rsidR="00A35ADE">
        <w:t>invest in programs</w:t>
      </w:r>
      <w:r w:rsidR="00F95C78">
        <w:t xml:space="preserve"> </w:t>
      </w:r>
      <w:r w:rsidR="00494E93">
        <w:t>to</w:t>
      </w:r>
      <w:r w:rsidR="0098104F">
        <w:t>:</w:t>
      </w:r>
    </w:p>
    <w:p w14:paraId="1EACD41B" w14:textId="71A3A7FD" w:rsidR="00DC0114" w:rsidRDefault="00CD69CA" w:rsidP="00CA4E9D">
      <w:pPr>
        <w:pStyle w:val="ListParagraph"/>
        <w:numPr>
          <w:ilvl w:val="0"/>
          <w:numId w:val="69"/>
        </w:numPr>
      </w:pPr>
      <w:r>
        <w:t xml:space="preserve">Build on the $300 million </w:t>
      </w:r>
      <w:r w:rsidR="00D81891">
        <w:t>currently allocated to retrofit up to 60,000 social housing</w:t>
      </w:r>
      <w:r w:rsidR="002F7799">
        <w:t xml:space="preserve"> dwellings</w:t>
      </w:r>
      <w:r w:rsidR="00D81891">
        <w:t xml:space="preserve">, to fund </w:t>
      </w:r>
      <w:r w:rsidR="0098104F">
        <w:t xml:space="preserve">retrofits </w:t>
      </w:r>
      <w:r w:rsidR="00D81891">
        <w:t xml:space="preserve">in </w:t>
      </w:r>
      <w:r w:rsidR="00052BF7">
        <w:t xml:space="preserve">ALL </w:t>
      </w:r>
      <w:r w:rsidR="00DC0114">
        <w:t xml:space="preserve">public housing, community housing, and Aboriginal Land Council </w:t>
      </w:r>
      <w:r w:rsidR="002F7799">
        <w:t>dwellings</w:t>
      </w:r>
      <w:r w:rsidR="00DC0114">
        <w:t xml:space="preserve"> </w:t>
      </w:r>
      <w:r w:rsidR="00227F98">
        <w:t>(see recommendations 5 and 6</w:t>
      </w:r>
      <w:r w:rsidR="00834904">
        <w:t>).</w:t>
      </w:r>
    </w:p>
    <w:p w14:paraId="6751D650" w14:textId="39148A45" w:rsidR="00DC0114" w:rsidRDefault="0098104F" w:rsidP="00CA4E9D">
      <w:pPr>
        <w:pStyle w:val="ListParagraph"/>
        <w:numPr>
          <w:ilvl w:val="0"/>
          <w:numId w:val="69"/>
        </w:numPr>
      </w:pPr>
      <w:r>
        <w:t xml:space="preserve">Underwrite </w:t>
      </w:r>
      <w:r w:rsidR="006211C7">
        <w:t>zero-interest</w:t>
      </w:r>
      <w:r w:rsidR="00DC0114">
        <w:t xml:space="preserve"> loans or </w:t>
      </w:r>
      <w:r w:rsidR="00771F62">
        <w:t>Environmental Upgrade Finance (</w:t>
      </w:r>
      <w:r w:rsidR="00DC0114">
        <w:t>EUFs</w:t>
      </w:r>
      <w:r w:rsidR="00771F62">
        <w:t>)</w:t>
      </w:r>
      <w:r w:rsidR="00DC0114">
        <w:t xml:space="preserve">, and </w:t>
      </w:r>
      <w:r w:rsidR="00591E25">
        <w:t xml:space="preserve">provide </w:t>
      </w:r>
      <w:r w:rsidR="3F8D2769">
        <w:t>retrofit</w:t>
      </w:r>
      <w:r w:rsidR="00591E25">
        <w:t xml:space="preserve"> </w:t>
      </w:r>
      <w:r w:rsidR="00DC0114">
        <w:t>subsidies for low-income owner-occupiers</w:t>
      </w:r>
      <w:r w:rsidR="000436BE">
        <w:t>; and</w:t>
      </w:r>
    </w:p>
    <w:p w14:paraId="4997B858" w14:textId="5EBB20ED" w:rsidR="00DC0114" w:rsidRPr="00AA1D47" w:rsidRDefault="00591E25" w:rsidP="00CA4E9D">
      <w:pPr>
        <w:pStyle w:val="ListParagraph"/>
        <w:numPr>
          <w:ilvl w:val="0"/>
          <w:numId w:val="69"/>
        </w:numPr>
      </w:pPr>
      <w:r>
        <w:t xml:space="preserve">Underwrite </w:t>
      </w:r>
      <w:r w:rsidR="008F0FE7">
        <w:t>low</w:t>
      </w:r>
      <w:r w:rsidR="006211C7">
        <w:t>-interest</w:t>
      </w:r>
      <w:r w:rsidR="00DC0114">
        <w:t xml:space="preserve"> loans or </w:t>
      </w:r>
      <w:r w:rsidR="00A430C6">
        <w:t>Environmental Upgrade Finance (EUFs)</w:t>
      </w:r>
      <w:r w:rsidR="00DC0114">
        <w:t xml:space="preserve">, and </w:t>
      </w:r>
      <w:r>
        <w:t xml:space="preserve">conditional </w:t>
      </w:r>
      <w:r w:rsidR="00DC0114">
        <w:t>subsidies</w:t>
      </w:r>
      <w:r>
        <w:t xml:space="preserve"> </w:t>
      </w:r>
      <w:r w:rsidR="00DC0114">
        <w:t>for private landlords</w:t>
      </w:r>
      <w:r w:rsidR="00261A73">
        <w:t xml:space="preserve"> (</w:t>
      </w:r>
      <w:r w:rsidR="008F5BA6">
        <w:t xml:space="preserve">also </w:t>
      </w:r>
      <w:r w:rsidR="00DC0114">
        <w:t>conditional on State and Territories introducing minimum energy performance and climate-resilience standards</w:t>
      </w:r>
      <w:r w:rsidR="00261A73">
        <w:t>)</w:t>
      </w:r>
      <w:r w:rsidR="008F5BA6">
        <w:t>.</w:t>
      </w:r>
    </w:p>
    <w:p w14:paraId="463C231C" w14:textId="3CA22680" w:rsidR="00917B45" w:rsidRPr="00494E93" w:rsidRDefault="00494E93" w:rsidP="00F47490">
      <w:pPr>
        <w:pStyle w:val="List3"/>
        <w:ind w:left="0" w:firstLine="0"/>
        <w:rPr>
          <w:lang w:val="en-AU"/>
        </w:rPr>
      </w:pPr>
      <w:r w:rsidRPr="00494E93">
        <w:rPr>
          <w:lang w:val="en-AU"/>
        </w:rPr>
        <w:t>Specifical Purpose Finance Vehicles could be established to deliver these programs.</w:t>
      </w:r>
    </w:p>
    <w:p w14:paraId="4E283B58" w14:textId="0209CC74" w:rsidR="0067440C" w:rsidRPr="00F47490" w:rsidRDefault="72B249D9" w:rsidP="00F47490">
      <w:pPr>
        <w:pStyle w:val="Heading5"/>
        <w:shd w:val="clear" w:color="auto" w:fill="auto"/>
        <w:rPr>
          <w:color w:val="auto"/>
        </w:rPr>
      </w:pPr>
      <w:bookmarkStart w:id="83" w:name="_Hlk150300906"/>
      <w:r w:rsidRPr="00F47490">
        <w:rPr>
          <w:color w:val="auto"/>
        </w:rPr>
        <w:t xml:space="preserve">Recommendation </w:t>
      </w:r>
      <w:r w:rsidR="727A25F2" w:rsidRPr="00F47490">
        <w:rPr>
          <w:color w:val="auto"/>
        </w:rPr>
        <w:t>3</w:t>
      </w:r>
      <w:r w:rsidRPr="00F47490">
        <w:rPr>
          <w:color w:val="auto"/>
        </w:rPr>
        <w:t xml:space="preserve">: </w:t>
      </w:r>
      <w:r w:rsidR="002864ED" w:rsidRPr="00F47490">
        <w:rPr>
          <w:b w:val="0"/>
          <w:bCs/>
          <w:color w:val="auto"/>
        </w:rPr>
        <w:t xml:space="preserve">The Federal Government establish a Special Purpose Funding Vehicle, </w:t>
      </w:r>
      <w:r w:rsidR="002864ED" w:rsidRPr="00F47490">
        <w:rPr>
          <w:b w:val="0"/>
          <w:bCs/>
          <w:color w:val="auto"/>
          <w:lang w:val="en-AU"/>
        </w:rPr>
        <w:t xml:space="preserve">the Australian Efficiency and Resilience Retrofit Fund (AERRF), </w:t>
      </w:r>
      <w:r w:rsidR="002864ED" w:rsidRPr="00F47490">
        <w:rPr>
          <w:b w:val="0"/>
          <w:bCs/>
          <w:color w:val="auto"/>
        </w:rPr>
        <w:t>to provide rolling funds to invest in energy performance and climate-resilience retrofit programs across all low-income housing tenure types (see Recommendations 4, 5, 6, 7 and 8). This could later be expanded to support other housing. The Federal Government should provide an initial injection of $2 billion, topped up by other sources.</w:t>
      </w:r>
    </w:p>
    <w:p w14:paraId="1B33C272" w14:textId="0F1C86DC" w:rsidR="000B2E01" w:rsidRPr="00F47490" w:rsidRDefault="000B2E01" w:rsidP="00F47490">
      <w:pPr>
        <w:pStyle w:val="Heading3"/>
      </w:pPr>
      <w:bookmarkStart w:id="84" w:name="_Toc153714077"/>
      <w:bookmarkEnd w:id="83"/>
      <w:r w:rsidRPr="00F47490">
        <w:t>6.3 Environmental Upgrade Finance (EUF)</w:t>
      </w:r>
      <w:bookmarkEnd w:id="84"/>
    </w:p>
    <w:p w14:paraId="49858107" w14:textId="21CE94A0" w:rsidR="000B2E01" w:rsidRDefault="000B2E01" w:rsidP="00536C3C">
      <w:r>
        <w:t xml:space="preserve">An Environmental Upgrade Finance (EUF) is a tri-party finance </w:t>
      </w:r>
      <w:r w:rsidR="00DB2594">
        <w:t>mechanism</w:t>
      </w:r>
      <w:r>
        <w:t xml:space="preserve"> between a building owner, local </w:t>
      </w:r>
      <w:proofErr w:type="gramStart"/>
      <w:r w:rsidR="002A6E2D">
        <w:t>council</w:t>
      </w:r>
      <w:proofErr w:type="gramEnd"/>
      <w:r>
        <w:t xml:space="preserve"> and a finance institution to provide low-cost and long-term finance to undertake energy performance and climate resilience</w:t>
      </w:r>
      <w:r w:rsidRPr="009E76AE">
        <w:t xml:space="preserve"> improvements</w:t>
      </w:r>
      <w:r w:rsidRPr="005E2BE2">
        <w:t>.</w:t>
      </w:r>
      <w:r>
        <w:t xml:space="preserve"> The finance contributes</w:t>
      </w:r>
      <w:r w:rsidRPr="009E76AE">
        <w:t xml:space="preserve"> </w:t>
      </w:r>
      <w:r>
        <w:t xml:space="preserve">100% </w:t>
      </w:r>
      <w:r w:rsidRPr="00F15658">
        <w:t>of the upfront costs</w:t>
      </w:r>
      <w:r w:rsidR="007E41A2">
        <w:t xml:space="preserve"> to the </w:t>
      </w:r>
      <w:r w:rsidR="00DB2594">
        <w:t>homeowner</w:t>
      </w:r>
      <w:r w:rsidRPr="009E76AE">
        <w:t xml:space="preserve">. </w:t>
      </w:r>
      <w:r w:rsidRPr="00F15658">
        <w:t xml:space="preserve">The liability is secured against the property and repaid through </w:t>
      </w:r>
      <w:r>
        <w:t>council rate</w:t>
      </w:r>
      <w:r w:rsidR="00AB62A5">
        <w:t>s</w:t>
      </w:r>
      <w:r>
        <w:t xml:space="preserve">. Repayment is </w:t>
      </w:r>
      <w:r w:rsidRPr="00F15658">
        <w:t>typically over extended timescales (1</w:t>
      </w:r>
      <w:r w:rsidR="00944668">
        <w:t>0</w:t>
      </w:r>
      <w:r w:rsidRPr="00F15658">
        <w:t>-</w:t>
      </w:r>
      <w:r w:rsidR="00944668">
        <w:t>15</w:t>
      </w:r>
      <w:r w:rsidRPr="00F15658">
        <w:t xml:space="preserve"> years) </w:t>
      </w:r>
      <w:r>
        <w:t>at a low or no interest rate</w:t>
      </w:r>
      <w:r w:rsidRPr="009E76AE">
        <w:t xml:space="preserve">. </w:t>
      </w:r>
      <w:r>
        <w:t>Repayments are</w:t>
      </w:r>
      <w:r w:rsidRPr="00812026">
        <w:t xml:space="preserve"> </w:t>
      </w:r>
      <w:r>
        <w:t xml:space="preserve">often </w:t>
      </w:r>
      <w:r w:rsidRPr="00812026">
        <w:t xml:space="preserve">calculated to be less than the savings made from energy efficiencies. </w:t>
      </w:r>
      <w:r w:rsidRPr="00F15658">
        <w:t>Importantly, the liability remains with the property if there is a change of ownership.</w:t>
      </w:r>
    </w:p>
    <w:p w14:paraId="050B9873" w14:textId="5244F7F7" w:rsidR="00715AD2" w:rsidRDefault="00271BD4" w:rsidP="00536C3C">
      <w:r>
        <w:lastRenderedPageBreak/>
        <w:t xml:space="preserve">Legislation exists in Victoria, New South </w:t>
      </w:r>
      <w:proofErr w:type="gramStart"/>
      <w:r>
        <w:t>Wales</w:t>
      </w:r>
      <w:proofErr w:type="gramEnd"/>
      <w:r>
        <w:t xml:space="preserve"> and South Australia to support EUFs, however, to date they have mainly been used on non-residential buildings.</w:t>
      </w:r>
      <w:r w:rsidR="003D67EE">
        <w:t xml:space="preserve"> More than </w:t>
      </w:r>
      <w:r w:rsidR="00C05918">
        <w:t>70</w:t>
      </w:r>
      <w:r w:rsidR="003D67EE">
        <w:t xml:space="preserve"> local councils have </w:t>
      </w:r>
      <w:r w:rsidR="00C72CF6">
        <w:t xml:space="preserve">successful </w:t>
      </w:r>
      <w:r w:rsidR="003D67EE">
        <w:t>experience with EUFs</w:t>
      </w:r>
      <w:r w:rsidR="00C72CF6">
        <w:t>.</w:t>
      </w:r>
      <w:r w:rsidR="001E0F83">
        <w:t xml:space="preserve"> </w:t>
      </w:r>
    </w:p>
    <w:p w14:paraId="1D7456FC" w14:textId="61A39158" w:rsidR="00271BD4" w:rsidRDefault="001E0F83" w:rsidP="00536C3C">
      <w:r>
        <w:t xml:space="preserve">ARENA </w:t>
      </w:r>
      <w:r w:rsidR="0071496D">
        <w:t>and Better Building Finance</w:t>
      </w:r>
      <w:r w:rsidR="005056B7">
        <w:t xml:space="preserve"> </w:t>
      </w:r>
      <w:r>
        <w:t>ha</w:t>
      </w:r>
      <w:r w:rsidR="005056B7">
        <w:t>ve</w:t>
      </w:r>
      <w:r>
        <w:t xml:space="preserve"> been working on ways to expand </w:t>
      </w:r>
      <w:r w:rsidR="00715AD2">
        <w:t>the EUF market and has developed a guide for local councils.</w:t>
      </w:r>
      <w:r w:rsidR="008337AD">
        <w:rPr>
          <w:rStyle w:val="FootnoteReference"/>
        </w:rPr>
        <w:footnoteReference w:id="79"/>
      </w:r>
      <w:r w:rsidR="00715AD2">
        <w:t xml:space="preserve"> </w:t>
      </w:r>
      <w:r w:rsidR="00C72CF6">
        <w:rPr>
          <w:lang w:val="en-AU"/>
        </w:rPr>
        <w:t xml:space="preserve"> </w:t>
      </w:r>
    </w:p>
    <w:p w14:paraId="2FF95B97" w14:textId="429EEAB6" w:rsidR="008371C7" w:rsidRDefault="008371C7" w:rsidP="00536C3C">
      <w:r>
        <w:t xml:space="preserve">EUFs </w:t>
      </w:r>
      <w:r w:rsidR="00333A24">
        <w:t xml:space="preserve">for residential buildings </w:t>
      </w:r>
      <w:r>
        <w:t xml:space="preserve">managed through councils </w:t>
      </w:r>
      <w:r w:rsidR="00086B1A">
        <w:t>offer</w:t>
      </w:r>
      <w:r>
        <w:t xml:space="preserve"> significant benefits over other financing and funding mechanism</w:t>
      </w:r>
      <w:r w:rsidR="007C6B0B">
        <w:t>, e</w:t>
      </w:r>
      <w:r w:rsidR="00086B1A">
        <w:t>specially</w:t>
      </w:r>
      <w:r w:rsidR="003B4A5B">
        <w:t xml:space="preserve"> for private landlords and </w:t>
      </w:r>
      <w:r w:rsidR="00086B1A">
        <w:t xml:space="preserve">owner-occupiers. Benefits </w:t>
      </w:r>
      <w:r>
        <w:t>includ</w:t>
      </w:r>
      <w:r w:rsidR="00086B1A">
        <w:t>e</w:t>
      </w:r>
      <w:r>
        <w:t>:</w:t>
      </w:r>
    </w:p>
    <w:p w14:paraId="38F5983A" w14:textId="688F5691" w:rsidR="00B443AA" w:rsidRDefault="00EB7937" w:rsidP="00CA4E9D">
      <w:pPr>
        <w:pStyle w:val="ListParagraph"/>
        <w:numPr>
          <w:ilvl w:val="0"/>
          <w:numId w:val="70"/>
        </w:numPr>
      </w:pPr>
      <w:r>
        <w:t xml:space="preserve">A portion of the </w:t>
      </w:r>
      <w:r w:rsidR="00255A68">
        <w:t>c</w:t>
      </w:r>
      <w:r w:rsidR="00B443AA">
        <w:t>ost o</w:t>
      </w:r>
      <w:r w:rsidR="00255A68">
        <w:t>f</w:t>
      </w:r>
      <w:r w:rsidR="00B443AA">
        <w:t xml:space="preserve"> retrofits are recouped</w:t>
      </w:r>
      <w:r w:rsidR="00255A68">
        <w:t xml:space="preserve"> through council rates.</w:t>
      </w:r>
    </w:p>
    <w:p w14:paraId="63B3BC9C" w14:textId="5754F355" w:rsidR="008371C7" w:rsidRDefault="2BA057CF" w:rsidP="00CA4E9D">
      <w:pPr>
        <w:pStyle w:val="ListParagraph"/>
        <w:numPr>
          <w:ilvl w:val="0"/>
          <w:numId w:val="70"/>
        </w:numPr>
      </w:pPr>
      <w:r>
        <w:t>Longer repayment (1</w:t>
      </w:r>
      <w:r w:rsidR="003800BA">
        <w:t>0</w:t>
      </w:r>
      <w:r>
        <w:t>-</w:t>
      </w:r>
      <w:r w:rsidR="003800BA">
        <w:t>15</w:t>
      </w:r>
      <w:r>
        <w:t xml:space="preserve"> years) reduces the weekly repayment amount allowing savings to outweigh costs. This would support deeper retrofits.</w:t>
      </w:r>
    </w:p>
    <w:p w14:paraId="015795F3" w14:textId="5330D5EC" w:rsidR="008371C7" w:rsidRPr="00F47490" w:rsidRDefault="003C4C0E" w:rsidP="00CA4E9D">
      <w:pPr>
        <w:pStyle w:val="ListParagraph"/>
        <w:numPr>
          <w:ilvl w:val="0"/>
          <w:numId w:val="70"/>
        </w:numPr>
        <w:rPr>
          <w:rFonts w:cstheme="majorBidi"/>
        </w:rPr>
      </w:pPr>
      <w:r>
        <w:t>Finance s</w:t>
      </w:r>
      <w:r w:rsidR="008371C7">
        <w:t>tays on property so original loan recipient</w:t>
      </w:r>
      <w:r w:rsidR="002A6E2D">
        <w:t xml:space="preserve"> is</w:t>
      </w:r>
      <w:r w:rsidR="008371C7">
        <w:t xml:space="preserve"> not saddled with repayments</w:t>
      </w:r>
      <w:r w:rsidR="0003576A">
        <w:t xml:space="preserve"> when they sell the property</w:t>
      </w:r>
      <w:r w:rsidR="00F76C0F">
        <w:t xml:space="preserve"> and </w:t>
      </w:r>
      <w:r w:rsidR="00574D07">
        <w:t>no longer</w:t>
      </w:r>
      <w:r w:rsidR="00F76C0F">
        <w:t xml:space="preserve"> receiv</w:t>
      </w:r>
      <w:r>
        <w:t>e</w:t>
      </w:r>
      <w:r w:rsidR="00F76C0F">
        <w:t xml:space="preserve"> a benefit.</w:t>
      </w:r>
      <w:r w:rsidR="008371C7">
        <w:t xml:space="preserve"> </w:t>
      </w:r>
      <w:r w:rsidR="008371C7" w:rsidRPr="00F47490">
        <w:rPr>
          <w:rFonts w:cstheme="majorBidi"/>
        </w:rPr>
        <w:t xml:space="preserve"> </w:t>
      </w:r>
    </w:p>
    <w:p w14:paraId="182046A0" w14:textId="499E2013" w:rsidR="008371C7" w:rsidRPr="00083E62" w:rsidRDefault="003C4C0E" w:rsidP="00CA4E9D">
      <w:pPr>
        <w:pStyle w:val="ListParagraph"/>
        <w:numPr>
          <w:ilvl w:val="0"/>
          <w:numId w:val="70"/>
        </w:numPr>
      </w:pPr>
      <w:r>
        <w:t>The c</w:t>
      </w:r>
      <w:r w:rsidR="008371C7" w:rsidRPr="00083E62">
        <w:t xml:space="preserve">ost to recipients can be further reduced because local councils can use a tender process to bulk </w:t>
      </w:r>
      <w:r w:rsidR="00574D07" w:rsidRPr="00083E62">
        <w:t>purchase</w:t>
      </w:r>
      <w:r w:rsidR="008371C7" w:rsidRPr="00083E62">
        <w:t xml:space="preserve"> and</w:t>
      </w:r>
      <w:r w:rsidR="771B780D">
        <w:t>,</w:t>
      </w:r>
      <w:r w:rsidR="008371C7" w:rsidRPr="00083E62">
        <w:t xml:space="preserve"> </w:t>
      </w:r>
      <w:r w:rsidR="00C663EF">
        <w:t xml:space="preserve">depending on the finance </w:t>
      </w:r>
      <w:r w:rsidR="00B90AA3">
        <w:t>structure</w:t>
      </w:r>
      <w:r w:rsidR="78048482">
        <w:t>,</w:t>
      </w:r>
      <w:r w:rsidR="00B90AA3">
        <w:t xml:space="preserve"> </w:t>
      </w:r>
      <w:r>
        <w:t>reduce GST costs</w:t>
      </w:r>
      <w:r w:rsidR="008371C7" w:rsidRPr="00083E62">
        <w:t xml:space="preserve">. </w:t>
      </w:r>
    </w:p>
    <w:p w14:paraId="6FFE184B" w14:textId="2D6DBAF4" w:rsidR="00CD1D68" w:rsidRDefault="00CD1D68" w:rsidP="00CA4E9D">
      <w:pPr>
        <w:pStyle w:val="ListParagraph"/>
        <w:numPr>
          <w:ilvl w:val="0"/>
          <w:numId w:val="70"/>
        </w:numPr>
      </w:pPr>
      <w:r>
        <w:t>Councils</w:t>
      </w:r>
      <w:r w:rsidR="000B2974">
        <w:t xml:space="preserve"> </w:t>
      </w:r>
      <w:r w:rsidR="00AE5FBF">
        <w:t xml:space="preserve">(or </w:t>
      </w:r>
      <w:r w:rsidR="4FF1BAF2">
        <w:t>a</w:t>
      </w:r>
      <w:r w:rsidR="00AE5FBF">
        <w:t xml:space="preserve"> representative) </w:t>
      </w:r>
      <w:r w:rsidR="000B2974">
        <w:t>act as a one-stop-shop facilitat</w:t>
      </w:r>
      <w:r w:rsidR="00EE0FBD">
        <w:t>ing finance,</w:t>
      </w:r>
      <w:r w:rsidR="00DA4BE1">
        <w:t xml:space="preserve"> access to additional financial supports, and</w:t>
      </w:r>
      <w:r w:rsidR="000B2974">
        <w:t xml:space="preserve"> access to </w:t>
      </w:r>
      <w:r w:rsidR="00DA4BE1">
        <w:t xml:space="preserve">information, </w:t>
      </w:r>
      <w:proofErr w:type="gramStart"/>
      <w:r w:rsidR="000B2974">
        <w:t>suppliers</w:t>
      </w:r>
      <w:proofErr w:type="gramEnd"/>
      <w:r w:rsidR="000B2974">
        <w:t xml:space="preserve"> and trades</w:t>
      </w:r>
      <w:r w:rsidR="00DA4BE1">
        <w:t>.</w:t>
      </w:r>
      <w:r w:rsidR="00EE0FBD">
        <w:t xml:space="preserve"> </w:t>
      </w:r>
    </w:p>
    <w:p w14:paraId="29421635" w14:textId="68967B1E" w:rsidR="008371C7" w:rsidRPr="00083E62" w:rsidRDefault="008371C7" w:rsidP="00CA4E9D">
      <w:pPr>
        <w:pStyle w:val="ListParagraph"/>
        <w:numPr>
          <w:ilvl w:val="0"/>
          <w:numId w:val="70"/>
        </w:numPr>
      </w:pPr>
      <w:r w:rsidRPr="00083E62">
        <w:t>Council rates are</w:t>
      </w:r>
      <w:r w:rsidR="00E75FA1">
        <w:t xml:space="preserve"> currently</w:t>
      </w:r>
      <w:r w:rsidRPr="00083E62">
        <w:t xml:space="preserve"> tax deductable for landlords</w:t>
      </w:r>
      <w:r>
        <w:t>.</w:t>
      </w:r>
    </w:p>
    <w:p w14:paraId="675AC96E" w14:textId="23B9F109" w:rsidR="008371C7" w:rsidRPr="00D26CA0" w:rsidRDefault="008371C7" w:rsidP="00CA4E9D">
      <w:pPr>
        <w:pStyle w:val="ListParagraph"/>
        <w:numPr>
          <w:ilvl w:val="0"/>
          <w:numId w:val="70"/>
        </w:numPr>
      </w:pPr>
      <w:r>
        <w:t>EUFs can be c</w:t>
      </w:r>
      <w:r w:rsidRPr="00D26CA0">
        <w:t xml:space="preserve">ombined with </w:t>
      </w:r>
      <w:r w:rsidR="009773DA">
        <w:t xml:space="preserve">additional </w:t>
      </w:r>
      <w:r w:rsidRPr="00D26CA0">
        <w:t>subsidies</w:t>
      </w:r>
      <w:r w:rsidR="00B72B3D">
        <w:t xml:space="preserve">, </w:t>
      </w:r>
      <w:r w:rsidR="00EB0C0C">
        <w:t xml:space="preserve">such </w:t>
      </w:r>
      <w:r>
        <w:t xml:space="preserve">as </w:t>
      </w:r>
      <w:r w:rsidR="00EB0C0C">
        <w:t>those</w:t>
      </w:r>
      <w:r w:rsidR="00B72B3D">
        <w:t xml:space="preserve"> </w:t>
      </w:r>
      <w:r>
        <w:t xml:space="preserve">currently provided to low-income </w:t>
      </w:r>
      <w:r w:rsidR="00B72B3D">
        <w:t xml:space="preserve">owner-occupiers </w:t>
      </w:r>
      <w:r>
        <w:t>by some local councils.</w:t>
      </w:r>
    </w:p>
    <w:p w14:paraId="73B80543" w14:textId="13107133" w:rsidR="008371C7" w:rsidRPr="00AE5FBF" w:rsidRDefault="009B7730" w:rsidP="00536C3C">
      <w:pPr>
        <w:rPr>
          <w:rFonts w:cstheme="majorBidi"/>
        </w:rPr>
      </w:pPr>
      <w:r>
        <w:rPr>
          <w:rFonts w:cstheme="majorBidi"/>
        </w:rPr>
        <w:t>However</w:t>
      </w:r>
      <w:r w:rsidR="00AE5FBF">
        <w:rPr>
          <w:rFonts w:cstheme="majorBidi"/>
        </w:rPr>
        <w:t>, a</w:t>
      </w:r>
      <w:r w:rsidR="008371C7">
        <w:t>dditional reform</w:t>
      </w:r>
      <w:r w:rsidR="00AE5FBF">
        <w:t>s</w:t>
      </w:r>
      <w:r w:rsidR="008371C7">
        <w:t xml:space="preserve"> and </w:t>
      </w:r>
      <w:r w:rsidR="0014423E">
        <w:t>supports</w:t>
      </w:r>
      <w:r w:rsidR="008371C7">
        <w:t xml:space="preserve"> </w:t>
      </w:r>
      <w:r w:rsidR="00AE5FBF">
        <w:t xml:space="preserve">would be </w:t>
      </w:r>
      <w:r w:rsidR="005102B4">
        <w:t>needed</w:t>
      </w:r>
      <w:r w:rsidR="008371C7">
        <w:t xml:space="preserve"> </w:t>
      </w:r>
      <w:r w:rsidR="0014423E">
        <w:t xml:space="preserve">to establish EUFs across Australia, including: </w:t>
      </w:r>
      <w:r w:rsidR="008371C7">
        <w:t xml:space="preserve"> </w:t>
      </w:r>
    </w:p>
    <w:p w14:paraId="75AEC1EA" w14:textId="6D8BD41C" w:rsidR="008371C7" w:rsidRDefault="00195712" w:rsidP="00CA4E9D">
      <w:pPr>
        <w:pStyle w:val="ListParagraph"/>
        <w:numPr>
          <w:ilvl w:val="0"/>
          <w:numId w:val="71"/>
        </w:numPr>
      </w:pPr>
      <w:r>
        <w:t xml:space="preserve">State and </w:t>
      </w:r>
      <w:r w:rsidR="067A8FC8">
        <w:t>t</w:t>
      </w:r>
      <w:r>
        <w:t>erritory governments would need to work with local council associations to i</w:t>
      </w:r>
      <w:r w:rsidR="008371C7">
        <w:t xml:space="preserve">ntroduce legislation to enable EUFs in all </w:t>
      </w:r>
      <w:r w:rsidR="003C4854">
        <w:t>jurisdictions</w:t>
      </w:r>
      <w:r w:rsidR="008371C7">
        <w:t>.</w:t>
      </w:r>
      <w:r w:rsidR="00271BD4">
        <w:t xml:space="preserve"> </w:t>
      </w:r>
    </w:p>
    <w:p w14:paraId="7487B61B" w14:textId="3858F72E" w:rsidR="0014167E" w:rsidRDefault="003C4854" w:rsidP="00CA4E9D">
      <w:pPr>
        <w:pStyle w:val="List3"/>
        <w:numPr>
          <w:ilvl w:val="0"/>
          <w:numId w:val="71"/>
        </w:numPr>
        <w:contextualSpacing w:val="0"/>
        <w:rPr>
          <w:lang w:val="en-AU"/>
        </w:rPr>
      </w:pPr>
      <w:r>
        <w:rPr>
          <w:lang w:val="en-AU"/>
        </w:rPr>
        <w:t>Reforms to</w:t>
      </w:r>
      <w:r w:rsidR="3B78ED33" w:rsidRPr="3B78ED33">
        <w:rPr>
          <w:lang w:val="en-AU"/>
        </w:rPr>
        <w:t xml:space="preserve"> existing EUF legislation to enable local councils to access other finance mechanisms such as bonds via Municipal Council Association or a </w:t>
      </w:r>
      <w:r w:rsidR="6078507E" w:rsidRPr="6DC8803F">
        <w:rPr>
          <w:lang w:val="en-AU"/>
        </w:rPr>
        <w:t>f</w:t>
      </w:r>
      <w:r w:rsidR="005C4C29" w:rsidRPr="6DC8803F">
        <w:rPr>
          <w:lang w:val="en-AU"/>
        </w:rPr>
        <w:t xml:space="preserve">ederal </w:t>
      </w:r>
      <w:r w:rsidR="40780C80" w:rsidRPr="6DC8803F">
        <w:rPr>
          <w:lang w:val="en-AU"/>
        </w:rPr>
        <w:t>g</w:t>
      </w:r>
      <w:r w:rsidR="005C4C29">
        <w:rPr>
          <w:lang w:val="en-AU"/>
        </w:rPr>
        <w:t>overnment fund</w:t>
      </w:r>
      <w:r w:rsidR="3B78ED33" w:rsidRPr="3B78ED33">
        <w:rPr>
          <w:lang w:val="en-AU"/>
        </w:rPr>
        <w:t xml:space="preserve"> like the proposed AERRF</w:t>
      </w:r>
      <w:r w:rsidR="0064187D">
        <w:rPr>
          <w:lang w:val="en-AU"/>
        </w:rPr>
        <w:t>, or specially constructed finance vehicle</w:t>
      </w:r>
      <w:r w:rsidR="00EA44C4">
        <w:rPr>
          <w:lang w:val="en-AU"/>
        </w:rPr>
        <w:t xml:space="preserve">, rather than requiring a </w:t>
      </w:r>
      <w:r w:rsidR="009F6406">
        <w:rPr>
          <w:lang w:val="en-AU"/>
        </w:rPr>
        <w:t>third-party</w:t>
      </w:r>
      <w:r w:rsidR="00EA44C4">
        <w:rPr>
          <w:lang w:val="en-AU"/>
        </w:rPr>
        <w:t xml:space="preserve"> </w:t>
      </w:r>
      <w:r w:rsidR="009F6406">
        <w:rPr>
          <w:lang w:val="en-AU"/>
        </w:rPr>
        <w:t>financier.</w:t>
      </w:r>
    </w:p>
    <w:p w14:paraId="4FA0F75E" w14:textId="28DF6CF5" w:rsidR="0014167E" w:rsidRPr="0014167E" w:rsidRDefault="00EA44C4" w:rsidP="00CA4E9D">
      <w:pPr>
        <w:pStyle w:val="List3"/>
        <w:numPr>
          <w:ilvl w:val="0"/>
          <w:numId w:val="71"/>
        </w:numPr>
        <w:contextualSpacing w:val="0"/>
        <w:rPr>
          <w:lang w:val="en-AU"/>
        </w:rPr>
      </w:pPr>
      <w:r>
        <w:rPr>
          <w:lang w:val="en-AU"/>
        </w:rPr>
        <w:t>Stronger</w:t>
      </w:r>
      <w:r w:rsidR="0014167E" w:rsidRPr="0014167E">
        <w:rPr>
          <w:lang w:val="en-AU"/>
        </w:rPr>
        <w:t xml:space="preserve"> accountability and consumer protections to ensure retrofits are appropriate for the household and that savings will outweigh repayments. </w:t>
      </w:r>
      <w:r>
        <w:rPr>
          <w:lang w:val="en-AU"/>
        </w:rPr>
        <w:t>This should e</w:t>
      </w:r>
      <w:r w:rsidR="0014167E" w:rsidRPr="0014167E">
        <w:rPr>
          <w:lang w:val="en-AU"/>
        </w:rPr>
        <w:t>nable repayments to be paid out early if desired.</w:t>
      </w:r>
    </w:p>
    <w:p w14:paraId="3C0341BB" w14:textId="38C5CEEA" w:rsidR="008371C7" w:rsidRDefault="3B78ED33" w:rsidP="00CA4E9D">
      <w:pPr>
        <w:pStyle w:val="ListParagraph"/>
        <w:numPr>
          <w:ilvl w:val="0"/>
          <w:numId w:val="71"/>
        </w:numPr>
      </w:pPr>
      <w:r>
        <w:t xml:space="preserve">Initial additional financial support to build </w:t>
      </w:r>
      <w:r w:rsidR="5FEC0BD4">
        <w:t xml:space="preserve">the </w:t>
      </w:r>
      <w:r>
        <w:t>capacity of local councils to establish an EUF program, including establishing finance and billing platforms to manage retrofit repayment</w:t>
      </w:r>
      <w:r w:rsidR="00B7687E">
        <w:t>s</w:t>
      </w:r>
      <w:r>
        <w:t xml:space="preserve"> like </w:t>
      </w:r>
      <w:hyperlink r:id="rId23">
        <w:r w:rsidRPr="3B78ED33">
          <w:rPr>
            <w:rStyle w:val="Hyperlink"/>
          </w:rPr>
          <w:t>Better Building Finance</w:t>
        </w:r>
      </w:hyperlink>
      <w:r>
        <w:t xml:space="preserve"> and one-stop-shop platforms like </w:t>
      </w:r>
      <w:hyperlink r:id="rId24">
        <w:proofErr w:type="spellStart"/>
        <w:r w:rsidRPr="3B78ED33">
          <w:rPr>
            <w:rStyle w:val="Hyperlink"/>
          </w:rPr>
          <w:t>Brighte</w:t>
        </w:r>
        <w:proofErr w:type="spellEnd"/>
      </w:hyperlink>
      <w:r>
        <w:t xml:space="preserve"> and </w:t>
      </w:r>
      <w:hyperlink r:id="rId25">
        <w:r w:rsidRPr="3B78ED33">
          <w:rPr>
            <w:rStyle w:val="Hyperlink"/>
          </w:rPr>
          <w:t>Boom!</w:t>
        </w:r>
      </w:hyperlink>
      <w:r>
        <w:t xml:space="preserve"> to access suppliers and trades. This could be done through a </w:t>
      </w:r>
      <w:r w:rsidR="00D01512">
        <w:t>fund</w:t>
      </w:r>
      <w:r>
        <w:t xml:space="preserve"> like the proposed AERRF.</w:t>
      </w:r>
    </w:p>
    <w:p w14:paraId="73D57BBB" w14:textId="5A8C4417" w:rsidR="000E42DF" w:rsidRPr="000E42DF" w:rsidRDefault="000E42DF" w:rsidP="00A9180C">
      <w:pPr>
        <w:rPr>
          <w:lang w:val="en-AU"/>
        </w:rPr>
      </w:pPr>
      <w:r w:rsidRPr="000E42DF">
        <w:rPr>
          <w:lang w:val="en-AU"/>
        </w:rPr>
        <w:t>A separate special purpose finance vehicle could be established to deliver this program</w:t>
      </w:r>
      <w:r w:rsidR="00723330">
        <w:rPr>
          <w:lang w:val="en-AU"/>
        </w:rPr>
        <w:t>, drawing on funds from the propose</w:t>
      </w:r>
      <w:r w:rsidR="00B25AA8">
        <w:rPr>
          <w:lang w:val="en-AU"/>
        </w:rPr>
        <w:t>d</w:t>
      </w:r>
      <w:r w:rsidR="00EC384A">
        <w:rPr>
          <w:lang w:val="en-AU"/>
        </w:rPr>
        <w:t xml:space="preserve"> AERRF.</w:t>
      </w:r>
    </w:p>
    <w:p w14:paraId="53E31A1C" w14:textId="76BAEC0C" w:rsidR="0061278E" w:rsidRPr="00F47490" w:rsidRDefault="18BF0876" w:rsidP="00F47490">
      <w:pPr>
        <w:pStyle w:val="Heading5"/>
        <w:shd w:val="clear" w:color="auto" w:fill="auto"/>
        <w:rPr>
          <w:b w:val="0"/>
          <w:bCs/>
          <w:color w:val="auto"/>
        </w:rPr>
      </w:pPr>
      <w:r w:rsidRPr="00F47490">
        <w:rPr>
          <w:color w:val="auto"/>
        </w:rPr>
        <w:t xml:space="preserve">Recommendation </w:t>
      </w:r>
      <w:r w:rsidR="186F2AA7" w:rsidRPr="00F47490">
        <w:rPr>
          <w:color w:val="auto"/>
        </w:rPr>
        <w:t>4</w:t>
      </w:r>
      <w:r w:rsidRPr="00F47490">
        <w:rPr>
          <w:color w:val="auto"/>
        </w:rPr>
        <w:t>:</w:t>
      </w:r>
      <w:r w:rsidRPr="00F47490">
        <w:rPr>
          <w:b w:val="0"/>
          <w:bCs/>
          <w:color w:val="auto"/>
        </w:rPr>
        <w:t xml:space="preserve"> </w:t>
      </w:r>
      <w:r w:rsidR="00F453D1" w:rsidRPr="00F47490">
        <w:rPr>
          <w:b w:val="0"/>
          <w:bCs/>
          <w:color w:val="auto"/>
        </w:rPr>
        <w:t>The Federal Government work with state, territory, and local governments to establish a</w:t>
      </w:r>
      <w:r w:rsidR="00781043" w:rsidRPr="00F47490">
        <w:rPr>
          <w:b w:val="0"/>
          <w:bCs/>
          <w:color w:val="auto"/>
        </w:rPr>
        <w:t>nd fund a</w:t>
      </w:r>
      <w:r w:rsidR="00F453D1" w:rsidRPr="00F47490">
        <w:rPr>
          <w:b w:val="0"/>
          <w:bCs/>
          <w:color w:val="auto"/>
        </w:rPr>
        <w:t xml:space="preserve"> form of Environmental Upgrade Finance (EUF) program, that can be tailored by local councils to support energy performance and climate-resilience retrofits for private landlords and owner-occupiers. EUFs provide low-cost, long-term finance, that stays with the property, and is repaid through council rates. Low-income owner-occupiers should receive an additional subsidy to participate. Local councils would need support to establish such programs with appropriate consumer protections in place. Funds to support the EUFs could come from the </w:t>
      </w:r>
      <w:r w:rsidR="00F453D1" w:rsidRPr="00F47490">
        <w:rPr>
          <w:b w:val="0"/>
          <w:bCs/>
          <w:color w:val="auto"/>
          <w:lang w:val="en-AU"/>
        </w:rPr>
        <w:t>the Australian Efficiency and Resilience Retrofit Fund (AERRF), as proposed in Recommendation 3.</w:t>
      </w:r>
    </w:p>
    <w:p w14:paraId="4D3AF1FD" w14:textId="137DEE4F" w:rsidR="00276CFB" w:rsidRDefault="00656AAC" w:rsidP="00F47490">
      <w:pPr>
        <w:pStyle w:val="Heading3"/>
      </w:pPr>
      <w:bookmarkStart w:id="85" w:name="_Toc153714078"/>
      <w:r w:rsidRPr="00010926">
        <w:t xml:space="preserve">6.4 </w:t>
      </w:r>
      <w:r w:rsidR="0011390E">
        <w:t>Direct government funding for</w:t>
      </w:r>
      <w:r w:rsidR="00B25B19" w:rsidRPr="00010926">
        <w:t xml:space="preserve"> </w:t>
      </w:r>
      <w:r w:rsidR="001430F8" w:rsidRPr="00010926">
        <w:t>retrofits for p</w:t>
      </w:r>
      <w:r w:rsidR="00372B1B" w:rsidRPr="00010926">
        <w:t xml:space="preserve">ublic </w:t>
      </w:r>
      <w:r w:rsidR="001430F8" w:rsidRPr="00010926">
        <w:t>h</w:t>
      </w:r>
      <w:r w:rsidR="00372B1B" w:rsidRPr="00010926">
        <w:t>ousing</w:t>
      </w:r>
      <w:r w:rsidR="006F7FC2" w:rsidRPr="00010926">
        <w:t xml:space="preserve">, </w:t>
      </w:r>
      <w:r w:rsidR="00B706F0">
        <w:t>First Nations</w:t>
      </w:r>
      <w:r w:rsidR="007E6FAB" w:rsidRPr="00010926">
        <w:t xml:space="preserve"> </w:t>
      </w:r>
      <w:r w:rsidR="006F7FC2">
        <w:t xml:space="preserve">community </w:t>
      </w:r>
      <w:r w:rsidR="007E6FAB">
        <w:t xml:space="preserve">housing </w:t>
      </w:r>
      <w:r w:rsidR="006F7FC2">
        <w:t>or Aboriginal Land Council housing</w:t>
      </w:r>
      <w:bookmarkEnd w:id="85"/>
    </w:p>
    <w:p w14:paraId="70D0EA59" w14:textId="4482ECF5" w:rsidR="001430F8" w:rsidRDefault="00276CFB" w:rsidP="00536C3C">
      <w:r>
        <w:t xml:space="preserve">There was strong consensus that </w:t>
      </w:r>
      <w:r w:rsidR="00181518">
        <w:t>the government</w:t>
      </w:r>
      <w:r>
        <w:t xml:space="preserve"> should</w:t>
      </w:r>
      <w:r w:rsidR="001430F8">
        <w:t xml:space="preserve"> fully</w:t>
      </w:r>
      <w:r>
        <w:t xml:space="preserve"> fund </w:t>
      </w:r>
      <w:r w:rsidR="006E23D8">
        <w:t xml:space="preserve">energy performance and where needed climate-resilience retrofits </w:t>
      </w:r>
      <w:r>
        <w:t xml:space="preserve">for </w:t>
      </w:r>
      <w:r w:rsidR="001430F8">
        <w:t>public housing</w:t>
      </w:r>
      <w:r w:rsidR="00A566E6">
        <w:t xml:space="preserve"> and housing managed by</w:t>
      </w:r>
      <w:r w:rsidR="00534E85">
        <w:t xml:space="preserve"> Aboriginal Land Council Housing</w:t>
      </w:r>
      <w:r w:rsidR="00181518">
        <w:t>.</w:t>
      </w:r>
    </w:p>
    <w:p w14:paraId="7B536C55" w14:textId="3B013182" w:rsidR="00276CFB" w:rsidRDefault="00075460" w:rsidP="00536C3C">
      <w:r>
        <w:t>In</w:t>
      </w:r>
      <w:r w:rsidR="00276CFB">
        <w:t xml:space="preserve"> addition to reducing poverty and inequality</w:t>
      </w:r>
      <w:r w:rsidR="00181518">
        <w:t xml:space="preserve"> and closing the gap for First Nations people and communities,</w:t>
      </w:r>
      <w:r w:rsidR="00276CFB">
        <w:t xml:space="preserve"> such investment would establish the enabling environments to </w:t>
      </w:r>
      <w:proofErr w:type="spellStart"/>
      <w:r w:rsidR="00F632CE">
        <w:t>commerciali</w:t>
      </w:r>
      <w:r w:rsidR="4DDA3AA9">
        <w:t>s</w:t>
      </w:r>
      <w:r w:rsidR="00F632CE">
        <w:t>e</w:t>
      </w:r>
      <w:proofErr w:type="spellEnd"/>
      <w:r w:rsidR="00276CFB">
        <w:t xml:space="preserve"> scalable retrofits for all housing stock.</w:t>
      </w:r>
    </w:p>
    <w:p w14:paraId="7F8F699A" w14:textId="612C039F" w:rsidR="00936135" w:rsidRDefault="00936135" w:rsidP="00536C3C">
      <w:r>
        <w:t>There are approximately 305,191 other state-owned and managed housing properties</w:t>
      </w:r>
      <w:r w:rsidR="00A74113">
        <w:t xml:space="preserve">, and an additional </w:t>
      </w:r>
      <w:r w:rsidR="005A4E5F">
        <w:t xml:space="preserve">14,662 state-owned and managed </w:t>
      </w:r>
      <w:r w:rsidR="00B706F0">
        <w:t>First Nations</w:t>
      </w:r>
      <w:r w:rsidR="005A4E5F">
        <w:t xml:space="preserve"> housing</w:t>
      </w:r>
      <w:r w:rsidR="0011390E">
        <w:t xml:space="preserve"> dwellings</w:t>
      </w:r>
      <w:r w:rsidR="00B97167">
        <w:t xml:space="preserve">, and </w:t>
      </w:r>
      <w:r w:rsidR="00040EBA">
        <w:t xml:space="preserve">additional </w:t>
      </w:r>
      <w:r w:rsidR="006C3E73">
        <w:t xml:space="preserve">(unknown) </w:t>
      </w:r>
      <w:r w:rsidR="00040EBA">
        <w:t>properties managed by Aboriginal Land Councils.</w:t>
      </w:r>
    </w:p>
    <w:p w14:paraId="0700A850" w14:textId="15BC28E1" w:rsidR="00E674C4" w:rsidRDefault="00B2702C" w:rsidP="00536C3C">
      <w:r>
        <w:t xml:space="preserve">We acknowledge </w:t>
      </w:r>
      <w:r w:rsidR="00E674C4">
        <w:t>some</w:t>
      </w:r>
      <w:r>
        <w:t xml:space="preserve"> funding is already available:</w:t>
      </w:r>
    </w:p>
    <w:p w14:paraId="58A3508F" w14:textId="54C53FBB" w:rsidR="00DB2594" w:rsidRPr="00E674C4" w:rsidRDefault="0BFF71BF" w:rsidP="00CA4E9D">
      <w:pPr>
        <w:pStyle w:val="ListParagraph"/>
        <w:numPr>
          <w:ilvl w:val="0"/>
          <w:numId w:val="72"/>
        </w:numPr>
      </w:pPr>
      <w:r>
        <w:t xml:space="preserve">In the May 2023 </w:t>
      </w:r>
      <w:r w:rsidR="00F10325">
        <w:t>budget,</w:t>
      </w:r>
      <w:r>
        <w:t xml:space="preserve"> </w:t>
      </w:r>
      <w:r w:rsidR="62B6E54C">
        <w:t>t</w:t>
      </w:r>
      <w:r w:rsidR="775D2266">
        <w:t>he Federal Government</w:t>
      </w:r>
      <w:r>
        <w:t xml:space="preserve"> announced $300 million to public and community housing </w:t>
      </w:r>
      <w:r w:rsidR="0011390E">
        <w:t>providers</w:t>
      </w:r>
      <w:r>
        <w:t xml:space="preserve">, to be matched by state and territory </w:t>
      </w:r>
      <w:r w:rsidR="1AE413D6">
        <w:t>g</w:t>
      </w:r>
      <w:r>
        <w:t>overnments</w:t>
      </w:r>
      <w:r w:rsidR="00411B67">
        <w:t xml:space="preserve">, to deliver energy performance retrofits </w:t>
      </w:r>
      <w:r>
        <w:t xml:space="preserve">to </w:t>
      </w:r>
      <w:r w:rsidR="00A76DD9">
        <w:t xml:space="preserve">up to </w:t>
      </w:r>
      <w:r>
        <w:t>60,000 properties</w:t>
      </w:r>
      <w:r w:rsidR="439775CA">
        <w:t>.</w:t>
      </w:r>
    </w:p>
    <w:p w14:paraId="66D1E88F" w14:textId="77777777" w:rsidR="00472F62" w:rsidRPr="00F47490" w:rsidRDefault="00E674C4" w:rsidP="00CA4E9D">
      <w:pPr>
        <w:pStyle w:val="ListParagraph"/>
        <w:numPr>
          <w:ilvl w:val="0"/>
          <w:numId w:val="72"/>
        </w:numPr>
        <w:rPr>
          <w:rStyle w:val="cf01"/>
          <w:rFonts w:ascii="Verdana" w:hAnsi="Verdana" w:cstheme="minorBidi"/>
          <w:sz w:val="19"/>
          <w:szCs w:val="19"/>
        </w:rPr>
      </w:pPr>
      <w:r w:rsidRPr="00E674C4">
        <w:t xml:space="preserve">The Victorian Government has allocated </w:t>
      </w:r>
      <w:r w:rsidRPr="00F47490">
        <w:rPr>
          <w:rStyle w:val="cf01"/>
          <w:rFonts w:ascii="Verdana" w:hAnsi="Verdana"/>
          <w:sz w:val="19"/>
          <w:szCs w:val="19"/>
        </w:rPr>
        <w:t>$1</w:t>
      </w:r>
      <w:r w:rsidR="0043395B" w:rsidRPr="00F47490">
        <w:rPr>
          <w:rStyle w:val="cf01"/>
          <w:rFonts w:ascii="Verdana" w:hAnsi="Verdana"/>
          <w:sz w:val="19"/>
          <w:szCs w:val="19"/>
        </w:rPr>
        <w:t>58</w:t>
      </w:r>
      <w:r w:rsidRPr="00F47490">
        <w:rPr>
          <w:rStyle w:val="cf01"/>
          <w:rFonts w:ascii="Verdana" w:hAnsi="Verdana"/>
          <w:sz w:val="19"/>
          <w:szCs w:val="19"/>
        </w:rPr>
        <w:t> million</w:t>
      </w:r>
      <w:r w:rsidR="0043395B" w:rsidRPr="00F47490">
        <w:rPr>
          <w:rStyle w:val="cf01"/>
          <w:rFonts w:ascii="Verdana" w:hAnsi="Verdana"/>
          <w:sz w:val="19"/>
          <w:szCs w:val="19"/>
        </w:rPr>
        <w:t xml:space="preserve"> (including $46 million from the</w:t>
      </w:r>
      <w:r w:rsidR="003077A2" w:rsidRPr="00F47490">
        <w:rPr>
          <w:rStyle w:val="cf01"/>
          <w:rFonts w:ascii="Verdana" w:hAnsi="Verdana"/>
          <w:sz w:val="19"/>
          <w:szCs w:val="19"/>
        </w:rPr>
        <w:t xml:space="preserve"> Federal Government allocation)</w:t>
      </w:r>
      <w:r w:rsidRPr="00F47490">
        <w:rPr>
          <w:rStyle w:val="cf01"/>
          <w:rFonts w:ascii="Verdana" w:hAnsi="Verdana"/>
          <w:sz w:val="19"/>
          <w:szCs w:val="19"/>
        </w:rPr>
        <w:t xml:space="preserve"> to support a range of energy efficiency upgrades for 35,000 public, </w:t>
      </w:r>
      <w:proofErr w:type="gramStart"/>
      <w:r w:rsidRPr="00F47490">
        <w:rPr>
          <w:rStyle w:val="cf01"/>
          <w:rFonts w:ascii="Verdana" w:hAnsi="Verdana"/>
          <w:sz w:val="19"/>
          <w:szCs w:val="19"/>
        </w:rPr>
        <w:t>community</w:t>
      </w:r>
      <w:proofErr w:type="gramEnd"/>
      <w:r w:rsidRPr="00F47490">
        <w:rPr>
          <w:rStyle w:val="cf01"/>
          <w:rFonts w:ascii="Verdana" w:hAnsi="Verdana"/>
          <w:sz w:val="19"/>
          <w:szCs w:val="19"/>
        </w:rPr>
        <w:t xml:space="preserve"> and Aboriginal housing properties.</w:t>
      </w:r>
      <w:r>
        <w:rPr>
          <w:rStyle w:val="FootnoteReference"/>
          <w:rFonts w:cs="Segoe UI"/>
        </w:rPr>
        <w:footnoteReference w:id="80"/>
      </w:r>
      <w:r w:rsidR="00472F62" w:rsidRPr="00F47490">
        <w:rPr>
          <w:rStyle w:val="cf01"/>
          <w:rFonts w:ascii="Verdana" w:hAnsi="Verdana"/>
          <w:sz w:val="19"/>
          <w:szCs w:val="19"/>
        </w:rPr>
        <w:t xml:space="preserve"> </w:t>
      </w:r>
    </w:p>
    <w:p w14:paraId="034CFE3A" w14:textId="0676089F" w:rsidR="003077A2" w:rsidRPr="00472F62" w:rsidRDefault="003077A2" w:rsidP="00CA4E9D">
      <w:pPr>
        <w:pStyle w:val="ListParagraph"/>
        <w:numPr>
          <w:ilvl w:val="0"/>
          <w:numId w:val="72"/>
        </w:numPr>
      </w:pPr>
      <w:r w:rsidRPr="00472F62">
        <w:t xml:space="preserve">The Australian Capital </w:t>
      </w:r>
      <w:r w:rsidR="00472F62" w:rsidRPr="00472F62">
        <w:t>territory has allocated</w:t>
      </w:r>
      <w:r w:rsidRPr="00472F62">
        <w:t xml:space="preserve"> </w:t>
      </w:r>
      <w:r w:rsidRPr="00F47490">
        <w:rPr>
          <w:rStyle w:val="cf01"/>
          <w:rFonts w:ascii="Verdana" w:hAnsi="Verdana" w:cs="Calibri"/>
          <w:sz w:val="19"/>
          <w:szCs w:val="19"/>
        </w:rPr>
        <w:t xml:space="preserve">$35.2 million </w:t>
      </w:r>
      <w:r w:rsidR="00472F62" w:rsidRPr="00F47490">
        <w:rPr>
          <w:rStyle w:val="cf01"/>
          <w:rFonts w:ascii="Verdana" w:hAnsi="Verdana" w:cs="Calibri"/>
          <w:sz w:val="19"/>
          <w:szCs w:val="19"/>
        </w:rPr>
        <w:t xml:space="preserve">in </w:t>
      </w:r>
      <w:r w:rsidRPr="00F47490">
        <w:rPr>
          <w:rStyle w:val="cf01"/>
          <w:rFonts w:ascii="Verdana" w:hAnsi="Verdana" w:cs="Calibri"/>
          <w:sz w:val="19"/>
          <w:szCs w:val="19"/>
        </w:rPr>
        <w:t xml:space="preserve">partnership </w:t>
      </w:r>
      <w:r w:rsidR="00472F62" w:rsidRPr="00F47490">
        <w:rPr>
          <w:rStyle w:val="cf01"/>
          <w:rFonts w:ascii="Verdana" w:hAnsi="Verdana" w:cs="Calibri"/>
          <w:sz w:val="19"/>
          <w:szCs w:val="19"/>
        </w:rPr>
        <w:t xml:space="preserve">with </w:t>
      </w:r>
      <w:r w:rsidR="00411B67" w:rsidRPr="00F47490">
        <w:rPr>
          <w:rStyle w:val="cf01"/>
          <w:rFonts w:ascii="Verdana" w:hAnsi="Verdana" w:cs="Calibri"/>
          <w:sz w:val="19"/>
          <w:szCs w:val="19"/>
        </w:rPr>
        <w:t xml:space="preserve">the </w:t>
      </w:r>
      <w:r w:rsidR="00472F62" w:rsidRPr="00F47490">
        <w:rPr>
          <w:rStyle w:val="cf01"/>
          <w:rFonts w:ascii="Verdana" w:hAnsi="Verdana" w:cs="Calibri"/>
          <w:sz w:val="19"/>
          <w:szCs w:val="19"/>
        </w:rPr>
        <w:t xml:space="preserve">Federal Government </w:t>
      </w:r>
      <w:r w:rsidRPr="00F47490">
        <w:rPr>
          <w:rStyle w:val="cf01"/>
          <w:rFonts w:ascii="Verdana" w:hAnsi="Verdana" w:cs="Calibri"/>
          <w:sz w:val="19"/>
          <w:szCs w:val="19"/>
        </w:rPr>
        <w:t>to provide electrification and energy efficiency upgrade</w:t>
      </w:r>
      <w:r w:rsidR="00411B67" w:rsidRPr="00F47490">
        <w:rPr>
          <w:rStyle w:val="cf01"/>
          <w:rFonts w:ascii="Verdana" w:hAnsi="Verdana" w:cs="Calibri"/>
          <w:sz w:val="19"/>
          <w:szCs w:val="19"/>
        </w:rPr>
        <w:t>s</w:t>
      </w:r>
      <w:r w:rsidRPr="00F47490">
        <w:rPr>
          <w:rStyle w:val="cf01"/>
          <w:rFonts w:ascii="Verdana" w:hAnsi="Verdana" w:cs="Calibri"/>
          <w:sz w:val="19"/>
          <w:szCs w:val="19"/>
        </w:rPr>
        <w:t xml:space="preserve"> to 5,000 social housing properties.</w:t>
      </w:r>
      <w:r w:rsidR="00153A73">
        <w:rPr>
          <w:rStyle w:val="FootnoteReference"/>
          <w:rFonts w:cs="Calibri"/>
        </w:rPr>
        <w:footnoteReference w:id="81"/>
      </w:r>
    </w:p>
    <w:p w14:paraId="6108092D" w14:textId="67CE9736" w:rsidR="006E797A" w:rsidRDefault="006E797A" w:rsidP="00536C3C">
      <w:r>
        <w:lastRenderedPageBreak/>
        <w:t xml:space="preserve">However, </w:t>
      </w:r>
      <w:r w:rsidR="004938C3">
        <w:t xml:space="preserve">while a good start, the funds are </w:t>
      </w:r>
      <w:r>
        <w:t xml:space="preserve">not enough to do deep retrofits or retrofit </w:t>
      </w:r>
      <w:proofErr w:type="gramStart"/>
      <w:r w:rsidR="00411B67">
        <w:t>all of</w:t>
      </w:r>
      <w:proofErr w:type="gramEnd"/>
      <w:r w:rsidR="00411B67">
        <w:t xml:space="preserve"> the</w:t>
      </w:r>
      <w:r w:rsidR="004F2E48" w:rsidRPr="004F2E48">
        <w:t xml:space="preserve"> </w:t>
      </w:r>
      <w:r w:rsidR="00FC67D2">
        <w:t>30</w:t>
      </w:r>
      <w:r w:rsidR="004F2E48" w:rsidRPr="004F2E48">
        <w:t>0,00</w:t>
      </w:r>
      <w:r w:rsidR="004F2E48">
        <w:t>0</w:t>
      </w:r>
      <w:r>
        <w:t xml:space="preserve"> public and </w:t>
      </w:r>
      <w:r w:rsidR="00B706F0">
        <w:t>First Nations</w:t>
      </w:r>
      <w:r w:rsidR="00FC67D2">
        <w:t xml:space="preserve"> community-controlled </w:t>
      </w:r>
      <w:r>
        <w:t>housing</w:t>
      </w:r>
      <w:r w:rsidR="00411B67">
        <w:t xml:space="preserve"> dwellings</w:t>
      </w:r>
      <w:r>
        <w:t xml:space="preserve">. </w:t>
      </w:r>
      <w:r w:rsidR="004938C3">
        <w:t>Further</w:t>
      </w:r>
      <w:r w:rsidR="004F2E48">
        <w:t>,</w:t>
      </w:r>
      <w:r w:rsidR="004938C3">
        <w:t xml:space="preserve"> t</w:t>
      </w:r>
      <w:r>
        <w:t>he funds are only for energy performance</w:t>
      </w:r>
      <w:r w:rsidR="00A4289E">
        <w:rPr>
          <w:rStyle w:val="FootnoteReference"/>
        </w:rPr>
        <w:footnoteReference w:id="82"/>
      </w:r>
      <w:r>
        <w:t xml:space="preserve"> retrofits and do not include climate-resilience retrofits.</w:t>
      </w:r>
    </w:p>
    <w:p w14:paraId="07D0D716" w14:textId="3047640C" w:rsidR="00D846B8" w:rsidRDefault="00276CFB" w:rsidP="00536C3C">
      <w:r>
        <w:t xml:space="preserve">There would be some </w:t>
      </w:r>
      <w:r w:rsidR="00AE4264">
        <w:t>p</w:t>
      </w:r>
      <w:r>
        <w:t xml:space="preserve">ublic </w:t>
      </w:r>
      <w:r w:rsidR="00AE4264">
        <w:t>h</w:t>
      </w:r>
      <w:r>
        <w:t xml:space="preserve">ousing </w:t>
      </w:r>
      <w:r w:rsidR="00AE4264">
        <w:t>that</w:t>
      </w:r>
      <w:r>
        <w:t xml:space="preserve"> would be </w:t>
      </w:r>
      <w:r w:rsidR="00D232F8">
        <w:t>able</w:t>
      </w:r>
      <w:r>
        <w:t xml:space="preserve"> to commence retrofits relatively quickly while others would need to do comprehensive data collection, planning and bring in or outsource project management expertise. This will allow retrofits to be staggered</w:t>
      </w:r>
      <w:r w:rsidR="00D846B8">
        <w:t>.</w:t>
      </w:r>
    </w:p>
    <w:p w14:paraId="6EC735B4" w14:textId="72C5283C" w:rsidR="00FC4421" w:rsidRPr="00FC4421" w:rsidRDefault="00FC4421" w:rsidP="00536C3C">
      <w:r>
        <w:t xml:space="preserve">In addition, </w:t>
      </w:r>
      <w:r w:rsidR="2069A0C9">
        <w:t>g</w:t>
      </w:r>
      <w:r w:rsidRPr="00FC4421">
        <w:t xml:space="preserve">overnments need to provide additional budget for replacement of stock (where </w:t>
      </w:r>
      <w:r>
        <w:t>it</w:t>
      </w:r>
      <w:r w:rsidR="434BACA2">
        <w:t xml:space="preserve"> i</w:t>
      </w:r>
      <w:r>
        <w:t>s</w:t>
      </w:r>
      <w:r w:rsidRPr="00FC4421">
        <w:t xml:space="preserve"> not cost effective to upgrade), to ensure there is not a reduction in present or future stock.</w:t>
      </w:r>
    </w:p>
    <w:p w14:paraId="7E7C9F78" w14:textId="3A558C65" w:rsidR="008008E5" w:rsidRDefault="0BFF71BF" w:rsidP="008008E5">
      <w:pPr>
        <w:rPr>
          <w:lang w:val="en-AU"/>
        </w:rPr>
      </w:pPr>
      <w:r>
        <w:t xml:space="preserve">We are calling on </w:t>
      </w:r>
      <w:r w:rsidR="0952F136">
        <w:t>t</w:t>
      </w:r>
      <w:r w:rsidR="775D2266">
        <w:t>he Federal Government</w:t>
      </w:r>
      <w:r>
        <w:t xml:space="preserve"> to </w:t>
      </w:r>
      <w:r w:rsidR="00247F75">
        <w:t xml:space="preserve">build on the existing $300 million co-funded initiative for social housing </w:t>
      </w:r>
      <w:r w:rsidR="001B37DD">
        <w:t xml:space="preserve">and </w:t>
      </w:r>
      <w:r>
        <w:t xml:space="preserve">set up a </w:t>
      </w:r>
      <w:r w:rsidR="001B37DD">
        <w:t xml:space="preserve">larger </w:t>
      </w:r>
      <w:r w:rsidRPr="2BA3BE41">
        <w:rPr>
          <w:b/>
          <w:bCs/>
        </w:rPr>
        <w:t>fund</w:t>
      </w:r>
      <w:r>
        <w:t xml:space="preserve">, that public housing providers </w:t>
      </w:r>
      <w:r w:rsidR="00665AF8">
        <w:t xml:space="preserve">and </w:t>
      </w:r>
      <w:r w:rsidR="00B706F0">
        <w:t>First Nations</w:t>
      </w:r>
      <w:r w:rsidR="00665AF8">
        <w:t xml:space="preserve"> community-controlled housing providers </w:t>
      </w:r>
      <w:r>
        <w:t>can apply to when ready</w:t>
      </w:r>
      <w:r w:rsidR="006102B1">
        <w:t xml:space="preserve">, to retrofit all social and </w:t>
      </w:r>
      <w:r w:rsidR="00B706F0">
        <w:t>First Nations</w:t>
      </w:r>
      <w:r w:rsidR="006102B1">
        <w:t xml:space="preserve"> community-controlled housing properties</w:t>
      </w:r>
      <w:r>
        <w:t xml:space="preserve">. This could be done through </w:t>
      </w:r>
      <w:bookmarkStart w:id="86" w:name="_Hlk150306950"/>
      <w:r>
        <w:t xml:space="preserve">a </w:t>
      </w:r>
      <w:r w:rsidRPr="2BA3BE41">
        <w:rPr>
          <w:lang w:val="en-AU"/>
        </w:rPr>
        <w:t xml:space="preserve">special purpose </w:t>
      </w:r>
      <w:r w:rsidR="2C6CDE46" w:rsidRPr="2BA3BE41">
        <w:rPr>
          <w:lang w:val="en-AU"/>
        </w:rPr>
        <w:t xml:space="preserve">funding </w:t>
      </w:r>
      <w:r w:rsidRPr="2BA3BE41">
        <w:rPr>
          <w:lang w:val="en-AU"/>
        </w:rPr>
        <w:t xml:space="preserve">vehicle (like the proposed AERRF in 6.2 above) </w:t>
      </w:r>
      <w:bookmarkEnd w:id="86"/>
      <w:r w:rsidRPr="2BA3BE41">
        <w:rPr>
          <w:lang w:val="en-AU"/>
        </w:rPr>
        <w:t xml:space="preserve">or in partnership with </w:t>
      </w:r>
      <w:r w:rsidR="00E218B5">
        <w:rPr>
          <w:lang w:val="en-AU"/>
        </w:rPr>
        <w:t>s</w:t>
      </w:r>
      <w:r w:rsidRPr="2BA3BE41">
        <w:rPr>
          <w:lang w:val="en-AU"/>
        </w:rPr>
        <w:t xml:space="preserve">tate and </w:t>
      </w:r>
      <w:r w:rsidR="0F355578" w:rsidRPr="6DC8803F">
        <w:rPr>
          <w:lang w:val="en-AU"/>
        </w:rPr>
        <w:t>te</w:t>
      </w:r>
      <w:r w:rsidRPr="2BA3BE41">
        <w:rPr>
          <w:lang w:val="en-AU"/>
        </w:rPr>
        <w:t xml:space="preserve">rritory </w:t>
      </w:r>
      <w:r w:rsidR="15DE51E7" w:rsidRPr="6DC8803F">
        <w:rPr>
          <w:lang w:val="en-AU"/>
        </w:rPr>
        <w:t>g</w:t>
      </w:r>
      <w:r w:rsidRPr="2BA3BE41">
        <w:rPr>
          <w:lang w:val="en-AU"/>
        </w:rPr>
        <w:t>overnments.</w:t>
      </w:r>
      <w:r w:rsidR="008008E5">
        <w:rPr>
          <w:lang w:val="en-AU"/>
        </w:rPr>
        <w:t xml:space="preserve"> </w:t>
      </w:r>
      <w:bookmarkStart w:id="87" w:name="_Hlk150301129"/>
    </w:p>
    <w:p w14:paraId="75F585F1" w14:textId="795F814B" w:rsidR="00276CFB" w:rsidRPr="00F47490" w:rsidRDefault="2C6CDE46" w:rsidP="00F47490">
      <w:pPr>
        <w:pStyle w:val="Heading5"/>
        <w:shd w:val="clear" w:color="auto" w:fill="auto"/>
        <w:rPr>
          <w:rStyle w:val="Heading5Char"/>
          <w:rFonts w:cstheme="minorBidi"/>
          <w:b/>
          <w:color w:val="auto"/>
          <w:shd w:val="clear" w:color="auto" w:fill="auto"/>
        </w:rPr>
      </w:pPr>
      <w:r w:rsidRPr="00F47490">
        <w:rPr>
          <w:color w:val="auto"/>
        </w:rPr>
        <w:t xml:space="preserve">Recommendation </w:t>
      </w:r>
      <w:r w:rsidR="58D3C405" w:rsidRPr="00F47490">
        <w:rPr>
          <w:color w:val="auto"/>
        </w:rPr>
        <w:t>5</w:t>
      </w:r>
      <w:r w:rsidRPr="00F47490">
        <w:rPr>
          <w:color w:val="auto"/>
        </w:rPr>
        <w:t xml:space="preserve">: </w:t>
      </w:r>
      <w:r w:rsidR="00D47920" w:rsidRPr="00F47490">
        <w:rPr>
          <w:b w:val="0"/>
          <w:bCs/>
          <w:color w:val="auto"/>
        </w:rPr>
        <w:t xml:space="preserve">The Federal Government, in partnership with state and territory governments, build on existing social housing retrofit funding to establish a 7-year program to fully fund energy performance (energy efficient, all electric, with rooftop solar) and where needed climate-resilience retrofits, for all public housing, State owned &amp; Community Housing Provider managed, and </w:t>
      </w:r>
      <w:r w:rsidR="00B706F0" w:rsidRPr="00F47490">
        <w:rPr>
          <w:b w:val="0"/>
          <w:bCs/>
          <w:color w:val="auto"/>
        </w:rPr>
        <w:t>First Nations</w:t>
      </w:r>
      <w:r w:rsidR="00D47920" w:rsidRPr="00F47490">
        <w:rPr>
          <w:b w:val="0"/>
          <w:bCs/>
          <w:color w:val="auto"/>
        </w:rPr>
        <w:t xml:space="preserve"> community-controlled housing, by 2030. Priority should be given to </w:t>
      </w:r>
      <w:r w:rsidR="00B706F0" w:rsidRPr="00F47490">
        <w:rPr>
          <w:b w:val="0"/>
          <w:bCs/>
          <w:color w:val="auto"/>
        </w:rPr>
        <w:t>First Nations</w:t>
      </w:r>
      <w:r w:rsidR="00D47920" w:rsidRPr="00F47490">
        <w:rPr>
          <w:b w:val="0"/>
          <w:bCs/>
          <w:color w:val="auto"/>
        </w:rPr>
        <w:t xml:space="preserve"> housing. Governments should provide additional funding for replacement of stock (where it is not cost effective to upgrade), to ensure there is no net reduction in present or future stock. Funding for retrofits could come from the Australian Efficiency and Resilience Retrofit Fund (AERRF), as proposed in recommendation 3</w:t>
      </w:r>
      <w:r w:rsidR="00142FE0" w:rsidRPr="00F47490">
        <w:rPr>
          <w:rStyle w:val="Heading5Char"/>
          <w:b/>
          <w:bCs/>
          <w:color w:val="auto"/>
          <w:shd w:val="clear" w:color="auto" w:fill="auto"/>
        </w:rPr>
        <w:t>.</w:t>
      </w:r>
    </w:p>
    <w:p w14:paraId="46AE772F" w14:textId="549393B8" w:rsidR="00151CE9" w:rsidRDefault="00151CE9" w:rsidP="00F47490">
      <w:pPr>
        <w:pStyle w:val="Heading3"/>
      </w:pPr>
      <w:bookmarkStart w:id="88" w:name="_Toc153714079"/>
      <w:bookmarkStart w:id="89" w:name="_Toc129288077"/>
      <w:bookmarkStart w:id="90" w:name="_Toc129575218"/>
      <w:bookmarkStart w:id="91" w:name="_Toc131427127"/>
      <w:bookmarkEnd w:id="87"/>
      <w:r>
        <w:t xml:space="preserve">6.5 Community </w:t>
      </w:r>
      <w:r w:rsidR="68CDAC95">
        <w:t>h</w:t>
      </w:r>
      <w:r>
        <w:t>ousing</w:t>
      </w:r>
      <w:bookmarkEnd w:id="88"/>
    </w:p>
    <w:p w14:paraId="1C79E759" w14:textId="70BBF02C" w:rsidR="005F734E" w:rsidRDefault="005F734E" w:rsidP="00536C3C">
      <w:r>
        <w:t xml:space="preserve">Community Housing </w:t>
      </w:r>
      <w:r w:rsidR="5552060B">
        <w:t>P</w:t>
      </w:r>
      <w:r>
        <w:t>rovider</w:t>
      </w:r>
      <w:r w:rsidR="4847106B">
        <w:t>s</w:t>
      </w:r>
      <w:r>
        <w:t xml:space="preserve"> own (or manage on behalf of state or territory government) the property.</w:t>
      </w:r>
      <w:r w:rsidR="00471756" w:rsidRPr="00471756">
        <w:t xml:space="preserve"> </w:t>
      </w:r>
      <w:r w:rsidR="00471756">
        <w:t xml:space="preserve">There are </w:t>
      </w:r>
      <w:r w:rsidR="008A4C9B">
        <w:t xml:space="preserve">approximately </w:t>
      </w:r>
      <w:r w:rsidR="005A31A3">
        <w:t xml:space="preserve">17,660 Community Housing Provider managed </w:t>
      </w:r>
      <w:r w:rsidR="00B706F0">
        <w:t>First Nations</w:t>
      </w:r>
      <w:r w:rsidR="005A31A3">
        <w:t xml:space="preserve"> housing and </w:t>
      </w:r>
      <w:r w:rsidR="00471756">
        <w:t>100,205</w:t>
      </w:r>
      <w:r w:rsidR="008A4C9B">
        <w:t xml:space="preserve"> </w:t>
      </w:r>
      <w:r w:rsidR="005A31A3">
        <w:t xml:space="preserve">other </w:t>
      </w:r>
      <w:r w:rsidR="008A4C9B">
        <w:t>community housing properties.</w:t>
      </w:r>
    </w:p>
    <w:p w14:paraId="76168968" w14:textId="09060E7A" w:rsidR="009809A0" w:rsidRDefault="0054680A" w:rsidP="00536C3C">
      <w:r>
        <w:t xml:space="preserve">Energy performance and climate-resilience retrofits are not business as usual and require additional funds to implement, including </w:t>
      </w:r>
      <w:r w:rsidR="000F7BA3">
        <w:t xml:space="preserve">project assessment and </w:t>
      </w:r>
      <w:r>
        <w:t xml:space="preserve">project management. </w:t>
      </w:r>
    </w:p>
    <w:p w14:paraId="2A8C98B2" w14:textId="64E67C0C" w:rsidR="00E03725" w:rsidRPr="00E03725" w:rsidRDefault="00E03725" w:rsidP="00536C3C">
      <w:r w:rsidRPr="00E03725">
        <w:t xml:space="preserve">In addition, </w:t>
      </w:r>
      <w:r w:rsidR="2FE2E2DF">
        <w:t>g</w:t>
      </w:r>
      <w:r w:rsidRPr="00E03725">
        <w:t xml:space="preserve">overnments need to provide additional budget for replacement of stock (where </w:t>
      </w:r>
      <w:r>
        <w:t>it</w:t>
      </w:r>
      <w:r w:rsidR="535B70EF">
        <w:t xml:space="preserve"> i</w:t>
      </w:r>
      <w:r>
        <w:t>s</w:t>
      </w:r>
      <w:r w:rsidRPr="00E03725">
        <w:t xml:space="preserve"> not cost effective to upgrade), to ensure there is not a reduction in present or future </w:t>
      </w:r>
      <w:r w:rsidR="00E16D3A">
        <w:t>community housing</w:t>
      </w:r>
      <w:r w:rsidRPr="00E03725">
        <w:t xml:space="preserve"> stock.</w:t>
      </w:r>
    </w:p>
    <w:p w14:paraId="0591D63D" w14:textId="29F94F3E" w:rsidR="0054680A" w:rsidRDefault="0054680A" w:rsidP="00536C3C">
      <w:r>
        <w:t>Costs cannot be recouped from tenants as rent caps are regulated to ensure access to affordable housing</w:t>
      </w:r>
      <w:r w:rsidR="009809A0">
        <w:t xml:space="preserve">. </w:t>
      </w:r>
      <w:r w:rsidR="007572FA">
        <w:t>S</w:t>
      </w:r>
      <w:r w:rsidR="009809A0">
        <w:t>ome c</w:t>
      </w:r>
      <w:r>
        <w:t>ommunity housing providers have proposed recouping costs from tenants under a better-off-test</w:t>
      </w:r>
      <w:r w:rsidR="007572FA">
        <w:t xml:space="preserve">. </w:t>
      </w:r>
      <w:r w:rsidR="009427CB">
        <w:t>However,</w:t>
      </w:r>
      <w:r>
        <w:t xml:space="preserve"> given current high rents, high costs of energy, insurance costs, high cost of living, and inadequate income support payments, </w:t>
      </w:r>
      <w:r w:rsidR="00F63385">
        <w:t xml:space="preserve">with </w:t>
      </w:r>
      <w:r w:rsidR="00A46DAF">
        <w:t xml:space="preserve">people are </w:t>
      </w:r>
      <w:r w:rsidR="00A46DAF">
        <w:lastRenderedPageBreak/>
        <w:t xml:space="preserve">going without essentials to afford rent and energy, </w:t>
      </w:r>
      <w:r>
        <w:t>ACOSS would not support tenants contributing to</w:t>
      </w:r>
      <w:r w:rsidR="00A46DAF">
        <w:t xml:space="preserve"> the</w:t>
      </w:r>
      <w:r>
        <w:t xml:space="preserve"> costs of </w:t>
      </w:r>
      <w:r w:rsidR="00A46DAF">
        <w:t>retrofits</w:t>
      </w:r>
      <w:r>
        <w:t>.</w:t>
      </w:r>
    </w:p>
    <w:p w14:paraId="60BFF9BC" w14:textId="09B4CEED" w:rsidR="00720211" w:rsidRDefault="00EC4F78" w:rsidP="00720211">
      <w:r>
        <w:t xml:space="preserve">As </w:t>
      </w:r>
      <w:r w:rsidR="00720211">
        <w:t xml:space="preserve">noted directly </w:t>
      </w:r>
      <w:r>
        <w:t xml:space="preserve">above, we recognize the </w:t>
      </w:r>
      <w:r w:rsidR="00A47AD2">
        <w:t xml:space="preserve">recent funding </w:t>
      </w:r>
      <w:r w:rsidR="008008E5">
        <w:t xml:space="preserve">for energy performance retrofits for social housing </w:t>
      </w:r>
      <w:r w:rsidR="00A47AD2">
        <w:t>by the Federal, Victorian and Australian Capital Territory Governments</w:t>
      </w:r>
      <w:r w:rsidR="00720211">
        <w:t xml:space="preserve"> (with some other jurisdictions to make announcements soon)</w:t>
      </w:r>
      <w:r w:rsidR="00E90584">
        <w:t xml:space="preserve">, but as noted above its not enough to </w:t>
      </w:r>
      <w:r w:rsidR="00720211">
        <w:t xml:space="preserve">do deep retrofits or retrofit </w:t>
      </w:r>
      <w:r w:rsidR="00720211" w:rsidRPr="004F2E48">
        <w:t xml:space="preserve">the more than </w:t>
      </w:r>
      <w:r w:rsidR="00B41C41">
        <w:t>1</w:t>
      </w:r>
      <w:r w:rsidR="00720211">
        <w:t>0</w:t>
      </w:r>
      <w:r w:rsidR="00720211" w:rsidRPr="004F2E48">
        <w:t>0,00</w:t>
      </w:r>
      <w:r w:rsidR="00720211">
        <w:t xml:space="preserve">0 </w:t>
      </w:r>
      <w:r w:rsidR="00B41C41">
        <w:t>Community Housing properties,</w:t>
      </w:r>
      <w:r w:rsidR="00720211">
        <w:t xml:space="preserve"> </w:t>
      </w:r>
      <w:r w:rsidR="00304B2B">
        <w:t xml:space="preserve">nor to </w:t>
      </w:r>
      <w:r w:rsidR="00720211">
        <w:t>include climate-resilience retrofits.</w:t>
      </w:r>
    </w:p>
    <w:p w14:paraId="71CAA725" w14:textId="3B969E6C" w:rsidR="005A31A3" w:rsidRDefault="0BFF71BF" w:rsidP="00536C3C">
      <w:pPr>
        <w:rPr>
          <w:lang w:val="en-AU"/>
        </w:rPr>
      </w:pPr>
      <w:r>
        <w:t xml:space="preserve">We are calling on </w:t>
      </w:r>
      <w:r w:rsidR="0CFFB27C">
        <w:t>t</w:t>
      </w:r>
      <w:r w:rsidR="775D2266">
        <w:t>he Federal Government</w:t>
      </w:r>
      <w:r>
        <w:t xml:space="preserve"> to </w:t>
      </w:r>
      <w:r w:rsidR="00D34FD3">
        <w:t xml:space="preserve">build on the existing $300 million </w:t>
      </w:r>
      <w:r w:rsidR="004F07C0">
        <w:t>co-funded</w:t>
      </w:r>
      <w:r w:rsidR="007D096F">
        <w:t xml:space="preserve"> initiative for social housing and</w:t>
      </w:r>
      <w:r w:rsidR="004F07C0">
        <w:t xml:space="preserve"> </w:t>
      </w:r>
      <w:r>
        <w:t xml:space="preserve">set up a </w:t>
      </w:r>
      <w:r w:rsidR="6EFE864C">
        <w:t>7-year</w:t>
      </w:r>
      <w:r>
        <w:t xml:space="preserve"> </w:t>
      </w:r>
      <w:r w:rsidR="2CB92EFD">
        <w:t>gra</w:t>
      </w:r>
      <w:r w:rsidR="7B8EC5ED">
        <w:t xml:space="preserve">nts </w:t>
      </w:r>
      <w:r>
        <w:t>program, that community housing providers can apply to when ready</w:t>
      </w:r>
      <w:r w:rsidR="007D096F">
        <w:t>, to retrofit all community ho</w:t>
      </w:r>
      <w:r w:rsidR="00247F75">
        <w:t>using properties</w:t>
      </w:r>
      <w:r>
        <w:t xml:space="preserve">. </w:t>
      </w:r>
      <w:r w:rsidR="00304B2B">
        <w:t>The f</w:t>
      </w:r>
      <w:r w:rsidR="7C2A18AA">
        <w:t>und could be accessed via a</w:t>
      </w:r>
      <w:r>
        <w:t xml:space="preserve"> </w:t>
      </w:r>
      <w:r w:rsidRPr="2BA3BE41">
        <w:rPr>
          <w:lang w:val="en-AU"/>
        </w:rPr>
        <w:t xml:space="preserve">special purpose </w:t>
      </w:r>
      <w:r w:rsidR="7DD57799" w:rsidRPr="2BA3BE41">
        <w:rPr>
          <w:lang w:val="en-AU"/>
        </w:rPr>
        <w:t xml:space="preserve">funding </w:t>
      </w:r>
      <w:r w:rsidRPr="2BA3BE41">
        <w:rPr>
          <w:lang w:val="en-AU"/>
        </w:rPr>
        <w:t>vehicle like the proposed AERRF in 6.2 above</w:t>
      </w:r>
      <w:r w:rsidR="7C2A18AA" w:rsidRPr="2BA3BE41">
        <w:rPr>
          <w:lang w:val="en-AU"/>
        </w:rPr>
        <w:t>,</w:t>
      </w:r>
      <w:r w:rsidRPr="2BA3BE41">
        <w:rPr>
          <w:lang w:val="en-AU"/>
        </w:rPr>
        <w:t xml:space="preserve"> or in partnership with State and Territory Governments</w:t>
      </w:r>
      <w:r w:rsidR="7D33B2FB" w:rsidRPr="2BA3BE41">
        <w:rPr>
          <w:lang w:val="en-AU"/>
        </w:rPr>
        <w:t>.</w:t>
      </w:r>
    </w:p>
    <w:p w14:paraId="4A6538DA" w14:textId="4419C93F" w:rsidR="00565ECE" w:rsidRDefault="00565ECE" w:rsidP="00536C3C">
      <w:bookmarkStart w:id="92" w:name="_Hlk152054871"/>
      <w:r>
        <w:rPr>
          <w:lang w:val="en-AU"/>
        </w:rPr>
        <w:t xml:space="preserve">A separate </w:t>
      </w:r>
      <w:r w:rsidR="00DE5970">
        <w:rPr>
          <w:lang w:val="en-AU"/>
        </w:rPr>
        <w:t>special purpose finance vehicle could be established to deliver this program.</w:t>
      </w:r>
    </w:p>
    <w:bookmarkEnd w:id="92"/>
    <w:p w14:paraId="5F731E15" w14:textId="77777777" w:rsidR="005B16FC" w:rsidRPr="00D70873" w:rsidRDefault="58D3C405" w:rsidP="00D70873">
      <w:r w:rsidRPr="002156DD">
        <w:rPr>
          <w:b/>
          <w:bCs/>
        </w:rPr>
        <w:t xml:space="preserve">Recommendation </w:t>
      </w:r>
      <w:r w:rsidR="138FBC86" w:rsidRPr="002156DD">
        <w:rPr>
          <w:b/>
          <w:bCs/>
        </w:rPr>
        <w:t>6</w:t>
      </w:r>
      <w:r w:rsidRPr="002156DD">
        <w:rPr>
          <w:b/>
          <w:bCs/>
        </w:rPr>
        <w:t>:</w:t>
      </w:r>
      <w:r w:rsidRPr="00F47490">
        <w:t xml:space="preserve"> </w:t>
      </w:r>
      <w:r w:rsidR="005B16FC" w:rsidRPr="00D70873">
        <w:t>The Federal Government, in partnership with state and territory governments, build on existing social housing retrofit funding to establish a 7-year grants program to fund and finance energy performance (energy efficient, all electric, with rooftop solar) and, where needed, climate-resilience retrofits for community housing that is owned and managed by the Community Housing Provider, by 2030. The funding for these retrofits could come from the Australian Efficiency and Resilience Retrofit Fund (AERRF), as proposed in recommendation 3. A separate special purpose finance vehicle could be established to provide:</w:t>
      </w:r>
    </w:p>
    <w:p w14:paraId="5E55F294" w14:textId="77777777" w:rsidR="005B16FC" w:rsidRPr="00D70873" w:rsidRDefault="005B16FC" w:rsidP="00D70873">
      <w:r w:rsidRPr="00D70873">
        <w:t>Access to non-competitive continuous grants to pay up to 90% (more if needed) to implement the retrofits, including project assessment and project management.</w:t>
      </w:r>
    </w:p>
    <w:p w14:paraId="224807A3" w14:textId="77777777" w:rsidR="005B16FC" w:rsidRPr="00D70873" w:rsidRDefault="005B16FC" w:rsidP="00D70873">
      <w:r w:rsidRPr="00D70873">
        <w:t>Access to zero-interest or low-interest loans.</w:t>
      </w:r>
    </w:p>
    <w:p w14:paraId="19A557D9" w14:textId="472AB15A" w:rsidR="004523AC" w:rsidRPr="00D70873" w:rsidRDefault="005B16FC" w:rsidP="00D70873">
      <w:r w:rsidRPr="00D70873">
        <w:t>Additional funding for replacement of stock (where it's not cost effective to upgrade), to ensure there is no net reduction in present or future stock.</w:t>
      </w:r>
    </w:p>
    <w:p w14:paraId="5CF6740C" w14:textId="494A744C" w:rsidR="00276CFB" w:rsidRPr="00A12AB4" w:rsidRDefault="001D25D3" w:rsidP="002156DD">
      <w:pPr>
        <w:pStyle w:val="Heading3"/>
      </w:pPr>
      <w:bookmarkStart w:id="93" w:name="_Toc153714080"/>
      <w:r>
        <w:t xml:space="preserve">6.6 </w:t>
      </w:r>
      <w:r w:rsidR="00276CFB" w:rsidRPr="00A12AB4">
        <w:t xml:space="preserve">Owner </w:t>
      </w:r>
      <w:r w:rsidR="0022C1B6">
        <w:t>o</w:t>
      </w:r>
      <w:r w:rsidR="00276CFB" w:rsidRPr="00A12AB4">
        <w:t>ccupiers</w:t>
      </w:r>
      <w:bookmarkEnd w:id="89"/>
      <w:r w:rsidR="00276CFB" w:rsidRPr="00A12AB4">
        <w:t xml:space="preserve"> finance options</w:t>
      </w:r>
      <w:bookmarkEnd w:id="90"/>
      <w:bookmarkEnd w:id="91"/>
      <w:bookmarkEnd w:id="93"/>
    </w:p>
    <w:p w14:paraId="1B4ED9B2" w14:textId="6AA0DB72" w:rsidR="00276CFB" w:rsidRDefault="00276CFB" w:rsidP="00536C3C">
      <w:r>
        <w:t>By far the biggest group of low-income households are owner occupiers, with approximately 1.1 million households</w:t>
      </w:r>
      <w:r w:rsidR="0082510C">
        <w:t xml:space="preserve"> </w:t>
      </w:r>
      <w:r>
        <w:t>that fall into the category</w:t>
      </w:r>
      <w:r w:rsidR="00ED1F11">
        <w:t>.</w:t>
      </w:r>
      <w:r w:rsidR="001D215C">
        <w:rPr>
          <w:rStyle w:val="FootnoteReference"/>
        </w:rPr>
        <w:footnoteReference w:id="83"/>
      </w:r>
      <w:r>
        <w:t xml:space="preserve"> Most are likely to be pensioners who own</w:t>
      </w:r>
      <w:r w:rsidR="003B1078">
        <w:t xml:space="preserve"> or </w:t>
      </w:r>
      <w:r>
        <w:t xml:space="preserve">are paying off their home, but have a </w:t>
      </w:r>
      <w:r w:rsidR="003B1078">
        <w:t xml:space="preserve">very </w:t>
      </w:r>
      <w:r>
        <w:t>low fixed income.</w:t>
      </w:r>
    </w:p>
    <w:p w14:paraId="1F36980D" w14:textId="79E85D8B" w:rsidR="00276CFB" w:rsidRDefault="00276CFB" w:rsidP="00536C3C">
      <w:r>
        <w:t xml:space="preserve">There were several </w:t>
      </w:r>
      <w:r w:rsidR="00871E2F">
        <w:t xml:space="preserve">funding and </w:t>
      </w:r>
      <w:r>
        <w:t xml:space="preserve">finance options </w:t>
      </w:r>
      <w:r w:rsidR="00871E2F">
        <w:t xml:space="preserve">explored in </w:t>
      </w:r>
      <w:r w:rsidR="00C7568C">
        <w:t>Appendix 3</w:t>
      </w:r>
      <w:r w:rsidR="00871E2F">
        <w:t xml:space="preserve"> </w:t>
      </w:r>
      <w:r>
        <w:t>that would suit owner occupiers:</w:t>
      </w:r>
    </w:p>
    <w:p w14:paraId="68A40040" w14:textId="20799809" w:rsidR="00276CFB" w:rsidRDefault="00B5003B" w:rsidP="00CA4E9D">
      <w:pPr>
        <w:pStyle w:val="ListParagraph"/>
        <w:numPr>
          <w:ilvl w:val="0"/>
          <w:numId w:val="73"/>
        </w:numPr>
      </w:pPr>
      <w:r>
        <w:t xml:space="preserve">Full </w:t>
      </w:r>
      <w:r w:rsidR="00096B8D">
        <w:t xml:space="preserve">government </w:t>
      </w:r>
      <w:r>
        <w:t>subsidies</w:t>
      </w:r>
      <w:r w:rsidR="00096B8D">
        <w:t xml:space="preserve"> </w:t>
      </w:r>
      <w:r w:rsidR="00276CFB">
        <w:t>(option</w:t>
      </w:r>
      <w:r w:rsidR="6EB810CB">
        <w:t xml:space="preserve"> </w:t>
      </w:r>
      <w:r w:rsidR="00276CFB">
        <w:t xml:space="preserve">2). </w:t>
      </w:r>
      <w:r>
        <w:t>These</w:t>
      </w:r>
      <w:r w:rsidR="005500AE">
        <w:t xml:space="preserve"> could be managed by a third party like </w:t>
      </w:r>
      <w:proofErr w:type="spellStart"/>
      <w:r w:rsidR="005500AE">
        <w:t>Brighte</w:t>
      </w:r>
      <w:proofErr w:type="spellEnd"/>
      <w:r w:rsidR="005500AE">
        <w:t xml:space="preserve"> in the ACT providing a one-stop-shop, including access to preferred suppliers and trades.</w:t>
      </w:r>
      <w:r w:rsidR="00724413">
        <w:t xml:space="preserve"> </w:t>
      </w:r>
      <w:r w:rsidR="00276CFB">
        <w:t>This overcomes problems with upfront costs and repayment but would be a large cost to government budget.</w:t>
      </w:r>
      <w:r w:rsidR="006C3A64">
        <w:t xml:space="preserve"> </w:t>
      </w:r>
    </w:p>
    <w:p w14:paraId="2FFC195A" w14:textId="3105F898" w:rsidR="00276CFB" w:rsidRDefault="00276CFB" w:rsidP="00CA4E9D">
      <w:pPr>
        <w:pStyle w:val="ListParagraph"/>
        <w:numPr>
          <w:ilvl w:val="0"/>
          <w:numId w:val="73"/>
        </w:numPr>
      </w:pPr>
      <w:r>
        <w:lastRenderedPageBreak/>
        <w:t xml:space="preserve">Partial </w:t>
      </w:r>
      <w:r w:rsidR="00B5003B">
        <w:t>government</w:t>
      </w:r>
      <w:r>
        <w:t xml:space="preserve"> subsidies (option 3) </w:t>
      </w:r>
      <w:r w:rsidRPr="007753CA">
        <w:t xml:space="preserve">combined with </w:t>
      </w:r>
      <w:r w:rsidR="00773D29">
        <w:t xml:space="preserve">long-term </w:t>
      </w:r>
      <w:r w:rsidR="006211C7">
        <w:t>zero-interest</w:t>
      </w:r>
      <w:r>
        <w:t xml:space="preserve"> loans (option </w:t>
      </w:r>
      <w:r w:rsidR="00130CB8">
        <w:t>5</w:t>
      </w:r>
      <w:r>
        <w:t>). This would help with upfront costs and manageable repayments. Savings on energy bills and insurance would offset repayments.</w:t>
      </w:r>
      <w:r w:rsidR="00BD63DC">
        <w:t xml:space="preserve"> </w:t>
      </w:r>
      <w:bookmarkStart w:id="94" w:name="_Hlk150302938"/>
      <w:r w:rsidR="00B5003B">
        <w:t>These c</w:t>
      </w:r>
      <w:r w:rsidR="00BD63DC">
        <w:t xml:space="preserve">ould be managed </w:t>
      </w:r>
      <w:r w:rsidR="00BD0C19">
        <w:t xml:space="preserve">by a third party like </w:t>
      </w:r>
      <w:proofErr w:type="spellStart"/>
      <w:r w:rsidR="00BD0C19">
        <w:t>Brighte</w:t>
      </w:r>
      <w:proofErr w:type="spellEnd"/>
      <w:r w:rsidR="00BD0C19">
        <w:t xml:space="preserve"> in the ACT </w:t>
      </w:r>
      <w:r w:rsidR="001F270B">
        <w:t>providing</w:t>
      </w:r>
      <w:r w:rsidR="00BD0C19">
        <w:t xml:space="preserve"> a one-stop-shop</w:t>
      </w:r>
      <w:r w:rsidR="001F270B">
        <w:t>, including access to preferred suppliers and trades</w:t>
      </w:r>
      <w:bookmarkEnd w:id="94"/>
      <w:r w:rsidR="001F270B">
        <w:t>.</w:t>
      </w:r>
    </w:p>
    <w:p w14:paraId="4C7ACF54" w14:textId="0621EA3F" w:rsidR="00276CFB" w:rsidRDefault="00276CFB" w:rsidP="00CA4E9D">
      <w:pPr>
        <w:pStyle w:val="ListParagraph"/>
        <w:numPr>
          <w:ilvl w:val="0"/>
          <w:numId w:val="73"/>
        </w:numPr>
      </w:pPr>
      <w:r>
        <w:t xml:space="preserve">Environmental upgrade finance </w:t>
      </w:r>
      <w:r w:rsidR="00426FF7">
        <w:t xml:space="preserve">program </w:t>
      </w:r>
      <w:r>
        <w:t xml:space="preserve">(option </w:t>
      </w:r>
      <w:r w:rsidR="00883B48">
        <w:t>8</w:t>
      </w:r>
      <w:r>
        <w:t xml:space="preserve">). </w:t>
      </w:r>
      <w:r w:rsidR="00202018">
        <w:t>L</w:t>
      </w:r>
      <w:r>
        <w:t>ocal government</w:t>
      </w:r>
      <w:r w:rsidR="27374185">
        <w:t>s</w:t>
      </w:r>
      <w:r>
        <w:t xml:space="preserve"> offer finance to the property owner to do deep retrofits. The finance is attached to the property and is paid off over 1</w:t>
      </w:r>
      <w:r w:rsidR="0014030B">
        <w:t>0</w:t>
      </w:r>
      <w:r>
        <w:t>-</w:t>
      </w:r>
      <w:r w:rsidR="0014030B">
        <w:t>15</w:t>
      </w:r>
      <w:r>
        <w:t xml:space="preserve"> years via council rates, stay</w:t>
      </w:r>
      <w:r w:rsidR="00241989">
        <w:t>ing</w:t>
      </w:r>
      <w:r>
        <w:t xml:space="preserve"> with the property if the owner leaves. </w:t>
      </w:r>
      <w:r w:rsidR="004469EF">
        <w:t xml:space="preserve">The Council </w:t>
      </w:r>
      <w:r w:rsidR="00214359">
        <w:t xml:space="preserve">acts like a one-stop-shop and </w:t>
      </w:r>
      <w:r w:rsidR="004469EF">
        <w:t xml:space="preserve">managers audit, </w:t>
      </w:r>
      <w:proofErr w:type="gramStart"/>
      <w:r w:rsidR="00BD63DC">
        <w:t>suppliers</w:t>
      </w:r>
      <w:proofErr w:type="gramEnd"/>
      <w:r w:rsidR="00BD63DC">
        <w:t xml:space="preserve"> and trades</w:t>
      </w:r>
      <w:r w:rsidR="00214359">
        <w:t>.</w:t>
      </w:r>
    </w:p>
    <w:p w14:paraId="3E662C53" w14:textId="6CDBCFA0" w:rsidR="00276CFB" w:rsidRDefault="004B1AC8" w:rsidP="00AE72CF">
      <w:pPr>
        <w:pStyle w:val="List3"/>
        <w:ind w:left="0" w:firstLine="0"/>
        <w:rPr>
          <w:lang w:val="en-AU"/>
        </w:rPr>
      </w:pPr>
      <w:r>
        <w:rPr>
          <w:lang w:val="en-AU"/>
        </w:rPr>
        <w:t xml:space="preserve">The preferred model would be </w:t>
      </w:r>
      <w:r w:rsidR="00616C1F">
        <w:rPr>
          <w:lang w:val="en-AU"/>
        </w:rPr>
        <w:t>estab</w:t>
      </w:r>
      <w:r w:rsidR="003B69D3">
        <w:rPr>
          <w:lang w:val="en-AU"/>
        </w:rPr>
        <w:t xml:space="preserve">lishing an </w:t>
      </w:r>
      <w:r w:rsidR="005B5821">
        <w:t xml:space="preserve">Environmental </w:t>
      </w:r>
      <w:r w:rsidR="00616C1F">
        <w:t>U</w:t>
      </w:r>
      <w:r w:rsidR="005B5821">
        <w:t xml:space="preserve">pgrade </w:t>
      </w:r>
      <w:r w:rsidR="00616C1F">
        <w:t>F</w:t>
      </w:r>
      <w:r w:rsidR="005B5821">
        <w:t>inance program</w:t>
      </w:r>
      <w:r w:rsidR="008C7835">
        <w:t xml:space="preserve"> run through local coun</w:t>
      </w:r>
      <w:r w:rsidR="00DD4288">
        <w:t>cil</w:t>
      </w:r>
      <w:r w:rsidR="003B69D3">
        <w:t>s. However more work needs to be done to implement EUFs programs nationally</w:t>
      </w:r>
      <w:r w:rsidR="002952DD">
        <w:t xml:space="preserve"> (see recommendation 4)</w:t>
      </w:r>
      <w:r w:rsidR="003B69D3">
        <w:t xml:space="preserve">. In the </w:t>
      </w:r>
      <w:r w:rsidR="00786C53">
        <w:t xml:space="preserve">meantime support should be provided </w:t>
      </w:r>
      <w:bookmarkStart w:id="95" w:name="_Hlk150303478"/>
      <w:r w:rsidR="009338C3">
        <w:t xml:space="preserve">along the lines of the ACT </w:t>
      </w:r>
      <w:hyperlink r:id="rId26" w:history="1">
        <w:r w:rsidR="009338C3" w:rsidRPr="00A16EF2">
          <w:rPr>
            <w:rStyle w:val="Hyperlink"/>
            <w:rFonts w:cstheme="majorBidi"/>
          </w:rPr>
          <w:t>Sustainable Household Scheme</w:t>
        </w:r>
      </w:hyperlink>
      <w:bookmarkEnd w:id="95"/>
      <w:r w:rsidR="009338C3">
        <w:rPr>
          <w:rFonts w:cstheme="majorBidi"/>
        </w:rPr>
        <w:t xml:space="preserve"> </w:t>
      </w:r>
      <w:r w:rsidR="00786C53">
        <w:t xml:space="preserve">through a combination </w:t>
      </w:r>
      <w:r w:rsidR="00663504">
        <w:t>of</w:t>
      </w:r>
      <w:r w:rsidR="00786C53">
        <w:t xml:space="preserve"> </w:t>
      </w:r>
      <w:r w:rsidR="006211C7">
        <w:t>zero-interest</w:t>
      </w:r>
      <w:r w:rsidR="00786C53">
        <w:t xml:space="preserve"> loans and subsidies</w:t>
      </w:r>
      <w:r w:rsidR="00D432A7">
        <w:t>. We believe the A</w:t>
      </w:r>
      <w:r w:rsidR="00831904">
        <w:t>C</w:t>
      </w:r>
      <w:r w:rsidR="00D432A7">
        <w:t xml:space="preserve">T scheme could be </w:t>
      </w:r>
      <w:r w:rsidR="00831904">
        <w:t>improved</w:t>
      </w:r>
      <w:r w:rsidR="00DA0C8E">
        <w:t xml:space="preserve"> to support more people on low incomes access i</w:t>
      </w:r>
      <w:r w:rsidR="00E03DE1">
        <w:t>t</w:t>
      </w:r>
      <w:r w:rsidR="00DA0C8E">
        <w:t xml:space="preserve"> by providing</w:t>
      </w:r>
      <w:r w:rsidR="00DF496B">
        <w:t xml:space="preserve"> </w:t>
      </w:r>
      <w:r w:rsidR="00D432A7">
        <w:t>free tailored audits and advice (including cost/savings estimates)</w:t>
      </w:r>
      <w:r w:rsidR="00DA0C8E">
        <w:t>.</w:t>
      </w:r>
    </w:p>
    <w:p w14:paraId="123AA0A4" w14:textId="78C05528" w:rsidR="00D21581" w:rsidRPr="00D70873" w:rsidRDefault="099FAD6B" w:rsidP="00D70873">
      <w:bookmarkStart w:id="96" w:name="_Hlk150303800"/>
      <w:r w:rsidRPr="00D70873">
        <w:rPr>
          <w:b/>
          <w:bCs/>
        </w:rPr>
        <w:t>Recommendation 7:</w:t>
      </w:r>
      <w:r w:rsidRPr="00D70873">
        <w:t xml:space="preserve"> </w:t>
      </w:r>
      <w:bookmarkEnd w:id="96"/>
      <w:r w:rsidR="00D21581" w:rsidRPr="00D70873">
        <w:t>The Federal Government, in partnership with state and territory governments, establish</w:t>
      </w:r>
      <w:r w:rsidR="05A2906F" w:rsidRPr="00D70873">
        <w:t xml:space="preserve">es </w:t>
      </w:r>
      <w:r w:rsidR="00D21581" w:rsidRPr="00D70873">
        <w:t>a 7-year program to support energy performance (energy efficient, all electric, with rooftop solar) and where needed climate-resilience retrofits, for low-income owner-occupiers, before 2030, by:</w:t>
      </w:r>
    </w:p>
    <w:p w14:paraId="6E316328" w14:textId="4345897F" w:rsidR="00D21581" w:rsidRPr="00D70873" w:rsidRDefault="00D21581" w:rsidP="00D70873">
      <w:r w:rsidRPr="00D70873">
        <w:t>Establishing Environmental Upgrade Finance program across councils (recommendation 4) to provide low-cost, long-term on</w:t>
      </w:r>
      <w:r w:rsidR="00D620BD" w:rsidRPr="00D70873">
        <w:t>-</w:t>
      </w:r>
      <w:r w:rsidRPr="00D70873">
        <w:t xml:space="preserve">property finance and additional subsidies. </w:t>
      </w:r>
    </w:p>
    <w:p w14:paraId="77B5DC7B" w14:textId="4E6FF55B" w:rsidR="00D21581" w:rsidRPr="00D70873" w:rsidRDefault="00D21581" w:rsidP="00D70873">
      <w:r w:rsidRPr="00D70873">
        <w:t>While the EUF program is being established, provide zero-interest loans, free audits and advice, and subsidies</w:t>
      </w:r>
      <w:r w:rsidR="001D3540" w:rsidRPr="00D70873">
        <w:t>.</w:t>
      </w:r>
    </w:p>
    <w:p w14:paraId="550D8E1B" w14:textId="726F2E85" w:rsidR="000B4C49" w:rsidRPr="00D70873" w:rsidRDefault="00D21581" w:rsidP="00D70873">
      <w:r w:rsidRPr="00D70873">
        <w:t>The funding for these retrofits could come from the Australian Efficiency and Resilience Retrofit Fund (AERRF), as proposed in recommendation 3.</w:t>
      </w:r>
    </w:p>
    <w:p w14:paraId="2031A04D" w14:textId="32A6EBAE" w:rsidR="00276CFB" w:rsidRDefault="007123BC" w:rsidP="00D70873">
      <w:pPr>
        <w:pStyle w:val="Heading3"/>
      </w:pPr>
      <w:bookmarkStart w:id="97" w:name="_Toc129288078"/>
      <w:bookmarkStart w:id="98" w:name="_Toc153714081"/>
      <w:r>
        <w:t>6.7</w:t>
      </w:r>
      <w:r w:rsidR="00276CFB">
        <w:t xml:space="preserve"> </w:t>
      </w:r>
      <w:bookmarkStart w:id="99" w:name="_Toc129575219"/>
      <w:bookmarkStart w:id="100" w:name="_Toc131427128"/>
      <w:r w:rsidR="00276CFB">
        <w:t xml:space="preserve">Private </w:t>
      </w:r>
      <w:bookmarkEnd w:id="97"/>
      <w:r w:rsidR="363D3652">
        <w:t>r</w:t>
      </w:r>
      <w:r w:rsidR="00276CFB">
        <w:t xml:space="preserve">ental </w:t>
      </w:r>
      <w:r w:rsidR="2AA4BADB">
        <w:t>o</w:t>
      </w:r>
      <w:r w:rsidR="00276CFB">
        <w:t>ptions</w:t>
      </w:r>
      <w:bookmarkEnd w:id="98"/>
      <w:bookmarkEnd w:id="99"/>
      <w:bookmarkEnd w:id="100"/>
    </w:p>
    <w:p w14:paraId="06E17547" w14:textId="349358FE" w:rsidR="006E2291" w:rsidRDefault="006E2291" w:rsidP="006E2291">
      <w:r>
        <w:t xml:space="preserve">People on low-income who are in private rental are the hardest group to reach, yet people experiencing significant disadvantage and on the lowest incomes are in private rental. </w:t>
      </w:r>
    </w:p>
    <w:p w14:paraId="125CCFE1" w14:textId="2CEEC2A9" w:rsidR="006E2291" w:rsidRDefault="006E2291" w:rsidP="006E2291">
      <w:r w:rsidRPr="00D2664A">
        <w:t xml:space="preserve">As outlined in table 1, the split incentive </w:t>
      </w:r>
      <w:r>
        <w:t xml:space="preserve">and power imbalance are </w:t>
      </w:r>
      <w:r w:rsidRPr="00D2664A">
        <w:t>major barriers</w:t>
      </w:r>
      <w:r w:rsidR="002E6750">
        <w:t xml:space="preserve"> to delivering energy retrofits to low-income tenants in private rental dwellings</w:t>
      </w:r>
      <w:r w:rsidRPr="00D2664A">
        <w:t xml:space="preserve">, </w:t>
      </w:r>
      <w:r w:rsidR="002E6750">
        <w:t xml:space="preserve">with </w:t>
      </w:r>
      <w:r w:rsidRPr="00D2664A">
        <w:t>no price signal, incentive, or requirement on landlords to raise the standard of their properties.</w:t>
      </w:r>
    </w:p>
    <w:p w14:paraId="0D9FAF3A" w14:textId="0FEF3F48" w:rsidR="006E2291" w:rsidRPr="002F7BD7" w:rsidRDefault="006E2291" w:rsidP="006E2291">
      <w:pPr>
        <w:rPr>
          <w:lang w:val="en-AU" w:eastAsia="en-AU"/>
        </w:rPr>
      </w:pPr>
      <w:r w:rsidRPr="002F7BD7">
        <w:rPr>
          <w:lang w:val="en-AU" w:eastAsia="en-AU"/>
        </w:rPr>
        <w:t>There is overwhelming evidence that market forces are not capable of encouraging landlords to improve rental properties’ efficiency.</w:t>
      </w:r>
      <w:r w:rsidRPr="002F7BD7">
        <w:rPr>
          <w:vertAlign w:val="superscript"/>
          <w:lang w:val="en-AU" w:eastAsia="en-AU"/>
        </w:rPr>
        <w:footnoteReference w:id="84"/>
      </w:r>
      <w:r w:rsidRPr="002F7BD7">
        <w:rPr>
          <w:lang w:val="en-AU" w:eastAsia="en-AU"/>
        </w:rPr>
        <w:t xml:space="preserve"> Even when landlords have been offered free energy efficiency upgrades</w:t>
      </w:r>
      <w:r>
        <w:rPr>
          <w:lang w:val="en-AU" w:eastAsia="en-AU"/>
        </w:rPr>
        <w:t xml:space="preserve"> i.e., </w:t>
      </w:r>
      <w:r w:rsidR="002E6750">
        <w:rPr>
          <w:lang w:val="en-AU" w:eastAsia="en-AU"/>
        </w:rPr>
        <w:t xml:space="preserve">the </w:t>
      </w:r>
      <w:r w:rsidR="00EF7651">
        <w:rPr>
          <w:lang w:val="en-AU" w:eastAsia="en-AU"/>
        </w:rPr>
        <w:t>f</w:t>
      </w:r>
      <w:r w:rsidR="002E6750">
        <w:rPr>
          <w:lang w:val="en-AU" w:eastAsia="en-AU"/>
        </w:rPr>
        <w:t>r</w:t>
      </w:r>
      <w:r w:rsidR="00EF7651">
        <w:rPr>
          <w:lang w:val="en-AU" w:eastAsia="en-AU"/>
        </w:rPr>
        <w:t>ee</w:t>
      </w:r>
      <w:r>
        <w:rPr>
          <w:lang w:val="en-AU" w:eastAsia="en-AU"/>
        </w:rPr>
        <w:t xml:space="preserve"> Home Insulation Program,</w:t>
      </w:r>
      <w:r w:rsidRPr="002F7BD7">
        <w:rPr>
          <w:lang w:val="en-AU" w:eastAsia="en-AU"/>
        </w:rPr>
        <w:t xml:space="preserve"> many declined.</w:t>
      </w:r>
      <w:r w:rsidRPr="002F7BD7">
        <w:rPr>
          <w:rFonts w:ascii="DejaVuSans" w:hAnsi="DejaVuSans" w:cs="DejaVuSans"/>
          <w:szCs w:val="20"/>
          <w:lang w:val="en-AU" w:eastAsia="en-AU"/>
        </w:rPr>
        <w:t xml:space="preserve"> </w:t>
      </w:r>
    </w:p>
    <w:p w14:paraId="4211F84C" w14:textId="2AD6ADD9" w:rsidR="006E2291" w:rsidRPr="00D2664A" w:rsidRDefault="006E2291" w:rsidP="006E2291">
      <w:r w:rsidRPr="002F7BD7">
        <w:rPr>
          <w:lang w:val="en-AU" w:eastAsia="en-AU"/>
        </w:rPr>
        <w:lastRenderedPageBreak/>
        <w:t xml:space="preserve">Renters generally have no security of tenure and limited rights to make changes to improve the thermal and energy performance </w:t>
      </w:r>
      <w:r w:rsidR="00C64922">
        <w:rPr>
          <w:lang w:val="en-AU" w:eastAsia="en-AU"/>
        </w:rPr>
        <w:t xml:space="preserve">or climate-resilience </w:t>
      </w:r>
      <w:r w:rsidRPr="002F7BD7">
        <w:rPr>
          <w:lang w:val="en-AU" w:eastAsia="en-AU"/>
        </w:rPr>
        <w:t>of their homes. Renters must</w:t>
      </w:r>
      <w:r w:rsidR="002E6750">
        <w:rPr>
          <w:lang w:val="en-AU" w:eastAsia="en-AU"/>
        </w:rPr>
        <w:t xml:space="preserve"> therefore</w:t>
      </w:r>
      <w:r w:rsidRPr="002F7BD7">
        <w:rPr>
          <w:lang w:val="en-AU" w:eastAsia="en-AU"/>
        </w:rPr>
        <w:t xml:space="preserve"> live with the health and economic consequences of energy inefficient </w:t>
      </w:r>
      <w:r w:rsidRPr="6DC8803F">
        <w:rPr>
          <w:lang w:val="en-AU" w:eastAsia="en-AU"/>
        </w:rPr>
        <w:t>and poor resilience</w:t>
      </w:r>
      <w:r>
        <w:rPr>
          <w:lang w:val="en-AU" w:eastAsia="en-AU"/>
        </w:rPr>
        <w:t xml:space="preserve"> </w:t>
      </w:r>
      <w:r w:rsidRPr="002F7BD7">
        <w:rPr>
          <w:lang w:val="en-AU" w:eastAsia="en-AU"/>
        </w:rPr>
        <w:t>homes</w:t>
      </w:r>
      <w:r w:rsidRPr="6DC8803F">
        <w:rPr>
          <w:lang w:val="en-AU" w:eastAsia="en-AU"/>
        </w:rPr>
        <w:t>. M</w:t>
      </w:r>
      <w:r w:rsidRPr="002F7BD7">
        <w:rPr>
          <w:lang w:val="en-AU" w:eastAsia="en-AU"/>
        </w:rPr>
        <w:t>any face the threat of eviction or punitive rent rises if they raise issues with the property</w:t>
      </w:r>
      <w:r>
        <w:rPr>
          <w:lang w:val="en-AU" w:eastAsia="en-AU"/>
        </w:rPr>
        <w:t>.</w:t>
      </w:r>
    </w:p>
    <w:p w14:paraId="466F463D" w14:textId="44E1AB97" w:rsidR="006E2291" w:rsidRDefault="006E2291" w:rsidP="006E2291">
      <w:r>
        <w:t>Without minimum energy performance</w:t>
      </w:r>
      <w:r w:rsidR="001519AE">
        <w:t xml:space="preserve"> and climate-resilience</w:t>
      </w:r>
      <w:r>
        <w:t xml:space="preserve"> rental standards, very few landlords will invest in retrofits, therefore standards must be part of the solution (see Recommendation 9).</w:t>
      </w:r>
    </w:p>
    <w:p w14:paraId="35E668B4" w14:textId="0562CA8F" w:rsidR="006E2291" w:rsidRDefault="006E2291" w:rsidP="006E2291">
      <w:r>
        <w:t>I</w:t>
      </w:r>
      <w:r w:rsidRPr="007F76F3">
        <w:t>mproving</w:t>
      </w:r>
      <w:r>
        <w:t xml:space="preserve"> </w:t>
      </w:r>
      <w:r w:rsidRPr="007F76F3">
        <w:t>the</w:t>
      </w:r>
      <w:r>
        <w:t xml:space="preserve"> </w:t>
      </w:r>
      <w:r w:rsidRPr="007F76F3">
        <w:t>energy</w:t>
      </w:r>
      <w:r>
        <w:t xml:space="preserve"> performance </w:t>
      </w:r>
      <w:r w:rsidR="000C70C1">
        <w:t xml:space="preserve">and resilience </w:t>
      </w:r>
      <w:r w:rsidRPr="007F76F3">
        <w:t>of</w:t>
      </w:r>
      <w:r>
        <w:t xml:space="preserve"> </w:t>
      </w:r>
      <w:r w:rsidRPr="007F76F3">
        <w:t>rental</w:t>
      </w:r>
      <w:r>
        <w:t xml:space="preserve"> </w:t>
      </w:r>
      <w:r w:rsidRPr="007F76F3">
        <w:t>properties</w:t>
      </w:r>
      <w:r>
        <w:t xml:space="preserve"> should </w:t>
      </w:r>
      <w:r w:rsidRPr="007F76F3">
        <w:t>be</w:t>
      </w:r>
      <w:r>
        <w:t xml:space="preserve"> </w:t>
      </w:r>
      <w:r w:rsidRPr="007F76F3">
        <w:t>communicated</w:t>
      </w:r>
      <w:r>
        <w:t xml:space="preserve"> </w:t>
      </w:r>
      <w:r w:rsidRPr="007F76F3">
        <w:t>as</w:t>
      </w:r>
      <w:r>
        <w:t xml:space="preserve"> </w:t>
      </w:r>
      <w:r w:rsidRPr="007F76F3">
        <w:t>a</w:t>
      </w:r>
      <w:r>
        <w:t xml:space="preserve"> </w:t>
      </w:r>
      <w:r w:rsidRPr="007F76F3">
        <w:t>responsibility</w:t>
      </w:r>
      <w:r>
        <w:t xml:space="preserve"> </w:t>
      </w:r>
      <w:r w:rsidRPr="007F76F3">
        <w:t>of the</w:t>
      </w:r>
      <w:r>
        <w:t xml:space="preserve"> </w:t>
      </w:r>
      <w:r w:rsidRPr="007F76F3">
        <w:t>owner</w:t>
      </w:r>
      <w:r>
        <w:t xml:space="preserve"> </w:t>
      </w:r>
      <w:r w:rsidRPr="007F76F3">
        <w:t>as</w:t>
      </w:r>
      <w:r>
        <w:t xml:space="preserve"> part of </w:t>
      </w:r>
      <w:r w:rsidRPr="007F76F3">
        <w:t>their</w:t>
      </w:r>
      <w:r>
        <w:t xml:space="preserve"> </w:t>
      </w:r>
      <w:r w:rsidRPr="007F76F3">
        <w:t>wider</w:t>
      </w:r>
      <w:r>
        <w:t xml:space="preserve"> </w:t>
      </w:r>
      <w:r w:rsidRPr="007F76F3">
        <w:t>responsibility</w:t>
      </w:r>
      <w:r>
        <w:t xml:space="preserve"> </w:t>
      </w:r>
      <w:r w:rsidRPr="007F76F3">
        <w:t>as</w:t>
      </w:r>
      <w:r>
        <w:t xml:space="preserve"> </w:t>
      </w:r>
      <w:r w:rsidRPr="007F76F3">
        <w:t>a</w:t>
      </w:r>
      <w:r>
        <w:t xml:space="preserve"> </w:t>
      </w:r>
      <w:r w:rsidRPr="007F76F3">
        <w:t>service</w:t>
      </w:r>
      <w:r>
        <w:t xml:space="preserve"> </w:t>
      </w:r>
      <w:r w:rsidRPr="007F76F3">
        <w:t>provider</w:t>
      </w:r>
      <w:r>
        <w:t xml:space="preserve"> </w:t>
      </w:r>
      <w:r w:rsidRPr="007F76F3">
        <w:t>to</w:t>
      </w:r>
      <w:r>
        <w:t xml:space="preserve"> </w:t>
      </w:r>
      <w:r w:rsidRPr="007F76F3">
        <w:t>provide</w:t>
      </w:r>
      <w:r>
        <w:t xml:space="preserve"> </w:t>
      </w:r>
      <w:r w:rsidRPr="007F76F3">
        <w:t>a</w:t>
      </w:r>
      <w:r>
        <w:t xml:space="preserve"> </w:t>
      </w:r>
      <w:r w:rsidRPr="007F76F3">
        <w:t>safe,</w:t>
      </w:r>
      <w:r>
        <w:t xml:space="preserve"> </w:t>
      </w:r>
      <w:r w:rsidRPr="007F76F3">
        <w:t xml:space="preserve">healthy, </w:t>
      </w:r>
      <w:proofErr w:type="gramStart"/>
      <w:r w:rsidRPr="007F76F3">
        <w:t>efficient</w:t>
      </w:r>
      <w:proofErr w:type="gramEnd"/>
      <w:r>
        <w:t xml:space="preserve"> </w:t>
      </w:r>
      <w:r w:rsidRPr="007F76F3">
        <w:t>and</w:t>
      </w:r>
      <w:r>
        <w:t xml:space="preserve"> </w:t>
      </w:r>
      <w:r w:rsidRPr="007F76F3">
        <w:t>decent</w:t>
      </w:r>
      <w:r>
        <w:t xml:space="preserve"> </w:t>
      </w:r>
      <w:r w:rsidRPr="007F76F3">
        <w:t>home.</w:t>
      </w:r>
      <w:r>
        <w:t xml:space="preserve"> </w:t>
      </w:r>
      <w:r w:rsidRPr="007F76F3">
        <w:t>In</w:t>
      </w:r>
      <w:r>
        <w:t xml:space="preserve"> </w:t>
      </w:r>
      <w:r w:rsidRPr="007F76F3">
        <w:t>this</w:t>
      </w:r>
      <w:r>
        <w:t xml:space="preserve"> </w:t>
      </w:r>
      <w:r w:rsidRPr="007F76F3">
        <w:t>context,</w:t>
      </w:r>
      <w:r>
        <w:t xml:space="preserve"> </w:t>
      </w:r>
      <w:r w:rsidRPr="007F76F3">
        <w:t>minimum</w:t>
      </w:r>
      <w:r>
        <w:t xml:space="preserve"> </w:t>
      </w:r>
      <w:r w:rsidRPr="007F76F3">
        <w:t>energy</w:t>
      </w:r>
      <w:r>
        <w:t xml:space="preserve"> performance and climate-resilience </w:t>
      </w:r>
      <w:r w:rsidRPr="007F76F3">
        <w:t>standards</w:t>
      </w:r>
      <w:r>
        <w:t xml:space="preserve"> </w:t>
      </w:r>
      <w:r w:rsidRPr="007F76F3">
        <w:t>are</w:t>
      </w:r>
      <w:r>
        <w:t xml:space="preserve"> </w:t>
      </w:r>
      <w:r w:rsidRPr="007F76F3">
        <w:t>simply</w:t>
      </w:r>
      <w:r>
        <w:t xml:space="preserve"> </w:t>
      </w:r>
      <w:r w:rsidRPr="007F76F3">
        <w:t>an updated</w:t>
      </w:r>
      <w:r>
        <w:t xml:space="preserve"> </w:t>
      </w:r>
      <w:r w:rsidRPr="007F76F3">
        <w:t>determination</w:t>
      </w:r>
      <w:r>
        <w:t xml:space="preserve"> </w:t>
      </w:r>
      <w:r w:rsidRPr="007F76F3">
        <w:t>of</w:t>
      </w:r>
      <w:r>
        <w:t xml:space="preserve"> </w:t>
      </w:r>
      <w:r w:rsidRPr="007F76F3">
        <w:t>what</w:t>
      </w:r>
      <w:r>
        <w:t xml:space="preserve"> </w:t>
      </w:r>
      <w:r w:rsidRPr="007F76F3">
        <w:t>is</w:t>
      </w:r>
      <w:r>
        <w:t xml:space="preserve"> </w:t>
      </w:r>
      <w:r w:rsidRPr="007F76F3">
        <w:t>an</w:t>
      </w:r>
      <w:r>
        <w:t xml:space="preserve"> </w:t>
      </w:r>
      <w:r w:rsidRPr="007F76F3">
        <w:t>acceptable</w:t>
      </w:r>
      <w:r>
        <w:t xml:space="preserve"> </w:t>
      </w:r>
      <w:r w:rsidRPr="007F76F3">
        <w:t>standard</w:t>
      </w:r>
      <w:r>
        <w:t xml:space="preserve"> </w:t>
      </w:r>
      <w:r w:rsidRPr="007F76F3">
        <w:t>of</w:t>
      </w:r>
      <w:r>
        <w:t xml:space="preserve"> </w:t>
      </w:r>
      <w:r w:rsidRPr="007F76F3">
        <w:t>housing</w:t>
      </w:r>
      <w:r>
        <w:t xml:space="preserve"> </w:t>
      </w:r>
      <w:r w:rsidRPr="007F76F3">
        <w:t>to</w:t>
      </w:r>
      <w:r>
        <w:t xml:space="preserve"> </w:t>
      </w:r>
      <w:r w:rsidRPr="007F76F3">
        <w:t>ensure</w:t>
      </w:r>
      <w:r>
        <w:t xml:space="preserve"> </w:t>
      </w:r>
      <w:r w:rsidRPr="007F76F3">
        <w:t>the</w:t>
      </w:r>
      <w:r>
        <w:t xml:space="preserve"> </w:t>
      </w:r>
      <w:r w:rsidRPr="007F76F3">
        <w:t>increasing proportion</w:t>
      </w:r>
      <w:r>
        <w:t xml:space="preserve"> </w:t>
      </w:r>
      <w:r w:rsidRPr="007F76F3">
        <w:t>of</w:t>
      </w:r>
      <w:r>
        <w:t xml:space="preserve"> </w:t>
      </w:r>
      <w:r w:rsidRPr="007F76F3">
        <w:t>people</w:t>
      </w:r>
      <w:r>
        <w:t xml:space="preserve"> </w:t>
      </w:r>
      <w:r w:rsidRPr="007F76F3">
        <w:t>renting</w:t>
      </w:r>
      <w:r>
        <w:t xml:space="preserve"> </w:t>
      </w:r>
      <w:r w:rsidRPr="007F76F3">
        <w:t>-</w:t>
      </w:r>
      <w:r>
        <w:t xml:space="preserve"> </w:t>
      </w:r>
      <w:r w:rsidRPr="007F76F3">
        <w:t>often</w:t>
      </w:r>
      <w:r>
        <w:t xml:space="preserve"> </w:t>
      </w:r>
      <w:r w:rsidRPr="007F76F3">
        <w:t>for</w:t>
      </w:r>
      <w:r>
        <w:t xml:space="preserve"> </w:t>
      </w:r>
      <w:r w:rsidRPr="007F76F3">
        <w:t>life-</w:t>
      </w:r>
      <w:r>
        <w:t xml:space="preserve"> </w:t>
      </w:r>
      <w:r w:rsidRPr="007F76F3">
        <w:t>have</w:t>
      </w:r>
      <w:r>
        <w:t xml:space="preserve"> </w:t>
      </w:r>
      <w:r w:rsidRPr="007F76F3">
        <w:t>a</w:t>
      </w:r>
      <w:r>
        <w:t xml:space="preserve"> </w:t>
      </w:r>
      <w:r w:rsidRPr="007F76F3">
        <w:t>home</w:t>
      </w:r>
      <w:r>
        <w:t xml:space="preserve"> </w:t>
      </w:r>
      <w:r w:rsidRPr="007F76F3">
        <w:t>that</w:t>
      </w:r>
      <w:r>
        <w:t xml:space="preserve"> </w:t>
      </w:r>
      <w:r w:rsidRPr="007F76F3">
        <w:t>can</w:t>
      </w:r>
      <w:r>
        <w:t xml:space="preserve"> </w:t>
      </w:r>
      <w:r w:rsidRPr="007F76F3">
        <w:t>sustainably</w:t>
      </w:r>
      <w:r>
        <w:t xml:space="preserve"> </w:t>
      </w:r>
      <w:r w:rsidRPr="007F76F3">
        <w:t>and</w:t>
      </w:r>
      <w:r>
        <w:t xml:space="preserve"> </w:t>
      </w:r>
      <w:r w:rsidRPr="007F76F3">
        <w:t>affordably support</w:t>
      </w:r>
      <w:r>
        <w:t xml:space="preserve"> </w:t>
      </w:r>
      <w:r w:rsidRPr="007F76F3">
        <w:t>their</w:t>
      </w:r>
      <w:r>
        <w:t xml:space="preserve"> </w:t>
      </w:r>
      <w:r w:rsidRPr="007F76F3">
        <w:t>health</w:t>
      </w:r>
      <w:r>
        <w:t xml:space="preserve"> </w:t>
      </w:r>
      <w:r w:rsidRPr="007F76F3">
        <w:t>and</w:t>
      </w:r>
      <w:r>
        <w:t xml:space="preserve"> </w:t>
      </w:r>
      <w:r w:rsidRPr="007F76F3">
        <w:t>wellbeing.</w:t>
      </w:r>
    </w:p>
    <w:p w14:paraId="634B935C" w14:textId="77777777" w:rsidR="006E2291" w:rsidRDefault="006E2291" w:rsidP="006E2291">
      <w:r>
        <w:t xml:space="preserve">However, we know people are concerned that landlords will increase rents if required to retrofit their rental properties. </w:t>
      </w:r>
    </w:p>
    <w:p w14:paraId="656125AF" w14:textId="77777777" w:rsidR="006E2291" w:rsidRDefault="006E2291" w:rsidP="006E2291">
      <w:r>
        <w:t xml:space="preserve">We must balance this real concern with the knowledge that landlords already receive very generous tax benefits for owning and managing a property, along with income from the rent. </w:t>
      </w:r>
    </w:p>
    <w:p w14:paraId="5AEF8EAD" w14:textId="1A4389D7" w:rsidR="006E2291" w:rsidRPr="00846D2D" w:rsidRDefault="006E2291" w:rsidP="006E2291">
      <w:pPr>
        <w:rPr>
          <w:color w:val="000000"/>
          <w:lang w:eastAsia="en-AU"/>
        </w:rPr>
      </w:pPr>
      <w:r w:rsidRPr="2BA3BE41">
        <w:t xml:space="preserve">We believe </w:t>
      </w:r>
      <w:r>
        <w:t>t</w:t>
      </w:r>
      <w:r w:rsidRPr="2BA3BE41">
        <w:t xml:space="preserve">he Federal Government </w:t>
      </w:r>
      <w:r>
        <w:t>should</w:t>
      </w:r>
      <w:r w:rsidRPr="2BA3BE41">
        <w:t xml:space="preserve"> put </w:t>
      </w:r>
      <w:r w:rsidR="00C76AAB">
        <w:t xml:space="preserve">conditional </w:t>
      </w:r>
      <w:r w:rsidRPr="2BA3BE41">
        <w:t>landlord incentives on the table in exchange for states and territories committing to and implementing minimum energy performance and resilience rental standards</w:t>
      </w:r>
      <w:r>
        <w:t>.</w:t>
      </w:r>
    </w:p>
    <w:p w14:paraId="33417677" w14:textId="586298DA" w:rsidR="006E2291" w:rsidRDefault="006E2291" w:rsidP="006E2291">
      <w:pPr>
        <w:rPr>
          <w:lang w:eastAsia="en-AU"/>
        </w:rPr>
      </w:pPr>
      <w:r>
        <w:rPr>
          <w:lang w:eastAsia="en-AU"/>
        </w:rPr>
        <w:t xml:space="preserve">Of the funding and finance options outlined in appendix 3, we are reluctant to support instant write offs and accelerated depreciation (option 12). </w:t>
      </w:r>
      <w:r w:rsidRPr="00FD73D3">
        <w:rPr>
          <w:lang w:eastAsia="en-AU"/>
        </w:rPr>
        <w:t xml:space="preserve">We are wary </w:t>
      </w:r>
      <w:r>
        <w:rPr>
          <w:lang w:eastAsia="en-AU"/>
        </w:rPr>
        <w:t>of enabling more people to negative</w:t>
      </w:r>
      <w:r w:rsidR="001703DB">
        <w:rPr>
          <w:lang w:eastAsia="en-AU"/>
        </w:rPr>
        <w:t>ly</w:t>
      </w:r>
      <w:r>
        <w:rPr>
          <w:lang w:eastAsia="en-AU"/>
        </w:rPr>
        <w:t xml:space="preserve"> gear</w:t>
      </w:r>
      <w:r>
        <w:rPr>
          <w:rStyle w:val="FootnoteReference"/>
          <w:lang w:eastAsia="en-AU"/>
        </w:rPr>
        <w:footnoteReference w:id="85"/>
      </w:r>
      <w:r>
        <w:rPr>
          <w:lang w:eastAsia="en-AU"/>
        </w:rPr>
        <w:t xml:space="preserve"> which</w:t>
      </w:r>
      <w:r w:rsidRPr="00D366C8">
        <w:t xml:space="preserve"> </w:t>
      </w:r>
      <w:r>
        <w:t xml:space="preserve">exacerbates the housing affordability crisis and </w:t>
      </w:r>
      <w:r w:rsidRPr="00FD73D3">
        <w:rPr>
          <w:lang w:eastAsia="en-AU"/>
        </w:rPr>
        <w:t>skew</w:t>
      </w:r>
      <w:r>
        <w:rPr>
          <w:lang w:eastAsia="en-AU"/>
        </w:rPr>
        <w:t xml:space="preserve">s </w:t>
      </w:r>
      <w:r w:rsidRPr="00FD73D3">
        <w:rPr>
          <w:lang w:eastAsia="en-AU"/>
        </w:rPr>
        <w:t>the benefits towards those on higher incomes</w:t>
      </w:r>
      <w:r>
        <w:rPr>
          <w:lang w:eastAsia="en-AU"/>
        </w:rPr>
        <w:t>. Conditions such a cap on rental increases would be challenging to enforce via the tax system.</w:t>
      </w:r>
    </w:p>
    <w:p w14:paraId="716A711E" w14:textId="176AE229" w:rsidR="006E2291" w:rsidRDefault="006E2291" w:rsidP="006E2291">
      <w:r>
        <w:rPr>
          <w:lang w:eastAsia="en-AU"/>
        </w:rPr>
        <w:t xml:space="preserve">We </w:t>
      </w:r>
      <w:r w:rsidR="001703DB">
        <w:rPr>
          <w:lang w:eastAsia="en-AU"/>
        </w:rPr>
        <w:t>instead</w:t>
      </w:r>
      <w:r>
        <w:rPr>
          <w:lang w:eastAsia="en-AU"/>
        </w:rPr>
        <w:t xml:space="preserve"> recommend pursuing option 13, which proposes to c</w:t>
      </w:r>
      <w:r>
        <w:t xml:space="preserve">hange the existing property repairs, maintenance, and capital expenditure tax deduction to require replacement of hot water, heating/cooling, cook tops, and other major appliances to be energy efficient and electric (where </w:t>
      </w:r>
      <w:r w:rsidR="001703DB">
        <w:t>previously</w:t>
      </w:r>
      <w:r>
        <w:t xml:space="preserve"> gas). </w:t>
      </w:r>
    </w:p>
    <w:p w14:paraId="1B828D74" w14:textId="4F7D19C7" w:rsidR="006E2291" w:rsidRDefault="006E2291" w:rsidP="006E2291">
      <w:r>
        <w:rPr>
          <w:lang w:val="en-AU"/>
        </w:rPr>
        <w:t xml:space="preserve">As with owner-occupiers above, our preferred model would be establishing an </w:t>
      </w:r>
      <w:r>
        <w:t xml:space="preserve">Environmental Upgrade Finance program run through local councils. </w:t>
      </w:r>
      <w:r w:rsidR="001703DB">
        <w:t>This option would</w:t>
      </w:r>
      <w:r>
        <w:t xml:space="preserve"> provide very low-cost and very long-term finance that stays with the property not the landlord. Because costs are recovered from council rates, landlords benefit through existing deductions on council rates. </w:t>
      </w:r>
    </w:p>
    <w:p w14:paraId="7A7950DC" w14:textId="3901AA08" w:rsidR="006E2291" w:rsidRDefault="006E2291" w:rsidP="006E2291">
      <w:r>
        <w:t xml:space="preserve">However more work needs to be done to implement EUFs programs nationally (see recommendation 4). In the meantime support could be provided along the lines of the ACT </w:t>
      </w:r>
      <w:hyperlink r:id="rId27" w:history="1">
        <w:r w:rsidRPr="00A16EF2">
          <w:rPr>
            <w:rStyle w:val="Hyperlink"/>
            <w:rFonts w:cstheme="majorBidi"/>
          </w:rPr>
          <w:t>Sustainable Household Scheme</w:t>
        </w:r>
      </w:hyperlink>
      <w:r>
        <w:rPr>
          <w:rFonts w:cstheme="majorBidi"/>
        </w:rPr>
        <w:t xml:space="preserve"> </w:t>
      </w:r>
      <w:r>
        <w:t xml:space="preserve">through a combination </w:t>
      </w:r>
      <w:r w:rsidR="001703DB">
        <w:t>of</w:t>
      </w:r>
      <w:r w:rsidR="00A47885">
        <w:t xml:space="preserve"> </w:t>
      </w:r>
      <w:r>
        <w:t>low or zero-interest loans and conditional targeted subsidies.</w:t>
      </w:r>
    </w:p>
    <w:p w14:paraId="1B201131" w14:textId="0917C9CE" w:rsidR="006E2291" w:rsidRDefault="006E2291" w:rsidP="006E2291">
      <w:r>
        <w:t>Government subsidies could be provided</w:t>
      </w:r>
      <w:r w:rsidR="001703DB">
        <w:t xml:space="preserve">, </w:t>
      </w:r>
      <w:r>
        <w:t xml:space="preserve">for example, to early movers or to target low-income private rentals, but should be tied to </w:t>
      </w:r>
      <w:r w:rsidR="00E56B53">
        <w:t>cap</w:t>
      </w:r>
      <w:r w:rsidR="001703DB">
        <w:t>s</w:t>
      </w:r>
      <w:r>
        <w:t xml:space="preserve"> on rent increases </w:t>
      </w:r>
      <w:r w:rsidR="001703DB">
        <w:t xml:space="preserve">linked to </w:t>
      </w:r>
      <w:r>
        <w:t xml:space="preserve">CPI for a defined period, </w:t>
      </w:r>
      <w:r>
        <w:rPr>
          <w:rStyle w:val="FootnoteReference"/>
        </w:rPr>
        <w:footnoteReference w:id="86"/>
      </w:r>
      <w:r>
        <w:t xml:space="preserve"> . </w:t>
      </w:r>
    </w:p>
    <w:p w14:paraId="384055A6" w14:textId="77777777" w:rsidR="006E2291" w:rsidRDefault="006E2291" w:rsidP="006E2291">
      <w:r>
        <w:t xml:space="preserve">Funds ideally would be delivered via a </w:t>
      </w:r>
      <w:r w:rsidRPr="3B78ED33">
        <w:rPr>
          <w:lang w:val="en-AU"/>
        </w:rPr>
        <w:t>special purpose funding vehicle like the proposed AERRF abov</w:t>
      </w:r>
      <w:r>
        <w:rPr>
          <w:lang w:val="en-AU"/>
        </w:rPr>
        <w:t>e</w:t>
      </w:r>
      <w:r w:rsidRPr="3B78ED33">
        <w:rPr>
          <w:lang w:val="en-AU"/>
        </w:rPr>
        <w:t>.</w:t>
      </w:r>
    </w:p>
    <w:p w14:paraId="656DE6D7" w14:textId="4C8A0B76" w:rsidR="00366EC9" w:rsidRPr="00D70873" w:rsidRDefault="62EA67A7" w:rsidP="00D70873">
      <w:bookmarkStart w:id="101" w:name="_Hlk150309740"/>
      <w:r w:rsidRPr="00D70873">
        <w:rPr>
          <w:b/>
          <w:bCs/>
        </w:rPr>
        <w:t xml:space="preserve">Recommendation </w:t>
      </w:r>
      <w:r w:rsidR="0E83EA71" w:rsidRPr="00D70873">
        <w:rPr>
          <w:b/>
          <w:bCs/>
        </w:rPr>
        <w:t>8</w:t>
      </w:r>
      <w:r w:rsidRPr="00D70873">
        <w:rPr>
          <w:b/>
          <w:bCs/>
        </w:rPr>
        <w:t>:</w:t>
      </w:r>
      <w:r w:rsidRPr="00D70873">
        <w:t xml:space="preserve"> </w:t>
      </w:r>
      <w:r w:rsidR="775D2266" w:rsidRPr="00D70873">
        <w:t>The Federal Government</w:t>
      </w:r>
      <w:r w:rsidRPr="00D70873">
        <w:t xml:space="preserve"> should establish a program to support energy performance (energy efficien</w:t>
      </w:r>
      <w:r w:rsidR="05766DC4" w:rsidRPr="00D70873">
        <w:t>t</w:t>
      </w:r>
      <w:r w:rsidRPr="00D70873">
        <w:t xml:space="preserve">, all electric, with rooftop solar) and where needed climate-resilience retrofits, for </w:t>
      </w:r>
      <w:r w:rsidR="14438569" w:rsidRPr="00D70873">
        <w:t>private rental</w:t>
      </w:r>
      <w:r w:rsidRPr="00D70873">
        <w:t>, before 203</w:t>
      </w:r>
      <w:r w:rsidR="24D8B2D0" w:rsidRPr="00D70873">
        <w:t>5</w:t>
      </w:r>
      <w:r w:rsidRPr="00D70873">
        <w:t xml:space="preserve">, </w:t>
      </w:r>
      <w:r w:rsidR="2C8341FE" w:rsidRPr="00D70873">
        <w:t xml:space="preserve">in exchange for state and territory governments implementing minimum energy performance and climate-resilience </w:t>
      </w:r>
      <w:r w:rsidR="00C17383" w:rsidRPr="00D70873">
        <w:t xml:space="preserve">rental </w:t>
      </w:r>
      <w:r w:rsidR="2EF5F50E" w:rsidRPr="00D70873">
        <w:t>standards</w:t>
      </w:r>
      <w:r w:rsidR="4F99D0AA" w:rsidRPr="00D70873">
        <w:t xml:space="preserve">. </w:t>
      </w:r>
      <w:r w:rsidR="00713DF4" w:rsidRPr="00D70873">
        <w:t>A p</w:t>
      </w:r>
      <w:r w:rsidR="4F99D0AA" w:rsidRPr="00D70873">
        <w:t>rivate rental retrofit program should aim to</w:t>
      </w:r>
      <w:r w:rsidRPr="00D70873">
        <w:t>:</w:t>
      </w:r>
    </w:p>
    <w:p w14:paraId="443DB1ED" w14:textId="6396E784" w:rsidR="00366EC9" w:rsidRPr="00D70873" w:rsidRDefault="00366EC9" w:rsidP="00D70873">
      <w:r w:rsidRPr="00D70873">
        <w:t xml:space="preserve">Establish </w:t>
      </w:r>
      <w:r w:rsidR="00713DF4" w:rsidRPr="00D70873">
        <w:t>an</w:t>
      </w:r>
      <w:r w:rsidRPr="00D70873">
        <w:t xml:space="preserve"> Environmental Upgrade Finance program across councils (recommendation 4) to provide low-cost, long-term</w:t>
      </w:r>
      <w:r w:rsidR="0049606E" w:rsidRPr="00D70873">
        <w:t>,</w:t>
      </w:r>
      <w:r w:rsidRPr="00D70873">
        <w:t xml:space="preserve"> on</w:t>
      </w:r>
      <w:r w:rsidR="0049606E" w:rsidRPr="00D70873">
        <w:t>-</w:t>
      </w:r>
      <w:r w:rsidRPr="00D70873">
        <w:t>property finance</w:t>
      </w:r>
      <w:r w:rsidR="00733619" w:rsidRPr="00D70873">
        <w:t>, paid back through rates.</w:t>
      </w:r>
      <w:r w:rsidRPr="00D70873">
        <w:t xml:space="preserve"> </w:t>
      </w:r>
    </w:p>
    <w:p w14:paraId="1BCA705C" w14:textId="35BCB413" w:rsidR="00F25A4A" w:rsidRPr="00D70873" w:rsidRDefault="00366EC9" w:rsidP="00D70873">
      <w:r w:rsidRPr="00D70873">
        <w:t xml:space="preserve">While the EUF program is being established, provide </w:t>
      </w:r>
      <w:r w:rsidR="00E8444D" w:rsidRPr="00D70873">
        <w:t xml:space="preserve">low or </w:t>
      </w:r>
      <w:r w:rsidR="006211C7" w:rsidRPr="00D70873">
        <w:t>zero-interest</w:t>
      </w:r>
      <w:r w:rsidRPr="00D70873">
        <w:t xml:space="preserve"> loans and</w:t>
      </w:r>
      <w:r w:rsidR="009F72A9" w:rsidRPr="00D70873">
        <w:t xml:space="preserve"> </w:t>
      </w:r>
      <w:r w:rsidR="00A122EF" w:rsidRPr="00D70873">
        <w:t xml:space="preserve">consider </w:t>
      </w:r>
      <w:r w:rsidR="00E8444D" w:rsidRPr="00D70873">
        <w:t xml:space="preserve">conditional </w:t>
      </w:r>
      <w:r w:rsidR="002527FD" w:rsidRPr="00D70873">
        <w:t xml:space="preserve">and </w:t>
      </w:r>
      <w:r w:rsidR="00E8444D" w:rsidRPr="00D70873">
        <w:t>targeted</w:t>
      </w:r>
      <w:r w:rsidRPr="00D70873">
        <w:t xml:space="preserve"> subsidies</w:t>
      </w:r>
      <w:r w:rsidR="00A122EF" w:rsidRPr="00D70873">
        <w:t xml:space="preserve">, including </w:t>
      </w:r>
      <w:r w:rsidR="0064142A" w:rsidRPr="00D70873">
        <w:t>a cap on rent increases</w:t>
      </w:r>
      <w:r w:rsidR="0026294F" w:rsidRPr="00D70873">
        <w:t xml:space="preserve"> above CPI.</w:t>
      </w:r>
    </w:p>
    <w:p w14:paraId="1AEA40DA" w14:textId="14A70AE2" w:rsidR="00B77374" w:rsidRPr="00D70873" w:rsidRDefault="00CF1F2A" w:rsidP="00D70873">
      <w:r w:rsidRPr="00D70873">
        <w:t>Amend tax law</w:t>
      </w:r>
      <w:r w:rsidR="00713DF4" w:rsidRPr="00D70873">
        <w:t>s</w:t>
      </w:r>
      <w:r w:rsidRPr="00D70873">
        <w:t xml:space="preserve"> so that c</w:t>
      </w:r>
      <w:r w:rsidR="003371EC" w:rsidRPr="00D70873">
        <w:t xml:space="preserve">apital works deductions for new or replacement appliances for rental properties </w:t>
      </w:r>
      <w:r w:rsidR="00713DF4" w:rsidRPr="00D70873">
        <w:t>are only</w:t>
      </w:r>
      <w:r w:rsidR="003371EC" w:rsidRPr="00D70873">
        <w:t xml:space="preserve"> available for accredited energy efficient and electric appliances</w:t>
      </w:r>
      <w:r w:rsidR="00F25A4A" w:rsidRPr="00D70873">
        <w:t>.</w:t>
      </w:r>
      <w:bookmarkStart w:id="102" w:name="_Toc129288083"/>
      <w:bookmarkStart w:id="103" w:name="_Toc129575221"/>
      <w:bookmarkStart w:id="104" w:name="_Toc131427133"/>
      <w:bookmarkEnd w:id="101"/>
    </w:p>
    <w:p w14:paraId="69BEE83D" w14:textId="3F7B8C07" w:rsidR="00276CFB" w:rsidRPr="00D70873" w:rsidRDefault="00A70AC0" w:rsidP="00A70AC0">
      <w:pPr>
        <w:pStyle w:val="Heading2"/>
      </w:pPr>
      <w:bookmarkStart w:id="105" w:name="_Toc153714082"/>
      <w:r>
        <w:t xml:space="preserve">7. </w:t>
      </w:r>
      <w:r w:rsidR="00276CFB" w:rsidRPr="00D70873">
        <w:t>Regulation required</w:t>
      </w:r>
      <w:bookmarkEnd w:id="102"/>
      <w:bookmarkEnd w:id="103"/>
      <w:bookmarkEnd w:id="104"/>
      <w:r w:rsidR="00276CFB" w:rsidRPr="00D70873">
        <w:t xml:space="preserve"> to underpin retrofits</w:t>
      </w:r>
      <w:bookmarkEnd w:id="105"/>
    </w:p>
    <w:p w14:paraId="490F8D5E" w14:textId="7CE3F498" w:rsidR="0073289E" w:rsidRPr="00D70873" w:rsidRDefault="0073289E" w:rsidP="00D70873">
      <w:pPr>
        <w:pStyle w:val="Heading3"/>
      </w:pPr>
      <w:bookmarkStart w:id="106" w:name="_Toc129288085"/>
      <w:bookmarkStart w:id="107" w:name="_Toc131427135"/>
      <w:bookmarkStart w:id="108" w:name="_Toc153714083"/>
      <w:bookmarkStart w:id="109" w:name="_Toc131427134"/>
      <w:bookmarkStart w:id="110" w:name="_Toc129288084"/>
      <w:r w:rsidRPr="00D70873">
        <w:rPr>
          <w:rStyle w:val="Heading3Char"/>
          <w:b/>
          <w:iCs/>
        </w:rPr>
        <w:t xml:space="preserve">7.1 Mandate minimum energy performance </w:t>
      </w:r>
      <w:r w:rsidR="004E7D5B" w:rsidRPr="00D70873">
        <w:rPr>
          <w:rStyle w:val="Heading3Char"/>
          <w:b/>
          <w:iCs/>
        </w:rPr>
        <w:t xml:space="preserve">and climate-resilience </w:t>
      </w:r>
      <w:r w:rsidRPr="00D70873">
        <w:rPr>
          <w:rStyle w:val="Heading3Char"/>
          <w:b/>
          <w:iCs/>
        </w:rPr>
        <w:t>standards for rental properties</w:t>
      </w:r>
      <w:bookmarkEnd w:id="106"/>
      <w:bookmarkEnd w:id="107"/>
      <w:bookmarkEnd w:id="108"/>
      <w:r w:rsidRPr="00D70873">
        <w:t xml:space="preserve"> </w:t>
      </w:r>
    </w:p>
    <w:p w14:paraId="7FFAB59C" w14:textId="14813ABC" w:rsidR="0073289E" w:rsidRDefault="00F6772C" w:rsidP="00536C3C">
      <w:r>
        <w:t>Mandatory minimum energy performance and climate-resilience standards will be necessary to deliver retrofits at the scale required.</w:t>
      </w:r>
      <w:r w:rsidR="0073289E" w:rsidRPr="00C31E3D">
        <w:t xml:space="preserve"> </w:t>
      </w:r>
    </w:p>
    <w:p w14:paraId="47EFA512" w14:textId="364D0E2B" w:rsidR="007E0361" w:rsidRDefault="000F6779" w:rsidP="00536C3C">
      <w:r>
        <w:t xml:space="preserve">While work has been underway to </w:t>
      </w:r>
      <w:r w:rsidR="004424A8">
        <w:t xml:space="preserve">develop </w:t>
      </w:r>
      <w:r w:rsidR="00F6772C">
        <w:t xml:space="preserve">a </w:t>
      </w:r>
      <w:r w:rsidR="004424A8">
        <w:t>national framework for</w:t>
      </w:r>
      <w:r>
        <w:t xml:space="preserve"> </w:t>
      </w:r>
      <w:r w:rsidR="004424A8">
        <w:t xml:space="preserve">minimum </w:t>
      </w:r>
      <w:r>
        <w:t xml:space="preserve">energy performance </w:t>
      </w:r>
      <w:r w:rsidR="00437E72">
        <w:t xml:space="preserve">rental </w:t>
      </w:r>
      <w:r w:rsidR="00FC481A">
        <w:t>standards</w:t>
      </w:r>
      <w:r>
        <w:t xml:space="preserve"> th</w:t>
      </w:r>
      <w:r w:rsidR="00722666">
        <w:t>r</w:t>
      </w:r>
      <w:r>
        <w:t xml:space="preserve">ough the </w:t>
      </w:r>
      <w:hyperlink r:id="rId28" w:history="1">
        <w:r w:rsidR="00FC481A" w:rsidRPr="0016047E">
          <w:rPr>
            <w:rStyle w:val="Hyperlink"/>
          </w:rPr>
          <w:t>Trajectory</w:t>
        </w:r>
        <w:r w:rsidRPr="0016047E">
          <w:rPr>
            <w:rStyle w:val="Hyperlink"/>
          </w:rPr>
          <w:t xml:space="preserve"> for </w:t>
        </w:r>
        <w:r w:rsidR="0016047E" w:rsidRPr="0016047E">
          <w:rPr>
            <w:rStyle w:val="Hyperlink"/>
          </w:rPr>
          <w:t>L</w:t>
        </w:r>
        <w:r w:rsidRPr="0016047E">
          <w:rPr>
            <w:rStyle w:val="Hyperlink"/>
          </w:rPr>
          <w:t xml:space="preserve">ow </w:t>
        </w:r>
        <w:r w:rsidR="0016047E" w:rsidRPr="0016047E">
          <w:rPr>
            <w:rStyle w:val="Hyperlink"/>
          </w:rPr>
          <w:t>Energy</w:t>
        </w:r>
        <w:r w:rsidRPr="0016047E">
          <w:rPr>
            <w:rStyle w:val="Hyperlink"/>
          </w:rPr>
          <w:t xml:space="preserve"> </w:t>
        </w:r>
        <w:r w:rsidR="0016047E" w:rsidRPr="0016047E">
          <w:rPr>
            <w:rStyle w:val="Hyperlink"/>
          </w:rPr>
          <w:t>Bu</w:t>
        </w:r>
        <w:r w:rsidRPr="0016047E">
          <w:rPr>
            <w:rStyle w:val="Hyperlink"/>
          </w:rPr>
          <w:t>ildings</w:t>
        </w:r>
      </w:hyperlink>
      <w:r w:rsidR="005E6BE7">
        <w:rPr>
          <w:rStyle w:val="Hyperlink"/>
        </w:rPr>
        <w:t>,</w:t>
      </w:r>
      <w:r w:rsidR="00722666">
        <w:t xml:space="preserve"> </w:t>
      </w:r>
      <w:r w:rsidR="005E6BE7">
        <w:t>progress</w:t>
      </w:r>
      <w:r w:rsidR="00722666">
        <w:t xml:space="preserve"> has been slow and very few </w:t>
      </w:r>
      <w:r w:rsidR="008351C4">
        <w:t>jurisdictions</w:t>
      </w:r>
      <w:r w:rsidR="00722666">
        <w:t xml:space="preserve"> </w:t>
      </w:r>
      <w:r w:rsidR="00F6772C">
        <w:t xml:space="preserve">have even </w:t>
      </w:r>
      <w:r w:rsidR="00722666">
        <w:t xml:space="preserve">committing to implement them. In </w:t>
      </w:r>
      <w:r w:rsidR="00C611E0">
        <w:t>addition,</w:t>
      </w:r>
      <w:r w:rsidR="00722666">
        <w:t xml:space="preserve"> </w:t>
      </w:r>
      <w:r w:rsidR="008351C4">
        <w:t>even less</w:t>
      </w:r>
      <w:r w:rsidR="00FC481A">
        <w:t xml:space="preserve"> work has been undertaken to develop </w:t>
      </w:r>
      <w:r w:rsidR="008351C4">
        <w:t>a framework for climate-resilience rental standards</w:t>
      </w:r>
      <w:r w:rsidR="00FC481A">
        <w:t xml:space="preserve">. </w:t>
      </w:r>
    </w:p>
    <w:p w14:paraId="6545FAA5" w14:textId="288D2E22" w:rsidR="00E32253" w:rsidRDefault="005E4ECC" w:rsidP="00E32253">
      <w:bookmarkStart w:id="111" w:name="_Hlk150312037"/>
      <w:r>
        <w:t xml:space="preserve">While it is essential there is an agreed national energy performance </w:t>
      </w:r>
      <w:r w:rsidR="00791ED9">
        <w:t xml:space="preserve">(and climate-resilience) </w:t>
      </w:r>
      <w:r>
        <w:t xml:space="preserve">rating scheme in place to support minimum energy performance rental standards (NatHERS in-home rating scheme is due to be </w:t>
      </w:r>
      <w:proofErr w:type="spellStart"/>
      <w:r>
        <w:t>finalised</w:t>
      </w:r>
      <w:proofErr w:type="spellEnd"/>
      <w:r>
        <w:t xml:space="preserve"> in mid-2025, see discussion in section 8 below), regulatory impact statements, legislation, and enabling infrastructure for </w:t>
      </w:r>
      <w:r w:rsidR="00222DB7">
        <w:t>rental standards</w:t>
      </w:r>
      <w:r>
        <w:t xml:space="preserve"> can be progressed in parallel and be in place by end of 2025</w:t>
      </w:r>
      <w:r w:rsidR="00E32253">
        <w:t>.</w:t>
      </w:r>
    </w:p>
    <w:p w14:paraId="501630DC" w14:textId="2DE3BCC5" w:rsidR="0073289E" w:rsidRPr="00D70873" w:rsidRDefault="0073289E" w:rsidP="00D70873">
      <w:r w:rsidRPr="00D70873">
        <w:rPr>
          <w:b/>
          <w:bCs/>
        </w:rPr>
        <w:lastRenderedPageBreak/>
        <w:t xml:space="preserve">Recommendation </w:t>
      </w:r>
      <w:r w:rsidR="00091BB1" w:rsidRPr="00D70873">
        <w:rPr>
          <w:b/>
          <w:bCs/>
        </w:rPr>
        <w:t>9</w:t>
      </w:r>
      <w:r w:rsidRPr="00D70873">
        <w:rPr>
          <w:b/>
          <w:bCs/>
        </w:rPr>
        <w:t>:</w:t>
      </w:r>
      <w:r w:rsidRPr="00D70873">
        <w:t xml:space="preserve"> </w:t>
      </w:r>
      <w:r w:rsidR="002F5463" w:rsidRPr="00D70873">
        <w:t>S</w:t>
      </w:r>
      <w:r w:rsidRPr="00D70873">
        <w:t xml:space="preserve">tate and territory governments </w:t>
      </w:r>
      <w:r w:rsidR="00E64DDC" w:rsidRPr="00D70873">
        <w:t xml:space="preserve">should </w:t>
      </w:r>
      <w:r w:rsidR="002D75BB" w:rsidRPr="00D70873">
        <w:t>quickly</w:t>
      </w:r>
      <w:r w:rsidR="00AF70EE" w:rsidRPr="00D70873">
        <w:t xml:space="preserve"> introduce</w:t>
      </w:r>
      <w:r w:rsidRPr="00D70873">
        <w:t xml:space="preserve"> minimum energy performance standards for rental properties,</w:t>
      </w:r>
      <w:r w:rsidR="00016E26" w:rsidRPr="00D70873">
        <w:t xml:space="preserve"> by end of 2025 in all jurisdiction</w:t>
      </w:r>
      <w:r w:rsidR="00BE5C0C" w:rsidRPr="00D70873">
        <w:t>s</w:t>
      </w:r>
      <w:r w:rsidR="00016E26" w:rsidRPr="00D70873">
        <w:t>,</w:t>
      </w:r>
      <w:r w:rsidR="00E7436B" w:rsidRPr="00D70873">
        <w:t xml:space="preserve"> </w:t>
      </w:r>
      <w:r w:rsidR="00E7436B" w:rsidRPr="00D70873">
        <w:footnoteReference w:id="87"/>
      </w:r>
      <w:r w:rsidR="00016E26" w:rsidRPr="00D70873">
        <w:t xml:space="preserve"> with climate-resilience standards soon after</w:t>
      </w:r>
      <w:r w:rsidR="00E7436B" w:rsidRPr="00D70873">
        <w:t>,</w:t>
      </w:r>
      <w:r w:rsidRPr="00D70873">
        <w:t xml:space="preserve"> as part of broader standards for healthy and habitable rental housing.</w:t>
      </w:r>
    </w:p>
    <w:p w14:paraId="4B598114" w14:textId="3BE8043D" w:rsidR="00276CFB" w:rsidRPr="00D70873" w:rsidRDefault="0073289E" w:rsidP="00D70873">
      <w:pPr>
        <w:pStyle w:val="Heading3"/>
      </w:pPr>
      <w:bookmarkStart w:id="112" w:name="_Toc153714084"/>
      <w:r w:rsidRPr="00D70873">
        <w:rPr>
          <w:rStyle w:val="Heading3Char"/>
          <w:b/>
          <w:iCs/>
        </w:rPr>
        <w:t xml:space="preserve">7.2 </w:t>
      </w:r>
      <w:r w:rsidR="00276CFB" w:rsidRPr="00D70873">
        <w:rPr>
          <w:rStyle w:val="Heading3Char"/>
          <w:b/>
          <w:iCs/>
        </w:rPr>
        <w:t xml:space="preserve">Introduce </w:t>
      </w:r>
      <w:bookmarkStart w:id="113" w:name="_Hlk129232051"/>
      <w:r w:rsidR="00276CFB" w:rsidRPr="00D70873">
        <w:rPr>
          <w:rStyle w:val="Heading3Char"/>
          <w:b/>
          <w:iCs/>
        </w:rPr>
        <w:t>mandatory disclosure of energy performance for all residential buildings</w:t>
      </w:r>
      <w:bookmarkEnd w:id="109"/>
      <w:bookmarkEnd w:id="110"/>
      <w:bookmarkEnd w:id="113"/>
      <w:r w:rsidR="00276CFB" w:rsidRPr="00D70873">
        <w:t>.</w:t>
      </w:r>
      <w:bookmarkEnd w:id="112"/>
    </w:p>
    <w:p w14:paraId="43B9B5F4" w14:textId="6CD23BBE" w:rsidR="00276CFB" w:rsidRDefault="00276CFB" w:rsidP="00536C3C">
      <w:r w:rsidRPr="000D673D">
        <w:t xml:space="preserve">Australia has an established, nationally consistent </w:t>
      </w:r>
      <w:r w:rsidR="00BE5C0C">
        <w:t xml:space="preserve">energy performance </w:t>
      </w:r>
      <w:r w:rsidRPr="000D673D">
        <w:t xml:space="preserve">disclosure scheme for commercial office and apartment common areas, but lacks one for detached houses and sole-occupancy unit apartments – most of Australia’s housing stock. </w:t>
      </w:r>
    </w:p>
    <w:p w14:paraId="46863BBD" w14:textId="38FB9D73" w:rsidR="00276CFB" w:rsidRDefault="00276CFB" w:rsidP="00536C3C">
      <w:r w:rsidRPr="506CC765">
        <w:t xml:space="preserve">This means that most homeowners, prospective homebuyers, and tenants lack easily comparable information about the energy performance, ongoing energy costs and thermal comfort of their home. </w:t>
      </w:r>
      <w:r w:rsidR="00313878">
        <w:t>Most</w:t>
      </w:r>
      <w:r w:rsidRPr="506CC765">
        <w:t xml:space="preserve"> features that affect climate resilience, energy bills, comfort, and emissions such as insulation or the efficiency of fixed appliances are very difficult for prospective occupants to check.   Many houses, even recently built or renovated ones can look very comfortable, </w:t>
      </w:r>
      <w:r w:rsidR="00DA5F8E" w:rsidRPr="506CC765">
        <w:t>but</w:t>
      </w:r>
      <w:r w:rsidRPr="506CC765">
        <w:t xml:space="preserve"> may be expensive and uncomfortable to live in.</w:t>
      </w:r>
    </w:p>
    <w:p w14:paraId="086040AE" w14:textId="0E3EE747" w:rsidR="00DA46E1" w:rsidRDefault="00276CFB" w:rsidP="00DC05EF">
      <w:pPr>
        <w:rPr>
          <w:vertAlign w:val="superscript"/>
        </w:rPr>
      </w:pPr>
      <w:r w:rsidRPr="506CC765">
        <w:t xml:space="preserve">Introducing mandatory disclosure requirements at point of sale and lease can provide the information that owners, renters and buyers need to understand the energy performance </w:t>
      </w:r>
      <w:r w:rsidR="00BA0405">
        <w:t>and climate resi</w:t>
      </w:r>
      <w:r w:rsidR="00CF4E67">
        <w:t xml:space="preserve">lience </w:t>
      </w:r>
      <w:r w:rsidRPr="506CC765">
        <w:t>of homes before investing</w:t>
      </w:r>
      <w:r w:rsidR="00653346">
        <w:t xml:space="preserve"> or leasing</w:t>
      </w:r>
      <w:r w:rsidRPr="506CC765">
        <w:t xml:space="preserve">. Disclosure at the point of sale can also provide valuable information to prospective home buyers about efficiency </w:t>
      </w:r>
      <w:r w:rsidR="00CF4E67">
        <w:t xml:space="preserve">and adaptation </w:t>
      </w:r>
      <w:r w:rsidRPr="506CC765">
        <w:t>upgrade opportunities that could be incorporated into post-purchase renovations.</w:t>
      </w:r>
      <w:r w:rsidRPr="000D673D">
        <w:rPr>
          <w:vertAlign w:val="superscript"/>
        </w:rPr>
        <w:t xml:space="preserve"> </w:t>
      </w:r>
      <w:r w:rsidRPr="00244FF2">
        <w:rPr>
          <w:vertAlign w:val="superscript"/>
        </w:rPr>
        <w:footnoteReference w:id="88"/>
      </w:r>
    </w:p>
    <w:p w14:paraId="51CD78B2" w14:textId="042EA337" w:rsidR="005E5C41" w:rsidRDefault="005E5C41" w:rsidP="005E5C41">
      <w:pPr>
        <w:rPr>
          <w:rFonts w:ascii="Calibri" w:eastAsiaTheme="minorHAnsi" w:hAnsi="Calibri"/>
          <w:color w:val="auto"/>
          <w:sz w:val="22"/>
          <w:szCs w:val="22"/>
        </w:rPr>
      </w:pPr>
      <w:r>
        <w:t>While it is essential there is an agreed national energy performance</w:t>
      </w:r>
      <w:r w:rsidR="00DE40F0">
        <w:t xml:space="preserve"> (and climate-resilience)</w:t>
      </w:r>
      <w:r>
        <w:t xml:space="preserve"> rating scheme in place to support mandatory disclosure (NatHERS in-home rating scheme is due to be </w:t>
      </w:r>
      <w:proofErr w:type="spellStart"/>
      <w:r>
        <w:t>finalised</w:t>
      </w:r>
      <w:proofErr w:type="spellEnd"/>
      <w:r>
        <w:t xml:space="preserve"> in mid-2025, see discussion in section 8 below), regulatory impact statements, legislation, and enabling infrastructure </w:t>
      </w:r>
      <w:r w:rsidR="004048C4">
        <w:t xml:space="preserve">for mandatory disclosure </w:t>
      </w:r>
      <w:r>
        <w:t>can be progressed in parallel and be in place by end of 2025.</w:t>
      </w:r>
    </w:p>
    <w:p w14:paraId="14BB41BA" w14:textId="02EC6596" w:rsidR="00276CFB" w:rsidRPr="00D70873" w:rsidRDefault="00276CFB" w:rsidP="00D70873">
      <w:r w:rsidRPr="00D70873">
        <w:rPr>
          <w:b/>
          <w:bCs/>
        </w:rPr>
        <w:t xml:space="preserve">Recommendation </w:t>
      </w:r>
      <w:r w:rsidR="00B74DE0" w:rsidRPr="00D70873">
        <w:rPr>
          <w:b/>
          <w:bCs/>
        </w:rPr>
        <w:t>10</w:t>
      </w:r>
      <w:r w:rsidRPr="00D70873">
        <w:rPr>
          <w:b/>
          <w:bCs/>
        </w:rPr>
        <w:t>:</w:t>
      </w:r>
      <w:r w:rsidRPr="00D70873">
        <w:t xml:space="preserve"> </w:t>
      </w:r>
      <w:r w:rsidR="16DAF48B" w:rsidRPr="00D70873">
        <w:t>S</w:t>
      </w:r>
      <w:r w:rsidRPr="00D70873">
        <w:t xml:space="preserve">tate and territory governments </w:t>
      </w:r>
      <w:r w:rsidR="00753063" w:rsidRPr="00D70873">
        <w:t>should quickly</w:t>
      </w:r>
      <w:r w:rsidR="009718D4" w:rsidRPr="00D70873">
        <w:t xml:space="preserve"> introduce</w:t>
      </w:r>
      <w:r w:rsidRPr="00D70873">
        <w:t xml:space="preserve"> mandatory disclosure of energy performance rating</w:t>
      </w:r>
      <w:r w:rsidR="00D923CD" w:rsidRPr="00D70873">
        <w:t>s</w:t>
      </w:r>
      <w:r w:rsidRPr="00D70873">
        <w:t xml:space="preserve"> for all residential buildings when they are sold and leased, to be operational by 2025</w:t>
      </w:r>
      <w:r w:rsidR="003252C9" w:rsidRPr="00D70873">
        <w:t xml:space="preserve">, with </w:t>
      </w:r>
      <w:r w:rsidRPr="00D70873">
        <w:t>climate resilience rating</w:t>
      </w:r>
      <w:r w:rsidR="003252C9" w:rsidRPr="00D70873">
        <w:t xml:space="preserve">s </w:t>
      </w:r>
      <w:r w:rsidR="009D538C" w:rsidRPr="00D70873">
        <w:t>discl</w:t>
      </w:r>
      <w:r w:rsidR="00DE1C27" w:rsidRPr="00D70873">
        <w:t xml:space="preserve">osure </w:t>
      </w:r>
      <w:r w:rsidR="003252C9" w:rsidRPr="00D70873">
        <w:t>to be introduced</w:t>
      </w:r>
      <w:r w:rsidRPr="00D70873">
        <w:t xml:space="preserve"> soon after.</w:t>
      </w:r>
    </w:p>
    <w:p w14:paraId="1575FA2B" w14:textId="61EC5FD9" w:rsidR="00276CFB" w:rsidRDefault="007864A0" w:rsidP="00D70873">
      <w:pPr>
        <w:pStyle w:val="Heading3"/>
      </w:pPr>
      <w:bookmarkStart w:id="114" w:name="_Toc129288087"/>
      <w:bookmarkStart w:id="115" w:name="_Toc131427137"/>
      <w:bookmarkStart w:id="116" w:name="_Toc153714085"/>
      <w:bookmarkEnd w:id="111"/>
      <w:r>
        <w:t xml:space="preserve">7.3 </w:t>
      </w:r>
      <w:r w:rsidR="00276CFB">
        <w:t>Complementary regulation</w:t>
      </w:r>
      <w:bookmarkEnd w:id="114"/>
      <w:bookmarkEnd w:id="115"/>
      <w:bookmarkEnd w:id="116"/>
    </w:p>
    <w:p w14:paraId="50CE31A9" w14:textId="532D4221" w:rsidR="0025067B" w:rsidRDefault="0025067B" w:rsidP="00536C3C">
      <w:pPr>
        <w:pStyle w:val="Heading3"/>
      </w:pPr>
      <w:r>
        <w:t>Ban new gas connections and phase out existing gas connection</w:t>
      </w:r>
      <w:r w:rsidR="00AD15E9">
        <w:t>s</w:t>
      </w:r>
    </w:p>
    <w:p w14:paraId="2BBCFDC2" w14:textId="36B56760" w:rsidR="002C7B08" w:rsidRDefault="3B78ED33" w:rsidP="00536C3C">
      <w:r>
        <w:t>Put in place a strategy</w:t>
      </w:r>
      <w:r w:rsidR="00AD15E9">
        <w:t xml:space="preserve"> and timeline</w:t>
      </w:r>
      <w:r>
        <w:t xml:space="preserve">, to </w:t>
      </w:r>
      <w:r w:rsidR="00524A23">
        <w:t>end</w:t>
      </w:r>
      <w:r>
        <w:t xml:space="preserve"> gas connections</w:t>
      </w:r>
      <w:r w:rsidR="00D350EB">
        <w:t xml:space="preserve"> to new builds</w:t>
      </w:r>
      <w:r w:rsidR="00AD15E9">
        <w:t xml:space="preserve">, </w:t>
      </w:r>
      <w:r>
        <w:t>phase out existing gas and support electrification in existing homes with targeted support for people on low-incomes and policies for rental properties, to ensure a fair and inclusive transition.</w:t>
      </w:r>
    </w:p>
    <w:p w14:paraId="2B2F8C70" w14:textId="77777777" w:rsidR="00637F77" w:rsidRDefault="00637F77" w:rsidP="00536C3C">
      <w:pPr>
        <w:rPr>
          <w:lang w:val="en-AU"/>
        </w:rPr>
      </w:pPr>
      <w:r>
        <w:rPr>
          <w:lang w:val="en-AU"/>
        </w:rPr>
        <w:lastRenderedPageBreak/>
        <w:t xml:space="preserve">The ACT </w:t>
      </w:r>
      <w:r w:rsidRPr="00BF4F22">
        <w:rPr>
          <w:lang w:val="en-AU"/>
        </w:rPr>
        <w:t>Government</w:t>
      </w:r>
      <w:r>
        <w:rPr>
          <w:lang w:val="en-AU"/>
        </w:rPr>
        <w:t xml:space="preserve"> </w:t>
      </w:r>
      <w:r w:rsidRPr="00BF4F22">
        <w:rPr>
          <w:lang w:val="en-AU"/>
        </w:rPr>
        <w:t>has</w:t>
      </w:r>
      <w:r>
        <w:rPr>
          <w:lang w:val="en-AU"/>
        </w:rPr>
        <w:t xml:space="preserve"> </w:t>
      </w:r>
      <w:r w:rsidRPr="00BF4F22">
        <w:rPr>
          <w:lang w:val="en-AU"/>
        </w:rPr>
        <w:t>bann</w:t>
      </w:r>
      <w:r>
        <w:rPr>
          <w:lang w:val="en-AU"/>
        </w:rPr>
        <w:t xml:space="preserve">ed </w:t>
      </w:r>
      <w:r w:rsidRPr="00BF4F22">
        <w:rPr>
          <w:lang w:val="en-AU"/>
        </w:rPr>
        <w:t>new</w:t>
      </w:r>
      <w:r>
        <w:rPr>
          <w:lang w:val="en-AU"/>
        </w:rPr>
        <w:t xml:space="preserve"> </w:t>
      </w:r>
      <w:r w:rsidRPr="00BF4F22">
        <w:rPr>
          <w:lang w:val="en-AU"/>
        </w:rPr>
        <w:t>gas</w:t>
      </w:r>
      <w:r>
        <w:rPr>
          <w:lang w:val="en-AU"/>
        </w:rPr>
        <w:t xml:space="preserve"> </w:t>
      </w:r>
      <w:r w:rsidRPr="00BF4F22">
        <w:rPr>
          <w:lang w:val="en-AU"/>
        </w:rPr>
        <w:t>connections</w:t>
      </w:r>
      <w:r>
        <w:rPr>
          <w:lang w:val="en-AU"/>
        </w:rPr>
        <w:t xml:space="preserve"> </w:t>
      </w:r>
      <w:r w:rsidRPr="00BF4F22">
        <w:rPr>
          <w:lang w:val="en-AU"/>
        </w:rPr>
        <w:t>for</w:t>
      </w:r>
      <w:r>
        <w:rPr>
          <w:lang w:val="en-AU"/>
        </w:rPr>
        <w:t xml:space="preserve"> </w:t>
      </w:r>
      <w:r w:rsidRPr="00BF4F22">
        <w:rPr>
          <w:lang w:val="en-AU"/>
        </w:rPr>
        <w:t>homes</w:t>
      </w:r>
      <w:r>
        <w:rPr>
          <w:lang w:val="en-AU"/>
        </w:rPr>
        <w:t xml:space="preserve"> </w:t>
      </w:r>
      <w:r w:rsidRPr="00BF4F22">
        <w:rPr>
          <w:lang w:val="en-AU"/>
        </w:rPr>
        <w:t>and</w:t>
      </w:r>
      <w:r>
        <w:rPr>
          <w:lang w:val="en-AU"/>
        </w:rPr>
        <w:t xml:space="preserve"> </w:t>
      </w:r>
      <w:r w:rsidRPr="00BF4F22">
        <w:rPr>
          <w:lang w:val="en-AU"/>
        </w:rPr>
        <w:t>small</w:t>
      </w:r>
      <w:r>
        <w:rPr>
          <w:lang w:val="en-AU"/>
        </w:rPr>
        <w:t xml:space="preserve"> </w:t>
      </w:r>
      <w:r w:rsidRPr="00BF4F22">
        <w:rPr>
          <w:lang w:val="en-AU"/>
        </w:rPr>
        <w:t>businesses</w:t>
      </w:r>
      <w:r>
        <w:rPr>
          <w:lang w:val="en-AU"/>
        </w:rPr>
        <w:t xml:space="preserve"> which will come into effect </w:t>
      </w:r>
      <w:r w:rsidRPr="00BF4F22">
        <w:rPr>
          <w:lang w:val="en-AU"/>
        </w:rPr>
        <w:t>from November</w:t>
      </w:r>
      <w:r>
        <w:rPr>
          <w:lang w:val="en-AU"/>
        </w:rPr>
        <w:t xml:space="preserve"> </w:t>
      </w:r>
      <w:r w:rsidRPr="00BF4F22">
        <w:rPr>
          <w:lang w:val="en-AU"/>
        </w:rPr>
        <w:t>2023.</w:t>
      </w:r>
    </w:p>
    <w:p w14:paraId="5A2B6BF1" w14:textId="77777777" w:rsidR="00637F77" w:rsidRDefault="00637F77" w:rsidP="00536C3C">
      <w:pPr>
        <w:rPr>
          <w:lang w:val="en-AU"/>
        </w:rPr>
      </w:pPr>
      <w:r>
        <w:rPr>
          <w:lang w:val="en-AU"/>
        </w:rPr>
        <w:t>The Victorian Government is implementing a gas substitution roadmap, and recently announced that s</w:t>
      </w:r>
      <w:r w:rsidRPr="00807A03">
        <w:rPr>
          <w:lang w:val="en-AU"/>
        </w:rPr>
        <w:t xml:space="preserve">tarting January 1, 2024, </w:t>
      </w:r>
      <w:r>
        <w:rPr>
          <w:lang w:val="en-AU"/>
        </w:rPr>
        <w:t>there</w:t>
      </w:r>
      <w:r w:rsidRPr="00807A03">
        <w:rPr>
          <w:lang w:val="en-AU"/>
        </w:rPr>
        <w:t xml:space="preserve"> will</w:t>
      </w:r>
      <w:r>
        <w:rPr>
          <w:lang w:val="en-AU"/>
        </w:rPr>
        <w:t xml:space="preserve"> be a</w:t>
      </w:r>
      <w:r w:rsidRPr="00807A03">
        <w:rPr>
          <w:lang w:val="en-AU"/>
        </w:rPr>
        <w:t xml:space="preserve"> phase out </w:t>
      </w:r>
      <w:r>
        <w:rPr>
          <w:lang w:val="en-AU"/>
        </w:rPr>
        <w:t xml:space="preserve">of </w:t>
      </w:r>
      <w:r w:rsidRPr="00807A03">
        <w:rPr>
          <w:lang w:val="en-AU"/>
        </w:rPr>
        <w:t>new gas connections for new dwellings, apartment buildings, and residential subdivisions requiring planning permits</w:t>
      </w:r>
      <w:r>
        <w:rPr>
          <w:lang w:val="en-AU"/>
        </w:rPr>
        <w:t>.</w:t>
      </w:r>
      <w:r>
        <w:rPr>
          <w:rStyle w:val="FootnoteReference"/>
          <w:lang w:val="en-AU"/>
        </w:rPr>
        <w:footnoteReference w:id="89"/>
      </w:r>
    </w:p>
    <w:p w14:paraId="4ED8F2C9" w14:textId="77777777" w:rsidR="00637F77" w:rsidRDefault="00637F77" w:rsidP="00536C3C">
      <w:pPr>
        <w:rPr>
          <w:lang w:val="en-AU"/>
        </w:rPr>
      </w:pPr>
      <w:r>
        <w:rPr>
          <w:lang w:val="en-AU"/>
        </w:rPr>
        <w:t>Other states should follow the ACT and Victoria’s lead.</w:t>
      </w:r>
    </w:p>
    <w:p w14:paraId="26CDC7A2" w14:textId="77777777" w:rsidR="002C606B" w:rsidRPr="00D70873" w:rsidRDefault="002C606B" w:rsidP="00D70873">
      <w:r w:rsidRPr="00D70873">
        <w:rPr>
          <w:b/>
          <w:bCs/>
        </w:rPr>
        <w:t>Recommendation 11:</w:t>
      </w:r>
      <w:r w:rsidRPr="00D70873">
        <w:t xml:space="preserve"> Phase out gas in residential buildings by:</w:t>
      </w:r>
    </w:p>
    <w:p w14:paraId="3F70682B" w14:textId="68DB0327" w:rsidR="002C606B" w:rsidRPr="00D70873" w:rsidRDefault="009D0007" w:rsidP="00CA4E9D">
      <w:pPr>
        <w:pStyle w:val="ListParagraph"/>
        <w:numPr>
          <w:ilvl w:val="0"/>
          <w:numId w:val="74"/>
        </w:numPr>
      </w:pPr>
      <w:r w:rsidRPr="00D70873">
        <w:t xml:space="preserve">Banning new </w:t>
      </w:r>
      <w:r w:rsidR="002C606B" w:rsidRPr="00D70873">
        <w:t>gas connections to new buildings.</w:t>
      </w:r>
    </w:p>
    <w:p w14:paraId="4AA3EA70" w14:textId="16ADE189" w:rsidR="006D3B44" w:rsidRPr="00D70873" w:rsidRDefault="002C606B" w:rsidP="00CA4E9D">
      <w:pPr>
        <w:pStyle w:val="ListParagraph"/>
        <w:numPr>
          <w:ilvl w:val="0"/>
          <w:numId w:val="74"/>
        </w:numPr>
      </w:pPr>
      <w:r w:rsidRPr="00D70873">
        <w:t>Investigate a phase out of the sale of gas appliances. Complementary measure</w:t>
      </w:r>
      <w:r w:rsidR="00E0698A" w:rsidRPr="00D70873">
        <w:t>s</w:t>
      </w:r>
      <w:r w:rsidRPr="00D70873">
        <w:t xml:space="preserve"> will be needed to support people on low incomes to electrify.</w:t>
      </w:r>
    </w:p>
    <w:p w14:paraId="408AE697" w14:textId="2CDC8738" w:rsidR="002C7B08" w:rsidRDefault="0025067B" w:rsidP="00D70873">
      <w:pPr>
        <w:pStyle w:val="Heading4"/>
        <w:rPr>
          <w:lang w:val="en-AU"/>
        </w:rPr>
      </w:pPr>
      <w:r>
        <w:rPr>
          <w:lang w:val="en-AU"/>
        </w:rPr>
        <w:t xml:space="preserve">Build new housing </w:t>
      </w:r>
      <w:r w:rsidR="00E33A84">
        <w:rPr>
          <w:lang w:val="en-AU"/>
        </w:rPr>
        <w:t>at higher standard.</w:t>
      </w:r>
    </w:p>
    <w:p w14:paraId="6A0AFDB0" w14:textId="3E476F34" w:rsidR="00276CFB" w:rsidRDefault="00276CFB" w:rsidP="00536C3C">
      <w:pPr>
        <w:rPr>
          <w:lang w:val="en-AU"/>
        </w:rPr>
      </w:pPr>
      <w:r>
        <w:rPr>
          <w:lang w:val="en-AU"/>
        </w:rPr>
        <w:t xml:space="preserve">While not critical to enabling energy performance and climate resilience retrofits of existing low-income households, the following regulations pertaining to new buildings </w:t>
      </w:r>
      <w:r w:rsidR="0001308C">
        <w:rPr>
          <w:lang w:val="en-AU"/>
        </w:rPr>
        <w:t xml:space="preserve">are </w:t>
      </w:r>
      <w:r>
        <w:rPr>
          <w:lang w:val="en-AU"/>
        </w:rPr>
        <w:t xml:space="preserve">also important </w:t>
      </w:r>
      <w:r w:rsidR="00FF59D4">
        <w:rPr>
          <w:lang w:val="en-AU"/>
        </w:rPr>
        <w:t xml:space="preserve">to ensure future </w:t>
      </w:r>
      <w:r w:rsidR="002C7B08">
        <w:rPr>
          <w:lang w:val="en-AU"/>
        </w:rPr>
        <w:t>low-income</w:t>
      </w:r>
      <w:r w:rsidR="00FF59D4">
        <w:rPr>
          <w:lang w:val="en-AU"/>
        </w:rPr>
        <w:t xml:space="preserve"> housing </w:t>
      </w:r>
      <w:r w:rsidR="009069CB">
        <w:rPr>
          <w:lang w:val="en-AU"/>
        </w:rPr>
        <w:t xml:space="preserve">is high energy performing and </w:t>
      </w:r>
      <w:r w:rsidR="00BA1624">
        <w:rPr>
          <w:lang w:val="en-AU"/>
        </w:rPr>
        <w:t>climate resilient</w:t>
      </w:r>
      <w:r w:rsidR="009718D4">
        <w:rPr>
          <w:lang w:val="en-AU"/>
        </w:rPr>
        <w:t>.</w:t>
      </w:r>
      <w:r>
        <w:rPr>
          <w:lang w:val="en-AU"/>
        </w:rPr>
        <w:t xml:space="preserve"> </w:t>
      </w:r>
    </w:p>
    <w:p w14:paraId="42B34060" w14:textId="77777777" w:rsidR="00276CFB" w:rsidRPr="00244FF2" w:rsidRDefault="00276CFB" w:rsidP="00CA4E9D">
      <w:pPr>
        <w:pStyle w:val="ListParagraph"/>
        <w:numPr>
          <w:ilvl w:val="0"/>
          <w:numId w:val="75"/>
        </w:numPr>
      </w:pPr>
      <w:r>
        <w:t>Implement the new 7-star NatHERS rating and energy budget in all jurisdictions by the end of 2023.</w:t>
      </w:r>
    </w:p>
    <w:p w14:paraId="71B96AE1" w14:textId="350F7A77" w:rsidR="00276CFB" w:rsidRPr="00244FF2" w:rsidRDefault="00276CFB" w:rsidP="00CA4E9D">
      <w:pPr>
        <w:pStyle w:val="ListParagraph"/>
        <w:numPr>
          <w:ilvl w:val="0"/>
          <w:numId w:val="75"/>
        </w:numPr>
      </w:pPr>
      <w:r>
        <w:t>Jurisdictions should build all new social housing at 7.5 plus star rating, all electric with renewable-power</w:t>
      </w:r>
      <w:r w:rsidR="0072274D">
        <w:t xml:space="preserve">, and </w:t>
      </w:r>
      <w:r w:rsidR="002C7B08">
        <w:t>c</w:t>
      </w:r>
      <w:r w:rsidR="0072274D">
        <w:t>limate</w:t>
      </w:r>
      <w:r w:rsidR="002C7B08">
        <w:t>-</w:t>
      </w:r>
      <w:r w:rsidR="0072274D">
        <w:t>resi</w:t>
      </w:r>
      <w:r w:rsidR="002C7B08">
        <w:t>lient</w:t>
      </w:r>
      <w:r>
        <w:t xml:space="preserve"> (</w:t>
      </w:r>
      <w:r w:rsidR="697F7F0B">
        <w:t>g</w:t>
      </w:r>
      <w:r>
        <w:t>overnments should provide additional funding if needed).</w:t>
      </w:r>
    </w:p>
    <w:p w14:paraId="714628EE" w14:textId="18A298AA" w:rsidR="00276CFB" w:rsidRDefault="00276CFB" w:rsidP="00CA4E9D">
      <w:pPr>
        <w:pStyle w:val="ListParagraph"/>
        <w:numPr>
          <w:ilvl w:val="0"/>
          <w:numId w:val="75"/>
        </w:numPr>
      </w:pPr>
      <w:r>
        <w:t>The next increase in new build</w:t>
      </w:r>
      <w:r w:rsidR="00D63172">
        <w:t>ing</w:t>
      </w:r>
      <w:r>
        <w:t xml:space="preserve"> standards </w:t>
      </w:r>
      <w:r w:rsidR="00C27726">
        <w:t xml:space="preserve">should aim </w:t>
      </w:r>
      <w:r>
        <w:t>to achieve zero carbon homes (best practice thermal efficiency, all-electric, powered by renewable</w:t>
      </w:r>
      <w:r w:rsidR="00D63172">
        <w:t xml:space="preserve"> energy</w:t>
      </w:r>
      <w:r w:rsidR="00D10C81">
        <w:t>, and climate</w:t>
      </w:r>
      <w:r w:rsidR="000437F8">
        <w:t>-resilient</w:t>
      </w:r>
      <w:r>
        <w:t xml:space="preserve">). </w:t>
      </w:r>
    </w:p>
    <w:p w14:paraId="24962FD2" w14:textId="432B8FE3" w:rsidR="00276CFB" w:rsidRPr="00D70873" w:rsidRDefault="00A70AC0" w:rsidP="00A70AC0">
      <w:pPr>
        <w:pStyle w:val="Heading2"/>
      </w:pPr>
      <w:bookmarkStart w:id="117" w:name="_Toc153714086"/>
      <w:bookmarkStart w:id="118" w:name="_Toc129288079"/>
      <w:bookmarkStart w:id="119" w:name="_Toc129575220"/>
      <w:bookmarkStart w:id="120" w:name="_Toc131427129"/>
      <w:r>
        <w:t xml:space="preserve">8. </w:t>
      </w:r>
      <w:r w:rsidR="00182084" w:rsidRPr="00D70873">
        <w:t>Rating scheme, m</w:t>
      </w:r>
      <w:r w:rsidR="00276CFB" w:rsidRPr="00D70873">
        <w:t>easurement tool</w:t>
      </w:r>
      <w:r w:rsidR="00182084" w:rsidRPr="00D70873">
        <w:t>s</w:t>
      </w:r>
      <w:r w:rsidR="00276CFB" w:rsidRPr="00D70873">
        <w:t xml:space="preserve">, </w:t>
      </w:r>
      <w:proofErr w:type="gramStart"/>
      <w:r w:rsidR="00276CFB" w:rsidRPr="00D70873">
        <w:t>verification</w:t>
      </w:r>
      <w:proofErr w:type="gramEnd"/>
      <w:r w:rsidR="00276CFB" w:rsidRPr="00D70873">
        <w:t xml:space="preserve"> and certification</w:t>
      </w:r>
      <w:bookmarkEnd w:id="117"/>
      <w:r w:rsidR="00276CFB" w:rsidRPr="00D70873">
        <w:t xml:space="preserve"> </w:t>
      </w:r>
      <w:bookmarkStart w:id="121" w:name="_Toc129288081"/>
      <w:bookmarkStart w:id="122" w:name="_Toc131427130"/>
      <w:bookmarkEnd w:id="118"/>
      <w:bookmarkEnd w:id="119"/>
      <w:bookmarkEnd w:id="120"/>
    </w:p>
    <w:p w14:paraId="5D455F7F" w14:textId="041F6A01" w:rsidR="00276CFB" w:rsidRDefault="004A31D4" w:rsidP="00D70873">
      <w:pPr>
        <w:pStyle w:val="Heading3"/>
      </w:pPr>
      <w:bookmarkStart w:id="123" w:name="_Toc129288080"/>
      <w:bookmarkStart w:id="124" w:name="_Toc131427131"/>
      <w:bookmarkStart w:id="125" w:name="_Toc153714087"/>
      <w:bookmarkEnd w:id="121"/>
      <w:bookmarkEnd w:id="122"/>
      <w:r>
        <w:t>8.</w:t>
      </w:r>
      <w:r w:rsidR="00560D1A">
        <w:t>1</w:t>
      </w:r>
      <w:r>
        <w:t xml:space="preserve"> </w:t>
      </w:r>
      <w:r w:rsidR="0056644B">
        <w:t>Robust rating</w:t>
      </w:r>
      <w:r w:rsidR="00276CFB">
        <w:t xml:space="preserve"> </w:t>
      </w:r>
      <w:bookmarkEnd w:id="123"/>
      <w:bookmarkEnd w:id="124"/>
      <w:r w:rsidR="00182084">
        <w:t>scheme</w:t>
      </w:r>
      <w:bookmarkEnd w:id="125"/>
    </w:p>
    <w:p w14:paraId="018E32B0" w14:textId="31F8C9DD" w:rsidR="003055D7" w:rsidRDefault="00CF39B2" w:rsidP="00536C3C">
      <w:pPr>
        <w:rPr>
          <w:rFonts w:eastAsia="Yu Gothic Light" w:cs="Arial"/>
          <w:color w:val="000000"/>
        </w:rPr>
      </w:pPr>
      <w:r w:rsidRPr="00CF39B2">
        <w:rPr>
          <w:rFonts w:eastAsia="Yu Gothic Light" w:cs="Arial"/>
          <w:color w:val="000000"/>
        </w:rPr>
        <w:t>The most important enabler of residential retrofits is to be able to measure</w:t>
      </w:r>
      <w:r w:rsidR="000E2F84">
        <w:rPr>
          <w:rFonts w:eastAsia="Yu Gothic Light" w:cs="Arial"/>
          <w:color w:val="000000"/>
        </w:rPr>
        <w:t xml:space="preserve">, </w:t>
      </w:r>
      <w:r w:rsidR="0095267B">
        <w:rPr>
          <w:rFonts w:eastAsia="Yu Gothic Light" w:cs="Arial"/>
          <w:color w:val="000000"/>
        </w:rPr>
        <w:t xml:space="preserve">verify </w:t>
      </w:r>
      <w:r w:rsidR="000E2F84">
        <w:rPr>
          <w:rFonts w:eastAsia="Yu Gothic Light" w:cs="Arial"/>
          <w:color w:val="000000"/>
        </w:rPr>
        <w:t xml:space="preserve">and certify </w:t>
      </w:r>
      <w:r w:rsidRPr="00CF39B2">
        <w:rPr>
          <w:rFonts w:eastAsia="Yu Gothic Light" w:cs="Arial"/>
          <w:color w:val="000000"/>
        </w:rPr>
        <w:t xml:space="preserve">the energy performance </w:t>
      </w:r>
      <w:r w:rsidR="00E00D75">
        <w:rPr>
          <w:rFonts w:eastAsia="Yu Gothic Light" w:cs="Arial"/>
          <w:color w:val="000000"/>
        </w:rPr>
        <w:t>and climate</w:t>
      </w:r>
      <w:r w:rsidR="0080640C">
        <w:rPr>
          <w:rFonts w:eastAsia="Yu Gothic Light" w:cs="Arial"/>
          <w:color w:val="000000"/>
        </w:rPr>
        <w:t>-</w:t>
      </w:r>
      <w:r w:rsidR="00E00D75">
        <w:rPr>
          <w:rFonts w:eastAsia="Yu Gothic Light" w:cs="Arial"/>
          <w:color w:val="000000"/>
        </w:rPr>
        <w:t xml:space="preserve">resilience </w:t>
      </w:r>
      <w:r w:rsidRPr="00CF39B2">
        <w:rPr>
          <w:rFonts w:eastAsia="Yu Gothic Light" w:cs="Arial"/>
          <w:color w:val="000000"/>
        </w:rPr>
        <w:t xml:space="preserve">of a house. </w:t>
      </w:r>
      <w:r w:rsidR="00BF3CCD">
        <w:rPr>
          <w:rFonts w:eastAsia="Yu Gothic Light" w:cs="Arial"/>
          <w:color w:val="000000"/>
        </w:rPr>
        <w:t xml:space="preserve">There are </w:t>
      </w:r>
      <w:r w:rsidR="005C1E9B">
        <w:rPr>
          <w:rFonts w:eastAsia="Yu Gothic Light" w:cs="Arial"/>
          <w:color w:val="000000"/>
        </w:rPr>
        <w:t xml:space="preserve">quite a few </w:t>
      </w:r>
      <w:r w:rsidR="005573B5">
        <w:rPr>
          <w:rFonts w:eastAsia="Yu Gothic Light" w:cs="Arial"/>
          <w:color w:val="000000"/>
        </w:rPr>
        <w:t xml:space="preserve">building sustainability </w:t>
      </w:r>
      <w:r w:rsidR="00BF3CCD">
        <w:rPr>
          <w:rFonts w:eastAsia="Yu Gothic Light" w:cs="Arial"/>
          <w:color w:val="000000"/>
        </w:rPr>
        <w:t xml:space="preserve">rating </w:t>
      </w:r>
      <w:r w:rsidR="00F008FB">
        <w:rPr>
          <w:rFonts w:eastAsia="Yu Gothic Light" w:cs="Arial"/>
          <w:color w:val="000000"/>
        </w:rPr>
        <w:t xml:space="preserve">schemes and </w:t>
      </w:r>
      <w:r w:rsidR="00BF3CCD">
        <w:rPr>
          <w:rFonts w:eastAsia="Yu Gothic Light" w:cs="Arial"/>
          <w:color w:val="000000"/>
        </w:rPr>
        <w:t>tools</w:t>
      </w:r>
      <w:r w:rsidR="00F008FB">
        <w:rPr>
          <w:rFonts w:eastAsia="Yu Gothic Light" w:cs="Arial"/>
          <w:color w:val="000000"/>
        </w:rPr>
        <w:t xml:space="preserve"> currently in </w:t>
      </w:r>
      <w:r w:rsidR="00BF3CCD">
        <w:rPr>
          <w:rFonts w:eastAsia="Yu Gothic Light" w:cs="Arial"/>
          <w:color w:val="000000"/>
        </w:rPr>
        <w:t>use</w:t>
      </w:r>
      <w:r w:rsidR="002B2757">
        <w:rPr>
          <w:rFonts w:eastAsia="Yu Gothic Light" w:cs="Arial"/>
          <w:color w:val="000000"/>
        </w:rPr>
        <w:t xml:space="preserve"> </w:t>
      </w:r>
      <w:r w:rsidR="003055D7">
        <w:rPr>
          <w:rFonts w:eastAsia="Yu Gothic Light" w:cs="Arial"/>
          <w:color w:val="000000"/>
        </w:rPr>
        <w:t>in Australia</w:t>
      </w:r>
      <w:r w:rsidR="00BE50A7">
        <w:rPr>
          <w:rFonts w:eastAsia="Yu Gothic Light" w:cs="Arial"/>
          <w:color w:val="000000"/>
        </w:rPr>
        <w:t>, only a couple are regulated, most are voluntary, and</w:t>
      </w:r>
      <w:r w:rsidR="0032052C">
        <w:rPr>
          <w:rFonts w:eastAsia="Yu Gothic Light" w:cs="Arial"/>
          <w:color w:val="000000"/>
        </w:rPr>
        <w:t xml:space="preserve"> only a few apply to existing homes.</w:t>
      </w:r>
      <w:r w:rsidR="0032052C">
        <w:rPr>
          <w:rStyle w:val="FootnoteReference"/>
          <w:rFonts w:eastAsia="Yu Gothic Light" w:cs="Arial"/>
          <w:color w:val="000000"/>
        </w:rPr>
        <w:footnoteReference w:id="90"/>
      </w:r>
    </w:p>
    <w:p w14:paraId="662239A4" w14:textId="577AAE95" w:rsidR="003D7DD4" w:rsidRDefault="00945743" w:rsidP="00536C3C">
      <w:pPr>
        <w:rPr>
          <w:lang w:val="en-AU"/>
        </w:rPr>
      </w:pPr>
      <w:r>
        <w:rPr>
          <w:rFonts w:eastAsia="Yu Gothic Light" w:cs="Arial"/>
          <w:color w:val="000000"/>
        </w:rPr>
        <w:t xml:space="preserve">To </w:t>
      </w:r>
      <w:r w:rsidR="0030362E">
        <w:rPr>
          <w:rFonts w:eastAsia="Yu Gothic Light" w:cs="Arial"/>
          <w:color w:val="000000"/>
        </w:rPr>
        <w:t>implement</w:t>
      </w:r>
      <w:r>
        <w:rPr>
          <w:rFonts w:eastAsia="Yu Gothic Light" w:cs="Arial"/>
          <w:color w:val="000000"/>
        </w:rPr>
        <w:t xml:space="preserve"> man</w:t>
      </w:r>
      <w:r w:rsidR="00525CFC">
        <w:rPr>
          <w:rFonts w:eastAsia="Yu Gothic Light" w:cs="Arial"/>
          <w:color w:val="000000"/>
        </w:rPr>
        <w:t>datory energy performance and climate resilience disclosure regime and minimum rental standards, a</w:t>
      </w:r>
      <w:r w:rsidR="00CF39B2" w:rsidRPr="00CF39B2">
        <w:rPr>
          <w:rFonts w:eastAsia="Yu Gothic Light" w:cs="Arial"/>
          <w:color w:val="000000"/>
        </w:rPr>
        <w:t xml:space="preserve"> single, robust rating scheme </w:t>
      </w:r>
      <w:r w:rsidR="00ED4A5A">
        <w:rPr>
          <w:rFonts w:eastAsia="Yu Gothic Light" w:cs="Arial"/>
          <w:color w:val="000000"/>
        </w:rPr>
        <w:t xml:space="preserve">for energy performance and one for climate-resilience </w:t>
      </w:r>
      <w:r w:rsidR="00CF39B2" w:rsidRPr="00CF39B2">
        <w:rPr>
          <w:rFonts w:eastAsia="Yu Gothic Light" w:cs="Arial"/>
          <w:color w:val="000000"/>
        </w:rPr>
        <w:t xml:space="preserve">consistently applied across the country is critical to provide consumer </w:t>
      </w:r>
      <w:r w:rsidR="00CF39B2" w:rsidRPr="00CF39B2">
        <w:rPr>
          <w:rFonts w:eastAsia="Yu Gothic Light" w:cs="Arial"/>
          <w:color w:val="000000"/>
        </w:rPr>
        <w:lastRenderedPageBreak/>
        <w:t xml:space="preserve">confidence and protection when buying, </w:t>
      </w:r>
      <w:proofErr w:type="gramStart"/>
      <w:r w:rsidR="00CF39B2" w:rsidRPr="00CF39B2">
        <w:rPr>
          <w:rFonts w:eastAsia="Yu Gothic Light" w:cs="Arial"/>
          <w:color w:val="000000"/>
        </w:rPr>
        <w:t>selling</w:t>
      </w:r>
      <w:proofErr w:type="gramEnd"/>
      <w:r w:rsidR="00CF39B2" w:rsidRPr="00CF39B2">
        <w:rPr>
          <w:rFonts w:eastAsia="Yu Gothic Light" w:cs="Arial"/>
          <w:color w:val="000000"/>
        </w:rPr>
        <w:t xml:space="preserve"> and renting a home</w:t>
      </w:r>
      <w:r w:rsidR="009C0F5F">
        <w:rPr>
          <w:rFonts w:eastAsia="Yu Gothic Light" w:cs="Arial"/>
          <w:color w:val="000000"/>
        </w:rPr>
        <w:t>.</w:t>
      </w:r>
      <w:r w:rsidR="00CF39B2" w:rsidRPr="00CF39B2">
        <w:rPr>
          <w:rFonts w:eastAsia="Yu Gothic Light" w:cs="Arial"/>
          <w:color w:val="000000"/>
        </w:rPr>
        <w:t xml:space="preserve"> </w:t>
      </w:r>
      <w:r w:rsidR="00757E10">
        <w:rPr>
          <w:rFonts w:eastAsia="Yu Gothic Light" w:cs="Arial"/>
          <w:color w:val="000000"/>
        </w:rPr>
        <w:t>It would enable the production of</w:t>
      </w:r>
      <w:r w:rsidR="00CF39B2" w:rsidRPr="00CF39B2">
        <w:rPr>
          <w:rFonts w:eastAsia="Yu Gothic Light" w:cs="Arial"/>
          <w:color w:val="000000"/>
        </w:rPr>
        <w:t xml:space="preserve"> robust comparable data, meaningful energy performance </w:t>
      </w:r>
      <w:r w:rsidR="00E41C1A">
        <w:rPr>
          <w:rFonts w:eastAsia="Yu Gothic Light" w:cs="Arial"/>
          <w:color w:val="000000"/>
        </w:rPr>
        <w:t>and climate</w:t>
      </w:r>
      <w:r w:rsidR="0080640C">
        <w:rPr>
          <w:rFonts w:eastAsia="Yu Gothic Light" w:cs="Arial"/>
          <w:color w:val="000000"/>
        </w:rPr>
        <w:t xml:space="preserve">-resilience </w:t>
      </w:r>
      <w:r w:rsidR="00CF39B2" w:rsidRPr="00CF39B2">
        <w:rPr>
          <w:rFonts w:eastAsia="Yu Gothic Light" w:cs="Arial"/>
          <w:color w:val="000000"/>
        </w:rPr>
        <w:t xml:space="preserve">targets for residential buildings, and unlock sustainable finance markets to drive energy performance </w:t>
      </w:r>
      <w:r w:rsidR="0080640C">
        <w:rPr>
          <w:rFonts w:eastAsia="Yu Gothic Light" w:cs="Arial"/>
          <w:color w:val="000000"/>
        </w:rPr>
        <w:t xml:space="preserve">and adaptation </w:t>
      </w:r>
      <w:r w:rsidR="00CF39B2" w:rsidRPr="00CF39B2">
        <w:rPr>
          <w:rFonts w:eastAsia="Yu Gothic Light" w:cs="Arial"/>
          <w:color w:val="000000"/>
        </w:rPr>
        <w:t>improvements</w:t>
      </w:r>
      <w:r w:rsidR="00CF39B2">
        <w:rPr>
          <w:rFonts w:eastAsia="Yu Gothic Light" w:cs="Arial"/>
          <w:color w:val="000000"/>
        </w:rPr>
        <w:t>.</w:t>
      </w:r>
      <w:r w:rsidR="00276CFB" w:rsidRPr="4E84C66A">
        <w:rPr>
          <w:lang w:val="en-AU"/>
        </w:rPr>
        <w:t xml:space="preserve"> </w:t>
      </w:r>
    </w:p>
    <w:p w14:paraId="6D17EA6D" w14:textId="265838AF" w:rsidR="00EB36CF" w:rsidRDefault="00EB36CF" w:rsidP="00D70873">
      <w:pPr>
        <w:pStyle w:val="Heading4"/>
        <w:rPr>
          <w:lang w:val="en-AU"/>
        </w:rPr>
      </w:pPr>
      <w:r>
        <w:rPr>
          <w:lang w:val="en-AU"/>
        </w:rPr>
        <w:t xml:space="preserve">Energy performance rating </w:t>
      </w:r>
      <w:r w:rsidR="008B4FF8">
        <w:rPr>
          <w:lang w:val="en-AU"/>
        </w:rPr>
        <w:t>scheme</w:t>
      </w:r>
    </w:p>
    <w:p w14:paraId="5611A06E" w14:textId="5DCCBB05" w:rsidR="00F022F6" w:rsidRDefault="0021759B" w:rsidP="0021759B">
      <w:r w:rsidRPr="0021759B">
        <w:t xml:space="preserve">The Nationwide House Energy Rating Scheme (NatHERS) is a nationwide </w:t>
      </w:r>
      <w:r w:rsidR="00777416">
        <w:t xml:space="preserve">rating </w:t>
      </w:r>
      <w:r w:rsidR="00777416" w:rsidRPr="00344A30">
        <w:rPr>
          <w:b/>
          <w:bCs/>
        </w:rPr>
        <w:t>scheme</w:t>
      </w:r>
      <w:r w:rsidR="00777416" w:rsidRPr="0021759B">
        <w:t xml:space="preserve"> </w:t>
      </w:r>
      <w:r w:rsidRPr="0021759B">
        <w:t>and currently provides energy ratings for new dwellings.</w:t>
      </w:r>
      <w:r w:rsidR="001F7D42">
        <w:t xml:space="preserve"> </w:t>
      </w:r>
      <w:r w:rsidR="00657C85">
        <w:t>It’s</w:t>
      </w:r>
      <w:r w:rsidR="001F7D42">
        <w:t xml:space="preserve"> recently bee</w:t>
      </w:r>
      <w:r w:rsidR="00DC2B40">
        <w:t>n</w:t>
      </w:r>
      <w:r w:rsidR="001F7D42">
        <w:t xml:space="preserve"> expanded to ‘whole of home’</w:t>
      </w:r>
      <w:r w:rsidR="00A33F3D">
        <w:t xml:space="preserve"> including major appliances, solar </w:t>
      </w:r>
      <w:proofErr w:type="gramStart"/>
      <w:r w:rsidR="00A33F3D">
        <w:t>panels</w:t>
      </w:r>
      <w:proofErr w:type="gramEnd"/>
      <w:r w:rsidR="00A33F3D">
        <w:t xml:space="preserve"> and batteries</w:t>
      </w:r>
      <w:r w:rsidR="00F022F6">
        <w:t xml:space="preserve"> to measure energy use</w:t>
      </w:r>
      <w:r w:rsidR="00A33F3D">
        <w:t xml:space="preserve"> </w:t>
      </w:r>
      <w:r w:rsidR="00DC2B40">
        <w:t xml:space="preserve">(scored out of 100) </w:t>
      </w:r>
      <w:r w:rsidR="00A33F3D">
        <w:t xml:space="preserve">in </w:t>
      </w:r>
      <w:r w:rsidR="00F022F6">
        <w:t>addition</w:t>
      </w:r>
      <w:r w:rsidR="00A33F3D">
        <w:t xml:space="preserve"> </w:t>
      </w:r>
      <w:r w:rsidR="00F022F6">
        <w:t>to</w:t>
      </w:r>
      <w:r w:rsidR="00A33F3D">
        <w:t xml:space="preserve"> </w:t>
      </w:r>
      <w:r w:rsidR="00F022F6">
        <w:t>t</w:t>
      </w:r>
      <w:r w:rsidR="00A33F3D">
        <w:t>he star rating for the thermal shell of the home</w:t>
      </w:r>
      <w:r w:rsidR="00F022F6">
        <w:t xml:space="preserve"> (score out of 10 stars)</w:t>
      </w:r>
      <w:r w:rsidR="00A33F3D">
        <w:t>.</w:t>
      </w:r>
      <w:r w:rsidR="001F7D42">
        <w:t xml:space="preserve"> </w:t>
      </w:r>
      <w:r w:rsidRPr="0021759B">
        <w:t xml:space="preserve"> </w:t>
      </w:r>
    </w:p>
    <w:p w14:paraId="66C05BEB" w14:textId="360C9C9A" w:rsidR="0021759B" w:rsidRPr="0021759B" w:rsidRDefault="0021759B" w:rsidP="0021759B">
      <w:pPr>
        <w:rPr>
          <w:lang w:val="en-AU"/>
        </w:rPr>
      </w:pPr>
      <w:r w:rsidRPr="0021759B">
        <w:t xml:space="preserve">However, NatHERS is not designed to rate the energy performance of existing homes. Work is underway to develop NatHERS in-home rating scheme for existing homes and is estimated </w:t>
      </w:r>
      <w:r w:rsidR="005861FC">
        <w:t>it</w:t>
      </w:r>
      <w:r w:rsidRPr="0021759B">
        <w:t xml:space="preserve"> will be available in mid-2025 after trials throughout late 2023 and 2024</w:t>
      </w:r>
      <w:r w:rsidR="008B6EBB" w:rsidRPr="0021759B">
        <w:rPr>
          <w:lang w:val="en-AU"/>
        </w:rPr>
        <w:t>.</w:t>
      </w:r>
      <w:r w:rsidR="00920710" w:rsidRPr="0021759B">
        <w:rPr>
          <w:rStyle w:val="FootnoteReference"/>
          <w:lang w:val="en-AU"/>
        </w:rPr>
        <w:footnoteReference w:id="91"/>
      </w:r>
      <w:r w:rsidR="005E4D64" w:rsidRPr="0021759B">
        <w:rPr>
          <w:lang w:val="en-AU"/>
        </w:rPr>
        <w:t xml:space="preserve"> </w:t>
      </w:r>
      <w:r w:rsidRPr="0021759B">
        <w:rPr>
          <w:lang w:val="en-AU"/>
        </w:rPr>
        <w:t>NatHER</w:t>
      </w:r>
      <w:r w:rsidR="00344A30">
        <w:rPr>
          <w:lang w:val="en-AU"/>
        </w:rPr>
        <w:t>S</w:t>
      </w:r>
      <w:r w:rsidRPr="0021759B">
        <w:rPr>
          <w:lang w:val="en-AU"/>
        </w:rPr>
        <w:t xml:space="preserve"> in-home should be the rating scheme used for mandatory disclosure and minimum energy performance rental standards (see section 7 above)</w:t>
      </w:r>
      <w:r w:rsidR="006240CA">
        <w:rPr>
          <w:lang w:val="en-AU"/>
        </w:rPr>
        <w:t>.</w:t>
      </w:r>
    </w:p>
    <w:p w14:paraId="7589BAEB" w14:textId="001F0D45" w:rsidR="003A41B0" w:rsidRPr="00842E3F" w:rsidRDefault="00E90249" w:rsidP="00E90249">
      <w:pPr>
        <w:rPr>
          <w:shd w:val="clear" w:color="auto" w:fill="FFFFFF"/>
        </w:rPr>
      </w:pPr>
      <w:r>
        <w:rPr>
          <w:shd w:val="clear" w:color="auto" w:fill="FFFFFF"/>
        </w:rPr>
        <w:t xml:space="preserve">CSIRO is developing a ‘benchmark tool’ </w:t>
      </w:r>
      <w:r w:rsidR="006D2782">
        <w:rPr>
          <w:shd w:val="clear" w:color="auto" w:fill="FFFFFF"/>
        </w:rPr>
        <w:t>aligned with NatHER</w:t>
      </w:r>
      <w:r w:rsidR="00344A30">
        <w:rPr>
          <w:shd w:val="clear" w:color="auto" w:fill="FFFFFF"/>
        </w:rPr>
        <w:t>S</w:t>
      </w:r>
      <w:r w:rsidR="006D2782">
        <w:rPr>
          <w:shd w:val="clear" w:color="auto" w:fill="FFFFFF"/>
        </w:rPr>
        <w:t xml:space="preserve"> in-home </w:t>
      </w:r>
      <w:r>
        <w:rPr>
          <w:shd w:val="clear" w:color="auto" w:fill="FFFFFF"/>
        </w:rPr>
        <w:t>for rating existing homes, which all other tools will be tested against.</w:t>
      </w:r>
    </w:p>
    <w:p w14:paraId="156B7484" w14:textId="77777777" w:rsidR="0025576A" w:rsidRDefault="00E90249" w:rsidP="00E90249">
      <w:r>
        <w:rPr>
          <w:shd w:val="clear" w:color="auto" w:fill="FFFFFF"/>
        </w:rPr>
        <w:t xml:space="preserve">The National Residential Efficiency Scorecard, which builds on the Victorian Governments state-based program, is a rating </w:t>
      </w:r>
      <w:r w:rsidRPr="00344A30">
        <w:rPr>
          <w:b/>
          <w:bCs/>
          <w:shd w:val="clear" w:color="auto" w:fill="FFFFFF"/>
        </w:rPr>
        <w:t>tool</w:t>
      </w:r>
      <w:r w:rsidR="00523828">
        <w:rPr>
          <w:shd w:val="clear" w:color="auto" w:fill="FFFFFF"/>
        </w:rPr>
        <w:t xml:space="preserve"> </w:t>
      </w:r>
      <w:r>
        <w:rPr>
          <w:shd w:val="clear" w:color="auto" w:fill="FFFFFF"/>
        </w:rPr>
        <w:t>that is available now for home assessments and tailored recommendations for improvements. While endorsed by NatHERS, the Scorecard is not currently accredited under NatHERS and cannot provide a NatHERS assessment</w:t>
      </w:r>
      <w:r>
        <w:t>.</w:t>
      </w:r>
      <w:r w:rsidR="00E028AB">
        <w:t xml:space="preserve"> </w:t>
      </w:r>
    </w:p>
    <w:p w14:paraId="616541AD" w14:textId="24957B02" w:rsidR="00E028AB" w:rsidRDefault="00E90249" w:rsidP="00E90249">
      <w:pPr>
        <w:rPr>
          <w:shd w:val="clear" w:color="auto" w:fill="FFFFFF"/>
        </w:rPr>
      </w:pPr>
      <w:r>
        <w:rPr>
          <w:shd w:val="clear" w:color="auto" w:fill="FFFFFF"/>
        </w:rPr>
        <w:t>The National Residential Efficiency Scorecard</w:t>
      </w:r>
      <w:r w:rsidR="00B63BF6">
        <w:rPr>
          <w:shd w:val="clear" w:color="auto" w:fill="FFFFFF"/>
        </w:rPr>
        <w:t>, along with other tools</w:t>
      </w:r>
      <w:r w:rsidR="0095484A">
        <w:rPr>
          <w:shd w:val="clear" w:color="auto" w:fill="FFFFFF"/>
        </w:rPr>
        <w:t xml:space="preserve">, </w:t>
      </w:r>
      <w:r>
        <w:rPr>
          <w:shd w:val="clear" w:color="auto" w:fill="FFFFFF"/>
        </w:rPr>
        <w:t xml:space="preserve">should continue to be used on a voluntary basis to do home assessments and recommend upgrades. </w:t>
      </w:r>
    </w:p>
    <w:p w14:paraId="1C6A0790" w14:textId="38F686E4" w:rsidR="008A7640" w:rsidRDefault="00E90249" w:rsidP="00E90249">
      <w:pPr>
        <w:rPr>
          <w:lang w:val="en-AU"/>
        </w:rPr>
      </w:pPr>
      <w:r>
        <w:rPr>
          <w:shd w:val="clear" w:color="auto" w:fill="FFFFFF"/>
        </w:rPr>
        <w:t>But it is important the work on NatHERS in-home is accelerated and becomes the scheme for disclosure and rental standards. Once accredited under NatHERS, the National Residential Scorecard and other tools can be utilised for assessments</w:t>
      </w:r>
      <w:r w:rsidR="002B3F07">
        <w:rPr>
          <w:shd w:val="clear" w:color="auto" w:fill="FFFFFF"/>
        </w:rPr>
        <w:t>, upgrade recommendations and certification</w:t>
      </w:r>
      <w:r>
        <w:rPr>
          <w:shd w:val="clear" w:color="auto" w:fill="FFFFFF"/>
        </w:rPr>
        <w:t xml:space="preserve"> under regulation</w:t>
      </w:r>
      <w:r w:rsidR="003064D3">
        <w:rPr>
          <w:shd w:val="clear" w:color="auto" w:fill="FFFFFF"/>
        </w:rPr>
        <w:t xml:space="preserve">. </w:t>
      </w:r>
    </w:p>
    <w:p w14:paraId="770C4794" w14:textId="3BB65A14" w:rsidR="00454437" w:rsidRDefault="00454437" w:rsidP="00D70873">
      <w:pPr>
        <w:pStyle w:val="Heading4"/>
        <w:rPr>
          <w:lang w:val="en-AU"/>
        </w:rPr>
      </w:pPr>
      <w:r>
        <w:rPr>
          <w:lang w:val="en-AU"/>
        </w:rPr>
        <w:t xml:space="preserve">Climate-resilience rating </w:t>
      </w:r>
      <w:r w:rsidR="008B4FF8">
        <w:rPr>
          <w:lang w:val="en-AU"/>
        </w:rPr>
        <w:t>scheme</w:t>
      </w:r>
    </w:p>
    <w:p w14:paraId="069E24BE" w14:textId="4D14ADA8" w:rsidR="005C676D" w:rsidRDefault="001F3221" w:rsidP="00C561DB">
      <w:pPr>
        <w:rPr>
          <w:lang w:val="en-AU"/>
        </w:rPr>
      </w:pPr>
      <w:r>
        <w:rPr>
          <w:lang w:val="en-AU"/>
        </w:rPr>
        <w:t xml:space="preserve">Currently there is no </w:t>
      </w:r>
      <w:r w:rsidR="005C676D">
        <w:rPr>
          <w:lang w:val="en-AU"/>
        </w:rPr>
        <w:t xml:space="preserve">single </w:t>
      </w:r>
      <w:r>
        <w:rPr>
          <w:lang w:val="en-AU"/>
        </w:rPr>
        <w:t>climate-resilience rating scheme</w:t>
      </w:r>
      <w:r w:rsidR="002054D4">
        <w:rPr>
          <w:lang w:val="en-AU"/>
        </w:rPr>
        <w:t xml:space="preserve">, and only </w:t>
      </w:r>
      <w:r w:rsidR="00784EE2">
        <w:rPr>
          <w:lang w:val="en-AU"/>
        </w:rPr>
        <w:t>a few rating tools.</w:t>
      </w:r>
    </w:p>
    <w:p w14:paraId="66BF901F" w14:textId="432D3F00" w:rsidR="005C676D" w:rsidRPr="00F807FA" w:rsidRDefault="005C676D" w:rsidP="00C561DB">
      <w:pPr>
        <w:rPr>
          <w:rFonts w:asciiTheme="minorHAnsi" w:hAnsiTheme="minorHAnsi" w:cstheme="minorHAnsi"/>
          <w:sz w:val="22"/>
          <w:szCs w:val="22"/>
          <w:lang w:val="en-AU"/>
        </w:rPr>
      </w:pPr>
      <w:r>
        <w:rPr>
          <w:lang w:val="en-AU"/>
        </w:rPr>
        <w:t xml:space="preserve">The Green Building Council </w:t>
      </w:r>
      <w:r w:rsidRPr="00F807FA">
        <w:rPr>
          <w:rFonts w:asciiTheme="minorHAnsi" w:hAnsiTheme="minorHAnsi" w:cstheme="minorHAnsi"/>
          <w:sz w:val="22"/>
          <w:szCs w:val="22"/>
          <w:lang w:val="en-AU"/>
        </w:rPr>
        <w:t>Australia</w:t>
      </w:r>
      <w:r w:rsidR="00EB69B1" w:rsidRPr="00F807FA">
        <w:rPr>
          <w:rFonts w:asciiTheme="minorHAnsi" w:hAnsiTheme="minorHAnsi" w:cstheme="minorHAnsi"/>
          <w:sz w:val="22"/>
          <w:szCs w:val="22"/>
          <w:lang w:val="en-AU"/>
        </w:rPr>
        <w:t xml:space="preserve"> </w:t>
      </w:r>
      <w:r w:rsidR="00E978EF" w:rsidRPr="00F807FA">
        <w:rPr>
          <w:rFonts w:asciiTheme="minorHAnsi" w:hAnsiTheme="minorHAnsi" w:cstheme="minorHAnsi"/>
          <w:sz w:val="22"/>
          <w:szCs w:val="22"/>
        </w:rPr>
        <w:t>has a rating tool called Green Star Homes</w:t>
      </w:r>
      <w:r w:rsidR="00087999">
        <w:rPr>
          <w:rFonts w:asciiTheme="minorHAnsi" w:hAnsiTheme="minorHAnsi" w:cstheme="minorHAnsi"/>
          <w:sz w:val="22"/>
          <w:szCs w:val="22"/>
        </w:rPr>
        <w:t>, w</w:t>
      </w:r>
      <w:r w:rsidR="00411FC6">
        <w:rPr>
          <w:rFonts w:asciiTheme="minorHAnsi" w:hAnsiTheme="minorHAnsi" w:cstheme="minorHAnsi"/>
          <w:sz w:val="22"/>
          <w:szCs w:val="22"/>
        </w:rPr>
        <w:t xml:space="preserve">here climate-resilience is one of </w:t>
      </w:r>
      <w:r w:rsidR="00127CA1" w:rsidRPr="00F807FA">
        <w:rPr>
          <w:rFonts w:asciiTheme="minorHAnsi" w:hAnsiTheme="minorHAnsi" w:cstheme="minorHAnsi"/>
          <w:sz w:val="22"/>
          <w:szCs w:val="22"/>
        </w:rPr>
        <w:t>three</w:t>
      </w:r>
      <w:r w:rsidR="002B6B15" w:rsidRPr="00F807FA">
        <w:rPr>
          <w:rFonts w:asciiTheme="minorHAnsi" w:hAnsiTheme="minorHAnsi" w:cstheme="minorHAnsi"/>
          <w:sz w:val="22"/>
          <w:szCs w:val="22"/>
        </w:rPr>
        <w:t xml:space="preserve"> categories</w:t>
      </w:r>
      <w:r w:rsidR="00411FC6">
        <w:rPr>
          <w:rFonts w:asciiTheme="minorHAnsi" w:hAnsiTheme="minorHAnsi" w:cstheme="minorHAnsi"/>
          <w:sz w:val="22"/>
          <w:szCs w:val="22"/>
        </w:rPr>
        <w:t>:</w:t>
      </w:r>
      <w:r w:rsidR="00E978EF" w:rsidRPr="00F807FA">
        <w:rPr>
          <w:rFonts w:asciiTheme="minorHAnsi" w:hAnsiTheme="minorHAnsi" w:cstheme="minorHAnsi"/>
          <w:sz w:val="22"/>
          <w:szCs w:val="22"/>
        </w:rPr>
        <w:t xml:space="preserve"> Positive, Healthy, </w:t>
      </w:r>
      <w:r w:rsidR="00F807FA" w:rsidRPr="00F807FA">
        <w:rPr>
          <w:rFonts w:asciiTheme="minorHAnsi" w:hAnsiTheme="minorHAnsi" w:cstheme="minorHAnsi"/>
          <w:sz w:val="22"/>
          <w:szCs w:val="22"/>
        </w:rPr>
        <w:t xml:space="preserve">and </w:t>
      </w:r>
      <w:r w:rsidR="00E978EF" w:rsidRPr="00F807FA">
        <w:rPr>
          <w:rFonts w:asciiTheme="minorHAnsi" w:hAnsiTheme="minorHAnsi" w:cstheme="minorHAnsi"/>
          <w:sz w:val="22"/>
          <w:szCs w:val="22"/>
        </w:rPr>
        <w:t>Resilient</w:t>
      </w:r>
      <w:r w:rsidR="00411FC6">
        <w:rPr>
          <w:rFonts w:asciiTheme="minorHAnsi" w:hAnsiTheme="minorHAnsi" w:cstheme="minorHAnsi"/>
          <w:sz w:val="22"/>
          <w:szCs w:val="22"/>
        </w:rPr>
        <w:t>. I</w:t>
      </w:r>
      <w:r w:rsidR="00B126D7">
        <w:rPr>
          <w:rFonts w:asciiTheme="minorHAnsi" w:hAnsiTheme="minorHAnsi" w:cstheme="minorHAnsi"/>
          <w:sz w:val="22"/>
          <w:szCs w:val="22"/>
        </w:rPr>
        <w:t>t</w:t>
      </w:r>
      <w:r w:rsidR="00411FC6">
        <w:rPr>
          <w:rFonts w:asciiTheme="minorHAnsi" w:hAnsiTheme="minorHAnsi" w:cstheme="minorHAnsi"/>
          <w:sz w:val="22"/>
          <w:szCs w:val="22"/>
        </w:rPr>
        <w:t xml:space="preserve"> is</w:t>
      </w:r>
      <w:r w:rsidR="002818A0">
        <w:rPr>
          <w:rFonts w:asciiTheme="minorHAnsi" w:hAnsiTheme="minorHAnsi" w:cstheme="minorHAnsi"/>
          <w:sz w:val="22"/>
          <w:szCs w:val="22"/>
        </w:rPr>
        <w:t xml:space="preserve"> currently</w:t>
      </w:r>
      <w:r w:rsidR="00B126D7">
        <w:rPr>
          <w:rFonts w:asciiTheme="minorHAnsi" w:hAnsiTheme="minorHAnsi" w:cstheme="minorHAnsi"/>
          <w:sz w:val="22"/>
          <w:szCs w:val="22"/>
        </w:rPr>
        <w:t xml:space="preserve"> primarily focused on new homes</w:t>
      </w:r>
      <w:r w:rsidR="00E978EF" w:rsidRPr="00F807FA">
        <w:rPr>
          <w:rFonts w:asciiTheme="minorHAnsi" w:hAnsiTheme="minorHAnsi" w:cstheme="minorHAnsi"/>
          <w:sz w:val="22"/>
          <w:szCs w:val="22"/>
        </w:rPr>
        <w:t>.</w:t>
      </w:r>
      <w:r w:rsidR="00C34F5E">
        <w:rPr>
          <w:rStyle w:val="FootnoteReference"/>
          <w:rFonts w:asciiTheme="minorHAnsi" w:hAnsiTheme="minorHAnsi" w:cstheme="minorHAnsi"/>
          <w:sz w:val="22"/>
          <w:szCs w:val="22"/>
        </w:rPr>
        <w:footnoteReference w:id="92"/>
      </w:r>
    </w:p>
    <w:p w14:paraId="78825F79" w14:textId="16DC1968" w:rsidR="00C561DB" w:rsidRDefault="00C561DB" w:rsidP="00C561DB">
      <w:pPr>
        <w:rPr>
          <w:lang w:val="en-AU"/>
        </w:rPr>
      </w:pPr>
      <w:r>
        <w:rPr>
          <w:lang w:val="en-AU"/>
        </w:rPr>
        <w:t xml:space="preserve">The Resilient Building Council </w:t>
      </w:r>
      <w:r w:rsidR="005D0E3F">
        <w:rPr>
          <w:lang w:val="en-AU"/>
        </w:rPr>
        <w:t>(RBC)</w:t>
      </w:r>
      <w:r w:rsidR="000F3C5D">
        <w:rPr>
          <w:rStyle w:val="FootnoteReference"/>
          <w:lang w:val="en-AU"/>
        </w:rPr>
        <w:footnoteReference w:id="93"/>
      </w:r>
      <w:r w:rsidR="005D0E3F">
        <w:rPr>
          <w:lang w:val="en-AU"/>
        </w:rPr>
        <w:t xml:space="preserve"> </w:t>
      </w:r>
      <w:r>
        <w:rPr>
          <w:lang w:val="en-AU"/>
        </w:rPr>
        <w:t xml:space="preserve">is </w:t>
      </w:r>
      <w:r w:rsidR="008124F0">
        <w:rPr>
          <w:lang w:val="en-AU"/>
        </w:rPr>
        <w:t>developing</w:t>
      </w:r>
      <w:r>
        <w:rPr>
          <w:lang w:val="en-AU"/>
        </w:rPr>
        <w:t xml:space="preserve"> a multi-hazard integrated Disaster and Energy Efficiency Resilience Rating and certification assessor app - </w:t>
      </w:r>
      <w:r w:rsidRPr="00592471">
        <w:rPr>
          <w:lang w:val="en-AU"/>
        </w:rPr>
        <w:t xml:space="preserve">jointly funded by the </w:t>
      </w:r>
      <w:r w:rsidR="001B4437">
        <w:rPr>
          <w:lang w:val="en-AU"/>
        </w:rPr>
        <w:t>Federal</w:t>
      </w:r>
      <w:r w:rsidRPr="00592471">
        <w:rPr>
          <w:lang w:val="en-AU"/>
        </w:rPr>
        <w:t xml:space="preserve"> and NSW Governments</w:t>
      </w:r>
      <w:r w:rsidRPr="002B4514">
        <w:rPr>
          <w:lang w:val="en-AU"/>
        </w:rPr>
        <w:t xml:space="preserve"> </w:t>
      </w:r>
      <w:r>
        <w:rPr>
          <w:lang w:val="en-AU"/>
        </w:rPr>
        <w:t>and developed in partnership with the Insurance Council of Australia. The Resilience Ratings</w:t>
      </w:r>
      <w:r w:rsidRPr="002B4514">
        <w:rPr>
          <w:lang w:val="en-AU"/>
        </w:rPr>
        <w:t xml:space="preserve"> provide an independent global standard to measure, rate and reward resilience</w:t>
      </w:r>
      <w:r>
        <w:rPr>
          <w:lang w:val="en-AU"/>
        </w:rPr>
        <w:t xml:space="preserve"> </w:t>
      </w:r>
      <w:r w:rsidR="000328F4">
        <w:rPr>
          <w:lang w:val="en-AU"/>
        </w:rPr>
        <w:t>(</w:t>
      </w:r>
      <w:r>
        <w:rPr>
          <w:lang w:val="en-AU"/>
        </w:rPr>
        <w:t>and energy efficiency</w:t>
      </w:r>
      <w:r w:rsidR="000328F4">
        <w:rPr>
          <w:lang w:val="en-AU"/>
        </w:rPr>
        <w:t>)</w:t>
      </w:r>
      <w:r w:rsidRPr="002B4514">
        <w:rPr>
          <w:lang w:val="en-AU"/>
        </w:rPr>
        <w:t>.</w:t>
      </w:r>
      <w:r>
        <w:rPr>
          <w:lang w:val="en-AU"/>
        </w:rPr>
        <w:t xml:space="preserve"> The </w:t>
      </w:r>
      <w:r w:rsidRPr="002B4514">
        <w:rPr>
          <w:lang w:val="en-AU"/>
        </w:rPr>
        <w:t>Disaster and Energy Efficiency Resilience Rating</w:t>
      </w:r>
      <w:r>
        <w:rPr>
          <w:lang w:val="en-AU"/>
        </w:rPr>
        <w:t xml:space="preserve">s will provide a </w:t>
      </w:r>
      <w:r w:rsidRPr="000E23B0">
        <w:rPr>
          <w:lang w:val="en-AU"/>
        </w:rPr>
        <w:t xml:space="preserve">single home assessment, </w:t>
      </w:r>
      <w:r>
        <w:rPr>
          <w:lang w:val="en-AU"/>
        </w:rPr>
        <w:t xml:space="preserve">customised </w:t>
      </w:r>
      <w:r w:rsidRPr="000E23B0">
        <w:rPr>
          <w:lang w:val="en-AU"/>
        </w:rPr>
        <w:t xml:space="preserve">integrated </w:t>
      </w:r>
      <w:r>
        <w:rPr>
          <w:lang w:val="en-AU"/>
        </w:rPr>
        <w:t xml:space="preserve">adaptation and energy efficiency </w:t>
      </w:r>
      <w:r w:rsidRPr="000E23B0">
        <w:rPr>
          <w:lang w:val="en-AU"/>
        </w:rPr>
        <w:lastRenderedPageBreak/>
        <w:t>recommendations and ratings certification capability for bushfire, storm, flood, cyclone, heatwave</w:t>
      </w:r>
      <w:r>
        <w:rPr>
          <w:lang w:val="en-AU"/>
        </w:rPr>
        <w:t xml:space="preserve"> and </w:t>
      </w:r>
      <w:r w:rsidRPr="000E23B0">
        <w:rPr>
          <w:lang w:val="en-AU"/>
        </w:rPr>
        <w:t>thermal comfort</w:t>
      </w:r>
      <w:r>
        <w:rPr>
          <w:lang w:val="en-AU"/>
        </w:rPr>
        <w:t>,</w:t>
      </w:r>
      <w:r w:rsidRPr="000E23B0">
        <w:rPr>
          <w:lang w:val="en-AU"/>
        </w:rPr>
        <w:t xml:space="preserve"> </w:t>
      </w:r>
      <w:r>
        <w:rPr>
          <w:lang w:val="en-AU"/>
        </w:rPr>
        <w:t xml:space="preserve">as well as </w:t>
      </w:r>
      <w:r w:rsidRPr="000E23B0">
        <w:rPr>
          <w:lang w:val="en-AU"/>
        </w:rPr>
        <w:t>energy efficiency.</w:t>
      </w:r>
      <w:r w:rsidR="009C7249">
        <w:rPr>
          <w:rStyle w:val="FootnoteReference"/>
          <w:lang w:val="en-AU"/>
        </w:rPr>
        <w:footnoteReference w:id="94"/>
      </w:r>
      <w:r w:rsidR="00B003E8" w:rsidRPr="00B003E8">
        <w:rPr>
          <w:lang w:val="en-AU"/>
        </w:rPr>
        <w:t xml:space="preserve"> </w:t>
      </w:r>
      <w:r w:rsidRPr="000E23B0">
        <w:rPr>
          <w:lang w:val="en-AU"/>
        </w:rPr>
        <w:t xml:space="preserve">It will provide households with a list of evidence-based, tailored actions to adapt their home, improve </w:t>
      </w:r>
      <w:r>
        <w:rPr>
          <w:lang w:val="en-AU"/>
        </w:rPr>
        <w:t xml:space="preserve">and verify </w:t>
      </w:r>
      <w:r w:rsidRPr="000E23B0">
        <w:rPr>
          <w:lang w:val="en-AU"/>
        </w:rPr>
        <w:t>their resilience rating</w:t>
      </w:r>
      <w:r>
        <w:rPr>
          <w:lang w:val="en-AU"/>
        </w:rPr>
        <w:t xml:space="preserve">, in order </w:t>
      </w:r>
      <w:r w:rsidRPr="00592471">
        <w:rPr>
          <w:lang w:val="en-AU"/>
        </w:rPr>
        <w:t>to support industry initiatives, grants programs or advertising of Resilience Ratings when selling or leasing a property</w:t>
      </w:r>
      <w:r>
        <w:rPr>
          <w:lang w:val="en-AU"/>
        </w:rPr>
        <w:t>.</w:t>
      </w:r>
      <w:r w:rsidR="00B126D7">
        <w:rPr>
          <w:lang w:val="en-AU"/>
        </w:rPr>
        <w:t xml:space="preserve"> </w:t>
      </w:r>
      <w:r>
        <w:rPr>
          <w:lang w:val="en-AU"/>
        </w:rPr>
        <w:t>T</w:t>
      </w:r>
      <w:r w:rsidRPr="004D4494">
        <w:rPr>
          <w:lang w:val="en-AU"/>
        </w:rPr>
        <w:t>he Resilience Rating</w:t>
      </w:r>
      <w:r>
        <w:rPr>
          <w:lang w:val="en-AU"/>
        </w:rPr>
        <w:t>s</w:t>
      </w:r>
      <w:r w:rsidRPr="004D4494">
        <w:rPr>
          <w:lang w:val="en-AU"/>
        </w:rPr>
        <w:t xml:space="preserve"> system also has the potential to give insurers, </w:t>
      </w:r>
      <w:proofErr w:type="gramStart"/>
      <w:r w:rsidRPr="004D4494">
        <w:rPr>
          <w:lang w:val="en-AU"/>
        </w:rPr>
        <w:t>banks</w:t>
      </w:r>
      <w:proofErr w:type="gramEnd"/>
      <w:r w:rsidRPr="004D4494">
        <w:rPr>
          <w:lang w:val="en-AU"/>
        </w:rPr>
        <w:t xml:space="preserve"> and investors a framework for financing and rewarding resilience adaptations.</w:t>
      </w:r>
      <w:r w:rsidR="00B126D7">
        <w:rPr>
          <w:lang w:val="en-AU"/>
        </w:rPr>
        <w:t xml:space="preserve"> </w:t>
      </w:r>
      <w:r w:rsidR="009F2847">
        <w:rPr>
          <w:lang w:val="en-AU"/>
        </w:rPr>
        <w:t>The first stage was released in October 2023, through the free Bushfire Resilience Rating Home Self-assessment app.</w:t>
      </w:r>
      <w:r w:rsidR="009F2847">
        <w:rPr>
          <w:rStyle w:val="FootnoteReference"/>
          <w:lang w:val="en-AU"/>
        </w:rPr>
        <w:footnoteReference w:id="95"/>
      </w:r>
      <w:r w:rsidR="009F2847">
        <w:rPr>
          <w:lang w:val="en-AU"/>
        </w:rPr>
        <w:t xml:space="preserve"> </w:t>
      </w:r>
      <w:r>
        <w:rPr>
          <w:lang w:val="en-AU"/>
        </w:rPr>
        <w:t>The integrated tool will be</w:t>
      </w:r>
      <w:r w:rsidRPr="000E23B0">
        <w:rPr>
          <w:lang w:val="en-AU"/>
        </w:rPr>
        <w:t xml:space="preserve"> launched </w:t>
      </w:r>
      <w:r>
        <w:rPr>
          <w:lang w:val="en-AU"/>
        </w:rPr>
        <w:t>by</w:t>
      </w:r>
      <w:r w:rsidRPr="000E23B0">
        <w:rPr>
          <w:lang w:val="en-AU"/>
        </w:rPr>
        <w:t xml:space="preserve"> </w:t>
      </w:r>
      <w:r>
        <w:rPr>
          <w:lang w:val="en-AU"/>
        </w:rPr>
        <w:t>mid-</w:t>
      </w:r>
      <w:r w:rsidRPr="000E23B0">
        <w:rPr>
          <w:lang w:val="en-AU"/>
        </w:rPr>
        <w:t>2024.</w:t>
      </w:r>
    </w:p>
    <w:p w14:paraId="602E5BA1" w14:textId="7F1499AE" w:rsidR="00BB7D58" w:rsidRDefault="006A4D44" w:rsidP="00C561DB">
      <w:pPr>
        <w:rPr>
          <w:lang w:val="en-AU"/>
        </w:rPr>
      </w:pPr>
      <w:r>
        <w:rPr>
          <w:lang w:val="en-AU"/>
        </w:rPr>
        <w:t>Further work needs to be done to create single climate-resilience rating scheme</w:t>
      </w:r>
      <w:r w:rsidR="006212B5">
        <w:rPr>
          <w:lang w:val="en-AU"/>
        </w:rPr>
        <w:t xml:space="preserve"> that can be regulated and utilised in mandatory disclosure and rental standards.</w:t>
      </w:r>
      <w:r>
        <w:rPr>
          <w:lang w:val="en-AU"/>
        </w:rPr>
        <w:t xml:space="preserve"> </w:t>
      </w:r>
    </w:p>
    <w:p w14:paraId="19385E27" w14:textId="77777777" w:rsidR="00D23168" w:rsidRPr="00D70873" w:rsidRDefault="00276CFB" w:rsidP="00D70873">
      <w:r w:rsidRPr="00D70873">
        <w:rPr>
          <w:b/>
          <w:bCs/>
        </w:rPr>
        <w:t xml:space="preserve">Recommendation </w:t>
      </w:r>
      <w:r w:rsidR="00677CDC" w:rsidRPr="00D70873">
        <w:rPr>
          <w:b/>
          <w:bCs/>
        </w:rPr>
        <w:t>1</w:t>
      </w:r>
      <w:r w:rsidR="0020773D" w:rsidRPr="00D70873">
        <w:rPr>
          <w:b/>
          <w:bCs/>
        </w:rPr>
        <w:t>2</w:t>
      </w:r>
      <w:r w:rsidRPr="00D70873">
        <w:rPr>
          <w:b/>
          <w:bCs/>
        </w:rPr>
        <w:t>:</w:t>
      </w:r>
      <w:r w:rsidR="00D23168" w:rsidRPr="00D70873">
        <w:t xml:space="preserve"> </w:t>
      </w:r>
      <w:r w:rsidR="00CA1B67" w:rsidRPr="00D70873">
        <w:t xml:space="preserve">To accelerate the introduction of </w:t>
      </w:r>
      <w:r w:rsidR="00FD25DF" w:rsidRPr="00D70873">
        <w:t xml:space="preserve">minimum energy performance standards for rental properties and mandatory disclosure, the federal government </w:t>
      </w:r>
      <w:r w:rsidR="00380A79" w:rsidRPr="00D70873">
        <w:t>should</w:t>
      </w:r>
      <w:r w:rsidR="00D23168" w:rsidRPr="00D70873">
        <w:t>:</w:t>
      </w:r>
    </w:p>
    <w:p w14:paraId="2F0DAB1F" w14:textId="3E2E325F" w:rsidR="000B59A3" w:rsidRPr="00D70873" w:rsidRDefault="00276CFB" w:rsidP="00CA4E9D">
      <w:pPr>
        <w:pStyle w:val="ListParagraph"/>
        <w:numPr>
          <w:ilvl w:val="0"/>
          <w:numId w:val="76"/>
        </w:numPr>
      </w:pPr>
      <w:r w:rsidRPr="00D70873">
        <w:t xml:space="preserve">Urgently finalise and implement a </w:t>
      </w:r>
      <w:r w:rsidR="00202E5E" w:rsidRPr="00D70873">
        <w:t xml:space="preserve">single </w:t>
      </w:r>
      <w:r w:rsidRPr="00D70873">
        <w:t xml:space="preserve">national residential building energy performance rating </w:t>
      </w:r>
      <w:r w:rsidR="000B59A3" w:rsidRPr="00D70873">
        <w:t xml:space="preserve">scheme – NatHERS </w:t>
      </w:r>
      <w:r w:rsidR="00D32327" w:rsidRPr="00D70873">
        <w:t>in-home</w:t>
      </w:r>
      <w:r w:rsidR="000D0150" w:rsidRPr="00D70873">
        <w:t>.</w:t>
      </w:r>
    </w:p>
    <w:p w14:paraId="3A67DC6F" w14:textId="55F04F07" w:rsidR="00AE2176" w:rsidRPr="00D70873" w:rsidRDefault="00FE2A03" w:rsidP="00CA4E9D">
      <w:pPr>
        <w:pStyle w:val="ListParagraph"/>
        <w:numPr>
          <w:ilvl w:val="0"/>
          <w:numId w:val="76"/>
        </w:numPr>
      </w:pPr>
      <w:r w:rsidRPr="00D70873">
        <w:t>C</w:t>
      </w:r>
      <w:r w:rsidR="007D5F47" w:rsidRPr="00D70873">
        <w:t xml:space="preserve">reate a single </w:t>
      </w:r>
      <w:r w:rsidR="00A2579C" w:rsidRPr="00D70873">
        <w:t>climate-</w:t>
      </w:r>
      <w:r w:rsidR="007D5F47" w:rsidRPr="00D70873">
        <w:t>resilience residential building rating scheme</w:t>
      </w:r>
      <w:r w:rsidR="00C854B6" w:rsidRPr="00D70873">
        <w:t>.</w:t>
      </w:r>
    </w:p>
    <w:p w14:paraId="5750404D" w14:textId="2E19F2CF" w:rsidR="00507A02" w:rsidRPr="00D70873" w:rsidRDefault="00AE2176" w:rsidP="00CA4E9D">
      <w:pPr>
        <w:pStyle w:val="ListParagraph"/>
        <w:numPr>
          <w:ilvl w:val="0"/>
          <w:numId w:val="76"/>
        </w:numPr>
      </w:pPr>
      <w:r w:rsidRPr="00D70873">
        <w:t>Work with public</w:t>
      </w:r>
      <w:r w:rsidR="00D32327" w:rsidRPr="00D70873">
        <w:t xml:space="preserve"> </w:t>
      </w:r>
      <w:r w:rsidRPr="00D70873">
        <w:t xml:space="preserve">and community housing providers to test and finalise the </w:t>
      </w:r>
      <w:r w:rsidR="00D32327" w:rsidRPr="00D70873">
        <w:t xml:space="preserve">two </w:t>
      </w:r>
      <w:r w:rsidRPr="00D70873">
        <w:t>schemes</w:t>
      </w:r>
      <w:r w:rsidR="006E519D" w:rsidRPr="00D70873">
        <w:t>.</w:t>
      </w:r>
    </w:p>
    <w:p w14:paraId="61AAE5FC" w14:textId="0E0D0C73" w:rsidR="00507A02" w:rsidRPr="00507A02" w:rsidRDefault="008E3E08" w:rsidP="00D70873">
      <w:pPr>
        <w:pStyle w:val="Heading3"/>
      </w:pPr>
      <w:bookmarkStart w:id="126" w:name="_Toc129288082"/>
      <w:bookmarkStart w:id="127" w:name="_Toc131427132"/>
      <w:bookmarkStart w:id="128" w:name="_Toc153714088"/>
      <w:r>
        <w:t>8.</w:t>
      </w:r>
      <w:r w:rsidR="00560D1A">
        <w:t>2</w:t>
      </w:r>
      <w:r>
        <w:t xml:space="preserve"> </w:t>
      </w:r>
      <w:r w:rsidR="00276CFB" w:rsidRPr="009E09F8">
        <w:t xml:space="preserve">Verification and </w:t>
      </w:r>
      <w:r w:rsidR="00276CFB" w:rsidRPr="00097CD0">
        <w:t>certification</w:t>
      </w:r>
      <w:bookmarkEnd w:id="126"/>
      <w:bookmarkEnd w:id="127"/>
      <w:bookmarkEnd w:id="128"/>
    </w:p>
    <w:p w14:paraId="3F3C4A2F" w14:textId="4844193E" w:rsidR="00276CFB" w:rsidRDefault="00276CFB" w:rsidP="00536C3C">
      <w:r w:rsidRPr="00076FB5">
        <w:t xml:space="preserve">A </w:t>
      </w:r>
      <w:r w:rsidR="008A2BA5">
        <w:t xml:space="preserve">mandatory </w:t>
      </w:r>
      <w:r>
        <w:t xml:space="preserve">verification and </w:t>
      </w:r>
      <w:r w:rsidRPr="00076FB5">
        <w:t xml:space="preserve">certification system should be established to support transparency, assurance, </w:t>
      </w:r>
      <w:proofErr w:type="gramStart"/>
      <w:r w:rsidRPr="00076FB5">
        <w:t>compliance</w:t>
      </w:r>
      <w:proofErr w:type="gramEnd"/>
      <w:r w:rsidRPr="00076FB5">
        <w:t xml:space="preserve"> and data gathering. </w:t>
      </w:r>
      <w:r>
        <w:t xml:space="preserve">This will be important </w:t>
      </w:r>
      <w:r w:rsidR="00C55919">
        <w:t>to</w:t>
      </w:r>
      <w:r>
        <w:t>:</w:t>
      </w:r>
    </w:p>
    <w:p w14:paraId="3CB152C4" w14:textId="697469DD" w:rsidR="00276CFB" w:rsidRDefault="00276CFB" w:rsidP="00CA4E9D">
      <w:pPr>
        <w:pStyle w:val="ListParagraph"/>
        <w:numPr>
          <w:ilvl w:val="0"/>
          <w:numId w:val="77"/>
        </w:numPr>
      </w:pPr>
      <w:r>
        <w:t>Provide investors/lenders/insurers with appropriate information and data to meet their terms for providing finance and/or insurance.</w:t>
      </w:r>
    </w:p>
    <w:p w14:paraId="36987391" w14:textId="021E9975" w:rsidR="00276CFB" w:rsidRDefault="00276CFB" w:rsidP="00CA4E9D">
      <w:pPr>
        <w:pStyle w:val="ListParagraph"/>
        <w:numPr>
          <w:ilvl w:val="0"/>
          <w:numId w:val="77"/>
        </w:numPr>
      </w:pPr>
      <w:r>
        <w:t>Enable governments to track data to monitor emissions reductions and other targets that might be set.</w:t>
      </w:r>
    </w:p>
    <w:p w14:paraId="098DE3E9" w14:textId="04A66181" w:rsidR="00276CFB" w:rsidRDefault="00276CFB" w:rsidP="00D93854">
      <w:r>
        <w:t>In the case of implementation of regulation to mandate minimum energy performance and climate</w:t>
      </w:r>
      <w:r w:rsidR="00765321">
        <w:t>-</w:t>
      </w:r>
      <w:r>
        <w:t>resilience standards for rental properties</w:t>
      </w:r>
      <w:r w:rsidR="00A05E7D">
        <w:t>,</w:t>
      </w:r>
      <w:r>
        <w:t xml:space="preserve"> verification and certification will enable demonstration of compliance with the regulation. It should not rely on renters or replace additional responsibility on renters.</w:t>
      </w:r>
    </w:p>
    <w:p w14:paraId="7CC691D7" w14:textId="1BAFE994" w:rsidR="00276CFB" w:rsidRPr="00076FB5" w:rsidRDefault="00276CFB" w:rsidP="00D93854">
      <w:r>
        <w:t>In the case of implementation of regulation to mandate disclosure on sale or lease of the property</w:t>
      </w:r>
      <w:r w:rsidR="00BF5B29">
        <w:t>, it should</w:t>
      </w:r>
      <w:r>
        <w:t xml:space="preserve"> give buyers and renters confidence in the accuracy of the energy performance and </w:t>
      </w:r>
      <w:r w:rsidR="003104CC">
        <w:t>climate-</w:t>
      </w:r>
      <w:r>
        <w:t>resilience of the home.</w:t>
      </w:r>
    </w:p>
    <w:p w14:paraId="17C461F1" w14:textId="1725B150" w:rsidR="00276CFB" w:rsidRDefault="00276CFB" w:rsidP="00536C3C">
      <w:r>
        <w:t>To maximise transparency, provide accurate data collection, and provide high level of confidence standards and targets are being met, we would recommend the system be set up to:</w:t>
      </w:r>
    </w:p>
    <w:p w14:paraId="237699AF" w14:textId="060DD29D" w:rsidR="00276CFB" w:rsidRDefault="005B42CC" w:rsidP="00536C3C">
      <w:r>
        <w:rPr>
          <w:b/>
          <w:bCs/>
        </w:rPr>
        <w:lastRenderedPageBreak/>
        <w:t xml:space="preserve">Step 1 - </w:t>
      </w:r>
      <w:r w:rsidR="00276CFB" w:rsidRPr="005B42CC">
        <w:rPr>
          <w:b/>
          <w:bCs/>
        </w:rPr>
        <w:t xml:space="preserve">Obtain an energy </w:t>
      </w:r>
      <w:r w:rsidR="003104CC" w:rsidRPr="005B42CC">
        <w:rPr>
          <w:b/>
          <w:bCs/>
        </w:rPr>
        <w:t xml:space="preserve">performance and climate-resilience </w:t>
      </w:r>
      <w:r w:rsidR="00276CFB" w:rsidRPr="005B42CC">
        <w:rPr>
          <w:b/>
          <w:bCs/>
        </w:rPr>
        <w:t>assessment by a trained assessor</w:t>
      </w:r>
      <w:r w:rsidR="00276CFB" w:rsidRPr="005B42CC">
        <w:rPr>
          <w:color w:val="B8DDE1"/>
        </w:rPr>
        <w:t xml:space="preserve"> </w:t>
      </w:r>
      <w:r w:rsidR="00276CFB">
        <w:t xml:space="preserve">to demonstrate the property already meets the </w:t>
      </w:r>
      <w:r w:rsidR="00E815A7">
        <w:t>proposed ‘</w:t>
      </w:r>
      <w:r w:rsidR="00276CFB">
        <w:t>standard</w:t>
      </w:r>
      <w:r w:rsidR="00E815A7">
        <w:t>’</w:t>
      </w:r>
      <w:r w:rsidR="00276CFB">
        <w:t xml:space="preserve"> or make assessment and recommendations of </w:t>
      </w:r>
      <w:r w:rsidR="00C75117">
        <w:t>modifications required</w:t>
      </w:r>
      <w:r w:rsidR="00276CFB">
        <w:t xml:space="preserve"> to achieve a particular </w:t>
      </w:r>
      <w:r w:rsidR="00AE5D0D">
        <w:t>‘</w:t>
      </w:r>
      <w:r w:rsidR="00276CFB">
        <w:t>standard</w:t>
      </w:r>
      <w:r w:rsidR="00AE5D0D">
        <w:t>’</w:t>
      </w:r>
      <w:r w:rsidR="00276CFB">
        <w:t>.</w:t>
      </w:r>
    </w:p>
    <w:p w14:paraId="663E264B" w14:textId="2593AE24" w:rsidR="00276CFB" w:rsidRDefault="005B42CC" w:rsidP="00536C3C">
      <w:r w:rsidRPr="005B42CC">
        <w:rPr>
          <w:b/>
          <w:bCs/>
        </w:rPr>
        <w:t xml:space="preserve">Step 2 </w:t>
      </w:r>
      <w:r>
        <w:rPr>
          <w:b/>
          <w:bCs/>
        </w:rPr>
        <w:t xml:space="preserve">– </w:t>
      </w:r>
      <w:r w:rsidR="7D10FF4B" w:rsidRPr="6DC8803F">
        <w:rPr>
          <w:b/>
          <w:bCs/>
        </w:rPr>
        <w:t>E</w:t>
      </w:r>
      <w:r>
        <w:rPr>
          <w:b/>
          <w:bCs/>
        </w:rPr>
        <w:t>ither o</w:t>
      </w:r>
      <w:r w:rsidR="00276CFB" w:rsidRPr="00D60AE6">
        <w:rPr>
          <w:b/>
          <w:bCs/>
        </w:rPr>
        <w:t xml:space="preserve">btain a follow-up energy efficiency </w:t>
      </w:r>
      <w:r w:rsidR="00C90CF1">
        <w:rPr>
          <w:b/>
          <w:bCs/>
        </w:rPr>
        <w:t xml:space="preserve">and climate-resilience </w:t>
      </w:r>
      <w:r w:rsidR="00276CFB" w:rsidRPr="00D60AE6">
        <w:rPr>
          <w:b/>
          <w:bCs/>
        </w:rPr>
        <w:t>assessment by a trained assessor</w:t>
      </w:r>
      <w:r w:rsidR="00276CFB" w:rsidRPr="00D60AE6">
        <w:t>,</w:t>
      </w:r>
      <w:r w:rsidR="00276CFB" w:rsidRPr="006B0206">
        <w:t xml:space="preserve"> who returns to the property once the upgrades are made and provides an updated assessment</w:t>
      </w:r>
      <w:r w:rsidR="00276CFB">
        <w:t xml:space="preserve"> confirming </w:t>
      </w:r>
      <w:r w:rsidR="00DA5F8E">
        <w:t>the required</w:t>
      </w:r>
      <w:r w:rsidR="00276CFB">
        <w:t xml:space="preserve"> standard has been met</w:t>
      </w:r>
      <w:r w:rsidR="00C75117">
        <w:t xml:space="preserve"> </w:t>
      </w:r>
      <w:r w:rsidR="007E2334">
        <w:t>o</w:t>
      </w:r>
      <w:r w:rsidR="00276CFB">
        <w:t>r</w:t>
      </w:r>
      <w:r w:rsidR="0093373C">
        <w:t xml:space="preserve"> </w:t>
      </w:r>
      <w:r w:rsidR="00C75117">
        <w:t xml:space="preserve">a </w:t>
      </w:r>
      <w:r w:rsidR="0093373C">
        <w:rPr>
          <w:b/>
          <w:bCs/>
          <w:color w:val="auto"/>
        </w:rPr>
        <w:t>h</w:t>
      </w:r>
      <w:r w:rsidR="00276CFB" w:rsidRPr="00D60AE6">
        <w:rPr>
          <w:b/>
          <w:bCs/>
          <w:color w:val="auto"/>
        </w:rPr>
        <w:t xml:space="preserve">omeowner </w:t>
      </w:r>
      <w:r w:rsidR="00C75117">
        <w:rPr>
          <w:b/>
          <w:bCs/>
          <w:color w:val="auto"/>
        </w:rPr>
        <w:t xml:space="preserve">could </w:t>
      </w:r>
      <w:r w:rsidR="00276CFB" w:rsidRPr="00D60AE6">
        <w:rPr>
          <w:b/>
          <w:bCs/>
          <w:color w:val="auto"/>
        </w:rPr>
        <w:t>provide</w:t>
      </w:r>
      <w:r w:rsidR="00C75117">
        <w:rPr>
          <w:b/>
          <w:bCs/>
          <w:color w:val="auto"/>
        </w:rPr>
        <w:t xml:space="preserve"> </w:t>
      </w:r>
      <w:r w:rsidR="00276CFB" w:rsidRPr="00D60AE6">
        <w:rPr>
          <w:b/>
          <w:bCs/>
          <w:color w:val="auto"/>
        </w:rPr>
        <w:t>proof of purchase and implementation</w:t>
      </w:r>
      <w:r w:rsidR="00276CFB" w:rsidRPr="00D60AE6">
        <w:rPr>
          <w:color w:val="auto"/>
        </w:rPr>
        <w:t xml:space="preserve"> </w:t>
      </w:r>
      <w:r w:rsidR="00276CFB">
        <w:t>and submit these along with the original assessment to demonstrate compliance.</w:t>
      </w:r>
    </w:p>
    <w:p w14:paraId="1F07930F" w14:textId="07D5BFC0" w:rsidR="00276CFB" w:rsidRDefault="00276CFB" w:rsidP="00536C3C">
      <w:r w:rsidRPr="009E09F8">
        <w:t>We recommend a</w:t>
      </w:r>
      <w:r>
        <w:t xml:space="preserve">n online </w:t>
      </w:r>
      <w:r w:rsidRPr="009E09F8">
        <w:t>registration system be created</w:t>
      </w:r>
      <w:r>
        <w:t xml:space="preserve"> </w:t>
      </w:r>
      <w:r w:rsidRPr="009E09F8">
        <w:t>to provide</w:t>
      </w:r>
      <w:r>
        <w:t xml:space="preserve"> </w:t>
      </w:r>
      <w:r w:rsidRPr="009E09F8">
        <w:t>transparency</w:t>
      </w:r>
      <w:r>
        <w:t>,</w:t>
      </w:r>
      <w:r w:rsidRPr="009E09F8">
        <w:t xml:space="preserve"> collect </w:t>
      </w:r>
      <w:proofErr w:type="gramStart"/>
      <w:r w:rsidRPr="009E09F8">
        <w:t>data</w:t>
      </w:r>
      <w:proofErr w:type="gramEnd"/>
      <w:r>
        <w:t xml:space="preserve"> and issue certification.</w:t>
      </w:r>
      <w:r w:rsidRPr="009E09F8">
        <w:t xml:space="preserve"> </w:t>
      </w:r>
      <w:r>
        <w:t>Submission of assessment and/or proof of purchase and installation, to obtain certification could either be done by the assessor or the homeowner.</w:t>
      </w:r>
    </w:p>
    <w:p w14:paraId="6547731D" w14:textId="0F38FF66" w:rsidR="00276CFB" w:rsidRDefault="00276CFB" w:rsidP="00536C3C">
      <w:r>
        <w:t xml:space="preserve">There should be penalties for </w:t>
      </w:r>
      <w:r w:rsidRPr="00076FB5">
        <w:t>non-compliance</w:t>
      </w:r>
      <w:r>
        <w:t xml:space="preserve"> or fraudulence in the case of regulation or breaching terms of agreement with lenders and/or insurers.</w:t>
      </w:r>
    </w:p>
    <w:p w14:paraId="1E62A76C" w14:textId="75B91639" w:rsidR="00276CFB" w:rsidRDefault="00465A48" w:rsidP="00536C3C">
      <w:r>
        <w:t>This system would create</w:t>
      </w:r>
      <w:r w:rsidR="00276CFB" w:rsidRPr="006B0206">
        <w:t xml:space="preserve"> more transparency and confidence in the system, provid</w:t>
      </w:r>
      <w:r>
        <w:t>e</w:t>
      </w:r>
      <w:r w:rsidR="00276CFB" w:rsidRPr="006B0206">
        <w:t xml:space="preserve"> a pathway </w:t>
      </w:r>
      <w:r>
        <w:t>to access</w:t>
      </w:r>
      <w:r w:rsidR="00276CFB" w:rsidRPr="006B0206">
        <w:t xml:space="preserve"> subsidies, and dramatically </w:t>
      </w:r>
      <w:r w:rsidR="00BA1624" w:rsidRPr="006B0206">
        <w:t>reduce</w:t>
      </w:r>
      <w:r w:rsidR="00276CFB" w:rsidRPr="006B0206">
        <w:t xml:space="preserve"> the opportunity for non-compliance or misrepresentation.</w:t>
      </w:r>
    </w:p>
    <w:p w14:paraId="636C64F3" w14:textId="55A8D32B" w:rsidR="00276CFB" w:rsidRDefault="00276CFB" w:rsidP="00536C3C">
      <w:r>
        <w:t xml:space="preserve">This process could </w:t>
      </w:r>
      <w:r w:rsidR="00541341">
        <w:t xml:space="preserve">be part of a service provided by a </w:t>
      </w:r>
      <w:r>
        <w:t>one-stop-shop</w:t>
      </w:r>
      <w:r w:rsidR="00541341">
        <w:t xml:space="preserve"> provider.</w:t>
      </w:r>
    </w:p>
    <w:p w14:paraId="6CC40AA1" w14:textId="77777777" w:rsidR="00465A48" w:rsidRDefault="00276CFB" w:rsidP="00536C3C">
      <w:r>
        <w:t>The verification and certification process can be developed and tested as part of the Governments initial investment in retrofits for social housing</w:t>
      </w:r>
      <w:r w:rsidR="00465A48">
        <w:t>.</w:t>
      </w:r>
    </w:p>
    <w:p w14:paraId="5899529A" w14:textId="3C0968C6" w:rsidR="00465A48" w:rsidRDefault="00465A48" w:rsidP="00536C3C">
      <w:r>
        <w:t xml:space="preserve">Safeguards should ensure that </w:t>
      </w:r>
      <w:r w:rsidR="001648D0">
        <w:t xml:space="preserve">the responsibility for compliance sits with </w:t>
      </w:r>
      <w:r w:rsidR="00D25C17">
        <w:t>property owners, rather than prospective buyers or renters.</w:t>
      </w:r>
    </w:p>
    <w:p w14:paraId="28E002BE" w14:textId="60AAE732" w:rsidR="00276CFB" w:rsidRPr="00D70873" w:rsidRDefault="00276CFB" w:rsidP="00D70873">
      <w:r w:rsidRPr="00D70873">
        <w:rPr>
          <w:b/>
          <w:bCs/>
        </w:rPr>
        <w:t xml:space="preserve">Recommendation </w:t>
      </w:r>
      <w:r w:rsidR="002C45C8" w:rsidRPr="00D70873">
        <w:rPr>
          <w:b/>
          <w:bCs/>
        </w:rPr>
        <w:t>1</w:t>
      </w:r>
      <w:r w:rsidR="0020773D" w:rsidRPr="00D70873">
        <w:rPr>
          <w:b/>
          <w:bCs/>
        </w:rPr>
        <w:t>3</w:t>
      </w:r>
      <w:r w:rsidRPr="00D70873">
        <w:rPr>
          <w:b/>
          <w:bCs/>
        </w:rPr>
        <w:t>:</w:t>
      </w:r>
      <w:r w:rsidRPr="00D70873">
        <w:t xml:space="preserve"> Establish a transparent verification and certification process to support data collection, ensure compliance, and provide confidence to homeowners, landlords, lenders and insurers support implementation and financing of retrofits.</w:t>
      </w:r>
    </w:p>
    <w:p w14:paraId="5BD07029" w14:textId="3FC2B5EB" w:rsidR="00276CFB" w:rsidRPr="00D70873" w:rsidRDefault="00A70AC0" w:rsidP="00A70AC0">
      <w:pPr>
        <w:pStyle w:val="Heading2"/>
      </w:pPr>
      <w:bookmarkStart w:id="129" w:name="_Toc129288089"/>
      <w:bookmarkStart w:id="130" w:name="_Toc129575222"/>
      <w:bookmarkStart w:id="131" w:name="_Toc131427138"/>
      <w:bookmarkStart w:id="132" w:name="_Toc153714089"/>
      <w:r>
        <w:t xml:space="preserve">9. </w:t>
      </w:r>
      <w:r w:rsidR="00276CFB" w:rsidRPr="00D70873">
        <w:t>One-</w:t>
      </w:r>
      <w:r w:rsidR="0FD43EFB" w:rsidRPr="00D70873">
        <w:t>s</w:t>
      </w:r>
      <w:r w:rsidR="00276CFB" w:rsidRPr="00D70873">
        <w:t>top-</w:t>
      </w:r>
      <w:r w:rsidR="45E4F6CE" w:rsidRPr="00D70873">
        <w:t>s</w:t>
      </w:r>
      <w:r w:rsidR="00276CFB" w:rsidRPr="00D70873">
        <w:t>hop needed to drive energy performance and climate resilience retrofits, including for low-income housing</w:t>
      </w:r>
      <w:bookmarkEnd w:id="129"/>
      <w:bookmarkEnd w:id="130"/>
      <w:bookmarkEnd w:id="131"/>
      <w:bookmarkEnd w:id="132"/>
    </w:p>
    <w:p w14:paraId="7B5D4522" w14:textId="37E6CDF3" w:rsidR="00276CFB" w:rsidRDefault="00276CFB" w:rsidP="00536C3C">
      <w:pPr>
        <w:rPr>
          <w:lang w:val="en-AU"/>
        </w:rPr>
      </w:pPr>
      <w:r>
        <w:rPr>
          <w:lang w:val="en-AU"/>
        </w:rPr>
        <w:t>There was consistent feedback from stakeholders that establishing a single touch or one-stop-shop would be a game changer in Australia to scale up energy performance and climate</w:t>
      </w:r>
      <w:r w:rsidR="009C2629">
        <w:rPr>
          <w:lang w:val="en-AU"/>
        </w:rPr>
        <w:t>-</w:t>
      </w:r>
      <w:r>
        <w:rPr>
          <w:lang w:val="en-AU"/>
        </w:rPr>
        <w:t>resilient retrofits.</w:t>
      </w:r>
    </w:p>
    <w:p w14:paraId="7AA4579C" w14:textId="166B441A" w:rsidR="00276CFB" w:rsidRDefault="00276CFB" w:rsidP="00536C3C">
      <w:pPr>
        <w:rPr>
          <w:lang w:val="en-AU"/>
        </w:rPr>
      </w:pPr>
      <w:r w:rsidRPr="004C7991">
        <w:rPr>
          <w:lang w:val="en-AU"/>
        </w:rPr>
        <w:t xml:space="preserve">A one-stop-shop is a virtual and/or physical place where homeowners </w:t>
      </w:r>
      <w:r>
        <w:rPr>
          <w:lang w:val="en-AU"/>
        </w:rPr>
        <w:t xml:space="preserve">or landlords </w:t>
      </w:r>
      <w:r w:rsidRPr="004C7991">
        <w:rPr>
          <w:lang w:val="en-AU"/>
        </w:rPr>
        <w:t xml:space="preserve">can find all </w:t>
      </w:r>
      <w:r w:rsidR="009C2629">
        <w:rPr>
          <w:lang w:val="en-AU"/>
        </w:rPr>
        <w:t xml:space="preserve">the </w:t>
      </w:r>
      <w:r w:rsidRPr="004C7991">
        <w:rPr>
          <w:lang w:val="en-AU"/>
        </w:rPr>
        <w:t xml:space="preserve">information and </w:t>
      </w:r>
      <w:r w:rsidR="001431A9" w:rsidRPr="004C7991">
        <w:rPr>
          <w:lang w:val="en-AU"/>
        </w:rPr>
        <w:t>services,</w:t>
      </w:r>
      <w:r w:rsidR="009C2629">
        <w:rPr>
          <w:lang w:val="en-AU"/>
        </w:rPr>
        <w:t xml:space="preserve"> </w:t>
      </w:r>
      <w:r w:rsidRPr="004C7991">
        <w:rPr>
          <w:lang w:val="en-AU"/>
        </w:rPr>
        <w:t xml:space="preserve">they need to implement </w:t>
      </w:r>
      <w:r>
        <w:rPr>
          <w:lang w:val="en-AU"/>
        </w:rPr>
        <w:t>energy performance and climate</w:t>
      </w:r>
      <w:r w:rsidR="002E43B6">
        <w:rPr>
          <w:lang w:val="en-AU"/>
        </w:rPr>
        <w:t>-</w:t>
      </w:r>
      <w:r>
        <w:rPr>
          <w:lang w:val="en-AU"/>
        </w:rPr>
        <w:t>resilient retrofits.</w:t>
      </w:r>
    </w:p>
    <w:p w14:paraId="58FCB1C4" w14:textId="20C9E01F" w:rsidR="00276CFB" w:rsidRDefault="00276CFB" w:rsidP="00536C3C">
      <w:pPr>
        <w:rPr>
          <w:lang w:val="en-AU"/>
        </w:rPr>
      </w:pPr>
      <w:r>
        <w:rPr>
          <w:lang w:val="en-AU"/>
        </w:rPr>
        <w:lastRenderedPageBreak/>
        <w:t>International research has found that h</w:t>
      </w:r>
      <w:r w:rsidRPr="004C7991">
        <w:rPr>
          <w:lang w:val="en-AU"/>
        </w:rPr>
        <w:t>aving a “</w:t>
      </w:r>
      <w:r w:rsidR="00D95CBC">
        <w:rPr>
          <w:lang w:val="en-AU"/>
        </w:rPr>
        <w:t>o</w:t>
      </w:r>
      <w:r w:rsidRPr="004C7991">
        <w:rPr>
          <w:lang w:val="en-AU"/>
        </w:rPr>
        <w:t>ne</w:t>
      </w:r>
      <w:r w:rsidR="00D95CBC">
        <w:rPr>
          <w:lang w:val="en-AU"/>
        </w:rPr>
        <w:t>-s</w:t>
      </w:r>
      <w:r w:rsidRPr="004C7991">
        <w:rPr>
          <w:lang w:val="en-AU"/>
        </w:rPr>
        <w:t>top</w:t>
      </w:r>
      <w:r w:rsidR="00D95CBC">
        <w:rPr>
          <w:lang w:val="en-AU"/>
        </w:rPr>
        <w:t>-s</w:t>
      </w:r>
      <w:r w:rsidRPr="004C7991">
        <w:rPr>
          <w:lang w:val="en-AU"/>
        </w:rPr>
        <w:t xml:space="preserve">hop” to provide impartial information, advice and support that is easy to access and understand could help to overcome the barriers that </w:t>
      </w:r>
      <w:r>
        <w:rPr>
          <w:lang w:val="en-AU"/>
        </w:rPr>
        <w:t>people</w:t>
      </w:r>
      <w:r w:rsidRPr="004C7991">
        <w:rPr>
          <w:lang w:val="en-AU"/>
        </w:rPr>
        <w:t xml:space="preserve"> face in moving to sustainable technologies </w:t>
      </w:r>
      <w:r w:rsidR="002278AE">
        <w:rPr>
          <w:lang w:val="en-AU"/>
        </w:rPr>
        <w:t>while also</w:t>
      </w:r>
      <w:r w:rsidRPr="004C7991">
        <w:rPr>
          <w:lang w:val="en-AU"/>
        </w:rPr>
        <w:t>:</w:t>
      </w:r>
      <w:r>
        <w:rPr>
          <w:rStyle w:val="FootnoteReference"/>
          <w:lang w:val="en-AU"/>
        </w:rPr>
        <w:footnoteReference w:id="96"/>
      </w:r>
    </w:p>
    <w:p w14:paraId="3B173859" w14:textId="66CEA103" w:rsidR="004C7991" w:rsidRPr="00481BC8" w:rsidRDefault="004C7991" w:rsidP="00CA4E9D">
      <w:pPr>
        <w:pStyle w:val="ListParagraph"/>
        <w:numPr>
          <w:ilvl w:val="0"/>
          <w:numId w:val="78"/>
        </w:numPr>
      </w:pPr>
      <w:r w:rsidRPr="00481BC8">
        <w:t>Provid</w:t>
      </w:r>
      <w:r w:rsidR="002278AE">
        <w:t>ing</w:t>
      </w:r>
      <w:r w:rsidRPr="00481BC8">
        <w:t xml:space="preserve"> a trusted source of appropriate, tailored information and support, including what’s required, what incentives and finance options are available, where to find assessors and trades</w:t>
      </w:r>
      <w:r w:rsidR="00FC2065">
        <w:t>.</w:t>
      </w:r>
      <w:r w:rsidRPr="00481BC8">
        <w:t xml:space="preserve"> </w:t>
      </w:r>
    </w:p>
    <w:p w14:paraId="27DC9693" w14:textId="2681EA63" w:rsidR="004C7991" w:rsidRPr="00481BC8" w:rsidRDefault="00336187" w:rsidP="00CA4E9D">
      <w:pPr>
        <w:pStyle w:val="ListParagraph"/>
        <w:numPr>
          <w:ilvl w:val="0"/>
          <w:numId w:val="78"/>
        </w:numPr>
      </w:pPr>
      <w:r>
        <w:t>Supporting</w:t>
      </w:r>
      <w:r w:rsidR="004C7991" w:rsidRPr="00481BC8">
        <w:t xml:space="preserve"> people to assess their options, make decisions and implement changes</w:t>
      </w:r>
      <w:r w:rsidR="00FC2065">
        <w:t>.</w:t>
      </w:r>
      <w:r w:rsidR="004C7991" w:rsidRPr="00481BC8">
        <w:t xml:space="preserve"> </w:t>
      </w:r>
    </w:p>
    <w:p w14:paraId="7F22B210" w14:textId="39390EBB" w:rsidR="009413DF" w:rsidRDefault="00563D0E" w:rsidP="00CA4E9D">
      <w:pPr>
        <w:pStyle w:val="ListParagraph"/>
        <w:numPr>
          <w:ilvl w:val="0"/>
          <w:numId w:val="78"/>
        </w:numPr>
      </w:pPr>
      <w:r>
        <w:t>F</w:t>
      </w:r>
      <w:r w:rsidR="004C7991" w:rsidRPr="00481BC8">
        <w:t xml:space="preserve">orging links across the supply chain including </w:t>
      </w:r>
      <w:r>
        <w:t>between</w:t>
      </w:r>
      <w:r w:rsidR="004C7991" w:rsidRPr="00481BC8">
        <w:t xml:space="preserve"> building owners, local </w:t>
      </w:r>
      <w:proofErr w:type="gramStart"/>
      <w:r w:rsidR="004C7991" w:rsidRPr="00481BC8">
        <w:t>authorities</w:t>
      </w:r>
      <w:proofErr w:type="gramEnd"/>
      <w:r w:rsidR="004C7991" w:rsidRPr="00481BC8">
        <w:t xml:space="preserve"> and installers.</w:t>
      </w:r>
    </w:p>
    <w:p w14:paraId="14DCC957" w14:textId="30D27D81" w:rsidR="007525A9" w:rsidRPr="009413DF" w:rsidRDefault="009413DF" w:rsidP="00CA4E9D">
      <w:pPr>
        <w:pStyle w:val="ListParagraph"/>
        <w:numPr>
          <w:ilvl w:val="0"/>
          <w:numId w:val="78"/>
        </w:numPr>
      </w:pPr>
      <w:r>
        <w:t>Vet</w:t>
      </w:r>
      <w:r w:rsidR="00563D0E">
        <w:t>ting</w:t>
      </w:r>
      <w:r>
        <w:t xml:space="preserve"> for q</w:t>
      </w:r>
      <w:r w:rsidR="007525A9" w:rsidRPr="009413DF">
        <w:t>uality</w:t>
      </w:r>
      <w:r w:rsidRPr="009413DF">
        <w:t xml:space="preserve"> assurance and safety</w:t>
      </w:r>
      <w:r>
        <w:t>.</w:t>
      </w:r>
    </w:p>
    <w:p w14:paraId="0E45C2D6" w14:textId="7E586FF6" w:rsidR="004C7991" w:rsidRPr="0017140C" w:rsidRDefault="0017140C" w:rsidP="00CA4E9D">
      <w:pPr>
        <w:pStyle w:val="ListParagraph"/>
        <w:numPr>
          <w:ilvl w:val="0"/>
          <w:numId w:val="78"/>
        </w:numPr>
      </w:pPr>
      <w:r>
        <w:t>S</w:t>
      </w:r>
      <w:r w:rsidR="506CC765" w:rsidRPr="0017140C">
        <w:t>upport</w:t>
      </w:r>
      <w:r w:rsidR="00563D0E">
        <w:t>ing</w:t>
      </w:r>
      <w:r w:rsidR="506CC765" w:rsidRPr="0017140C">
        <w:t xml:space="preserve"> the verification and certification process.</w:t>
      </w:r>
    </w:p>
    <w:p w14:paraId="51358A34" w14:textId="0FF9E3A8" w:rsidR="003573CB" w:rsidRDefault="00613B1B" w:rsidP="00536C3C">
      <w:pPr>
        <w:rPr>
          <w:lang w:val="en-AU"/>
        </w:rPr>
      </w:pPr>
      <w:r>
        <w:rPr>
          <w:lang w:val="en-AU"/>
        </w:rPr>
        <w:t>T</w:t>
      </w:r>
      <w:r w:rsidR="00492A05">
        <w:rPr>
          <w:lang w:val="en-AU"/>
        </w:rPr>
        <w:t>able</w:t>
      </w:r>
      <w:r>
        <w:rPr>
          <w:lang w:val="en-AU"/>
        </w:rPr>
        <w:t xml:space="preserve"> 3</w:t>
      </w:r>
      <w:r w:rsidR="00492A05">
        <w:rPr>
          <w:lang w:val="en-AU"/>
        </w:rPr>
        <w:t xml:space="preserve"> below draws on international research to outline four different types of one-stop-shop business models.</w:t>
      </w:r>
      <w:r w:rsidR="003573CB">
        <w:rPr>
          <w:lang w:val="en-AU"/>
        </w:rPr>
        <w:t xml:space="preserve"> </w:t>
      </w:r>
      <w:r w:rsidR="78E0A01E" w:rsidRPr="78E0A01E">
        <w:rPr>
          <w:lang w:val="en-AU"/>
        </w:rPr>
        <w:t>All models have merit</w:t>
      </w:r>
      <w:r w:rsidR="77D6457F" w:rsidRPr="77D6457F">
        <w:rPr>
          <w:lang w:val="en-AU"/>
        </w:rPr>
        <w:t xml:space="preserve">. </w:t>
      </w:r>
    </w:p>
    <w:p w14:paraId="4594DB72" w14:textId="687E65D1" w:rsidR="003573CB" w:rsidRDefault="003573CB" w:rsidP="00786BDA">
      <w:pPr>
        <w:rPr>
          <w:lang w:val="en-AU"/>
        </w:rPr>
      </w:pPr>
      <w:r>
        <w:rPr>
          <w:lang w:val="en-AU"/>
        </w:rPr>
        <w:t>I</w:t>
      </w:r>
      <w:r w:rsidR="00C757FF">
        <w:rPr>
          <w:lang w:val="en-AU"/>
        </w:rPr>
        <w:t>n</w:t>
      </w:r>
      <w:r>
        <w:rPr>
          <w:lang w:val="en-AU"/>
        </w:rPr>
        <w:t xml:space="preserve"> Australia</w:t>
      </w:r>
      <w:r w:rsidR="00F661FD">
        <w:rPr>
          <w:lang w:val="en-AU"/>
        </w:rPr>
        <w:t>,</w:t>
      </w:r>
      <w:r>
        <w:rPr>
          <w:lang w:val="en-AU"/>
        </w:rPr>
        <w:t xml:space="preserve"> organisations like </w:t>
      </w:r>
      <w:hyperlink r:id="rId29" w:history="1">
        <w:proofErr w:type="spellStart"/>
        <w:r w:rsidRPr="00296778">
          <w:rPr>
            <w:rStyle w:val="Hyperlink"/>
            <w:lang w:val="en-AU"/>
          </w:rPr>
          <w:t>B</w:t>
        </w:r>
        <w:r w:rsidR="00C757FF" w:rsidRPr="00296778">
          <w:rPr>
            <w:rStyle w:val="Hyperlink"/>
            <w:lang w:val="en-AU"/>
          </w:rPr>
          <w:t>r</w:t>
        </w:r>
        <w:r w:rsidRPr="00296778">
          <w:rPr>
            <w:rStyle w:val="Hyperlink"/>
            <w:lang w:val="en-AU"/>
          </w:rPr>
          <w:t>ighte</w:t>
        </w:r>
        <w:proofErr w:type="spellEnd"/>
      </w:hyperlink>
      <w:r>
        <w:rPr>
          <w:lang w:val="en-AU"/>
        </w:rPr>
        <w:t xml:space="preserve"> a</w:t>
      </w:r>
      <w:r w:rsidR="00C757FF">
        <w:rPr>
          <w:lang w:val="en-AU"/>
        </w:rPr>
        <w:t xml:space="preserve">re providing a one-stop-shop service as they deliver government programs </w:t>
      </w:r>
      <w:r w:rsidR="004B108D">
        <w:rPr>
          <w:lang w:val="en-AU"/>
        </w:rPr>
        <w:t xml:space="preserve">such as the </w:t>
      </w:r>
      <w:hyperlink r:id="rId30" w:history="1">
        <w:r w:rsidR="004B108D" w:rsidRPr="007E5FCA">
          <w:rPr>
            <w:rStyle w:val="Hyperlink"/>
            <w:lang w:val="en-AU"/>
          </w:rPr>
          <w:t>ACT Sustainable Household Scheme</w:t>
        </w:r>
      </w:hyperlink>
      <w:r w:rsidR="004B108D">
        <w:rPr>
          <w:lang w:val="en-AU"/>
        </w:rPr>
        <w:t>.</w:t>
      </w:r>
      <w:r w:rsidR="00DB230D">
        <w:rPr>
          <w:lang w:val="en-AU"/>
        </w:rPr>
        <w:t xml:space="preserve"> </w:t>
      </w:r>
      <w:proofErr w:type="spellStart"/>
      <w:r w:rsidR="00DB230D">
        <w:rPr>
          <w:lang w:val="en-AU"/>
        </w:rPr>
        <w:t>Brighte</w:t>
      </w:r>
      <w:proofErr w:type="spellEnd"/>
      <w:r w:rsidR="00DB230D">
        <w:rPr>
          <w:lang w:val="en-AU"/>
        </w:rPr>
        <w:t xml:space="preserve"> provides an online servic</w:t>
      </w:r>
      <w:r w:rsidR="0084208C">
        <w:rPr>
          <w:lang w:val="en-AU"/>
        </w:rPr>
        <w:t xml:space="preserve">e </w:t>
      </w:r>
      <w:r w:rsidR="001B7358">
        <w:rPr>
          <w:lang w:val="en-AU"/>
        </w:rPr>
        <w:t>including</w:t>
      </w:r>
      <w:r w:rsidR="0084208C">
        <w:rPr>
          <w:lang w:val="en-AU"/>
        </w:rPr>
        <w:t>:</w:t>
      </w:r>
    </w:p>
    <w:p w14:paraId="5523FE10" w14:textId="44D9DFB7" w:rsidR="0084208C" w:rsidRPr="002B5BD0" w:rsidRDefault="00406DD4" w:rsidP="00CA4E9D">
      <w:pPr>
        <w:pStyle w:val="ListParagraph"/>
        <w:numPr>
          <w:ilvl w:val="0"/>
          <w:numId w:val="79"/>
        </w:numPr>
      </w:pPr>
      <w:r>
        <w:t>I</w:t>
      </w:r>
      <w:r w:rsidR="0084208C" w:rsidRPr="002B5BD0">
        <w:t>nformation on products available in the progra</w:t>
      </w:r>
      <w:r w:rsidR="00FC6549" w:rsidRPr="002B5BD0">
        <w:t xml:space="preserve">m, including finance and funding options </w:t>
      </w:r>
      <w:r w:rsidR="002B5BD0" w:rsidRPr="002B5BD0">
        <w:t>available.</w:t>
      </w:r>
    </w:p>
    <w:p w14:paraId="0BEAA8B9" w14:textId="20F4716B" w:rsidR="00FA5EFB" w:rsidRDefault="00FC6549" w:rsidP="00CA4E9D">
      <w:pPr>
        <w:pStyle w:val="ListParagraph"/>
        <w:numPr>
          <w:ilvl w:val="0"/>
          <w:numId w:val="79"/>
        </w:numPr>
      </w:pPr>
      <w:r w:rsidRPr="002B5BD0">
        <w:t>Allow</w:t>
      </w:r>
      <w:r w:rsidR="00406DD4">
        <w:t>ing</w:t>
      </w:r>
      <w:r w:rsidR="005327C2" w:rsidRPr="002B5BD0">
        <w:t xml:space="preserve"> customer</w:t>
      </w:r>
      <w:r w:rsidR="00406DD4">
        <w:t>s</w:t>
      </w:r>
      <w:r w:rsidR="005327C2" w:rsidRPr="002B5BD0">
        <w:t xml:space="preserve"> to find suitable </w:t>
      </w:r>
      <w:r w:rsidR="005411CE" w:rsidRPr="002B5BD0">
        <w:t>and pre-approved suppliers</w:t>
      </w:r>
      <w:r w:rsidR="00974D8B" w:rsidRPr="002B5BD0">
        <w:t xml:space="preserve"> and pay the trad</w:t>
      </w:r>
      <w:r w:rsidR="00FA5EFB">
        <w:t>esperson.</w:t>
      </w:r>
    </w:p>
    <w:p w14:paraId="213F57E0" w14:textId="0580D422" w:rsidR="00FC6549" w:rsidRPr="002B5BD0" w:rsidRDefault="005411CE" w:rsidP="00CA4E9D">
      <w:pPr>
        <w:pStyle w:val="ListParagraph"/>
        <w:numPr>
          <w:ilvl w:val="0"/>
          <w:numId w:val="79"/>
        </w:numPr>
      </w:pPr>
      <w:r w:rsidRPr="002B5BD0">
        <w:t>Manag</w:t>
      </w:r>
      <w:r w:rsidR="00406DD4">
        <w:t>ing</w:t>
      </w:r>
      <w:r w:rsidRPr="002B5BD0">
        <w:t xml:space="preserve"> the </w:t>
      </w:r>
      <w:r w:rsidR="00676241" w:rsidRPr="002B5BD0">
        <w:t>funding</w:t>
      </w:r>
      <w:r w:rsidRPr="002B5BD0">
        <w:t xml:space="preserve"> and finance </w:t>
      </w:r>
      <w:r w:rsidR="002B5BD0" w:rsidRPr="002B5BD0">
        <w:t>repayments</w:t>
      </w:r>
      <w:r w:rsidR="00FA5EFB">
        <w:t xml:space="preserve"> as well as customer supports.</w:t>
      </w:r>
    </w:p>
    <w:p w14:paraId="72A1461A" w14:textId="40BD93BC" w:rsidR="00676241" w:rsidRPr="002B5BD0" w:rsidRDefault="00676241" w:rsidP="00CA4E9D">
      <w:pPr>
        <w:pStyle w:val="ListParagraph"/>
        <w:numPr>
          <w:ilvl w:val="0"/>
          <w:numId w:val="79"/>
        </w:numPr>
      </w:pPr>
      <w:r w:rsidRPr="002B5BD0">
        <w:t>Host</w:t>
      </w:r>
      <w:r w:rsidR="008D5F2C">
        <w:t>ing</w:t>
      </w:r>
      <w:r w:rsidRPr="002B5BD0">
        <w:t xml:space="preserve"> information session</w:t>
      </w:r>
      <w:r w:rsidR="008D5F2C">
        <w:t>s</w:t>
      </w:r>
      <w:r w:rsidR="006C0537">
        <w:t xml:space="preserve"> and </w:t>
      </w:r>
      <w:r w:rsidR="006C0537">
        <w:rPr>
          <w:lang w:eastAsia="zh-CN"/>
        </w:rPr>
        <w:t xml:space="preserve">facilitating access for consumers to sustainable home </w:t>
      </w:r>
      <w:r w:rsidR="00FA5EFB">
        <w:rPr>
          <w:lang w:eastAsia="zh-CN"/>
        </w:rPr>
        <w:t>content.</w:t>
      </w:r>
    </w:p>
    <w:p w14:paraId="2A37F252" w14:textId="2CE97EB0" w:rsidR="00B22768" w:rsidRDefault="00B22768" w:rsidP="00536C3C">
      <w:pPr>
        <w:rPr>
          <w:lang w:val="en-AU"/>
        </w:rPr>
      </w:pPr>
      <w:r>
        <w:rPr>
          <w:lang w:val="en-AU"/>
        </w:rPr>
        <w:t xml:space="preserve">Local councils who administer the Solar Savers </w:t>
      </w:r>
      <w:r w:rsidR="006F2E2D">
        <w:rPr>
          <w:lang w:val="en-AU"/>
        </w:rPr>
        <w:t>P</w:t>
      </w:r>
      <w:r>
        <w:rPr>
          <w:lang w:val="en-AU"/>
        </w:rPr>
        <w:t xml:space="preserve">rogram </w:t>
      </w:r>
      <w:r w:rsidR="00E25F18">
        <w:rPr>
          <w:lang w:val="en-AU"/>
        </w:rPr>
        <w:t>a</w:t>
      </w:r>
      <w:r>
        <w:rPr>
          <w:lang w:val="en-AU"/>
        </w:rPr>
        <w:t xml:space="preserve">nd the </w:t>
      </w:r>
      <w:r w:rsidR="00E25F18">
        <w:rPr>
          <w:lang w:val="en-AU"/>
        </w:rPr>
        <w:t>Environmental Upgrade Finance (EUF) pro</w:t>
      </w:r>
      <w:r w:rsidR="00AD7E7F">
        <w:rPr>
          <w:lang w:val="en-AU"/>
        </w:rPr>
        <w:t xml:space="preserve">gram, also act as a </w:t>
      </w:r>
      <w:r w:rsidR="00D47584">
        <w:rPr>
          <w:lang w:val="en-AU"/>
        </w:rPr>
        <w:t xml:space="preserve">form of </w:t>
      </w:r>
      <w:r w:rsidR="00AD7E7F">
        <w:rPr>
          <w:lang w:val="en-AU"/>
        </w:rPr>
        <w:t>one-stop-</w:t>
      </w:r>
      <w:r w:rsidR="001B7358">
        <w:rPr>
          <w:lang w:val="en-AU"/>
        </w:rPr>
        <w:t>shop</w:t>
      </w:r>
      <w:r w:rsidR="00786BDA">
        <w:rPr>
          <w:lang w:val="en-AU"/>
        </w:rPr>
        <w:t>. D</w:t>
      </w:r>
      <w:r w:rsidR="00962068">
        <w:rPr>
          <w:lang w:val="en-AU"/>
        </w:rPr>
        <w:t xml:space="preserve">epending on the council </w:t>
      </w:r>
      <w:r w:rsidR="00786BDA">
        <w:rPr>
          <w:lang w:val="en-AU"/>
        </w:rPr>
        <w:t xml:space="preserve">and the program, </w:t>
      </w:r>
      <w:r w:rsidR="00962068">
        <w:rPr>
          <w:lang w:val="en-AU"/>
        </w:rPr>
        <w:t xml:space="preserve">this includes </w:t>
      </w:r>
      <w:r w:rsidR="006F2E2D">
        <w:rPr>
          <w:lang w:val="en-AU"/>
        </w:rPr>
        <w:t>provid</w:t>
      </w:r>
      <w:r w:rsidR="007C79BE">
        <w:rPr>
          <w:lang w:val="en-AU"/>
        </w:rPr>
        <w:t>ing financial support,</w:t>
      </w:r>
      <w:r w:rsidR="006F2E2D">
        <w:rPr>
          <w:lang w:val="en-AU"/>
        </w:rPr>
        <w:t xml:space="preserve"> access to products and trades</w:t>
      </w:r>
      <w:r w:rsidR="00F078E9">
        <w:rPr>
          <w:lang w:val="en-AU"/>
        </w:rPr>
        <w:t xml:space="preserve"> and </w:t>
      </w:r>
      <w:r w:rsidR="00FF4C55">
        <w:rPr>
          <w:lang w:val="en-AU"/>
        </w:rPr>
        <w:t>repayment mechanism</w:t>
      </w:r>
      <w:r w:rsidR="00F078E9">
        <w:rPr>
          <w:lang w:val="en-AU"/>
        </w:rPr>
        <w:t>s</w:t>
      </w:r>
      <w:r w:rsidR="00FF4C55">
        <w:rPr>
          <w:lang w:val="en-AU"/>
        </w:rPr>
        <w:t>.</w:t>
      </w:r>
      <w:r w:rsidR="001A52CC">
        <w:rPr>
          <w:lang w:val="en-AU"/>
        </w:rPr>
        <w:t xml:space="preserve"> Councils </w:t>
      </w:r>
      <w:r w:rsidR="005E0A53">
        <w:rPr>
          <w:lang w:val="en-AU"/>
        </w:rPr>
        <w:t>are ideal to act as one-stop-shops as they are</w:t>
      </w:r>
      <w:r w:rsidR="001A52CC">
        <w:rPr>
          <w:lang w:val="en-AU"/>
        </w:rPr>
        <w:t xml:space="preserve"> </w:t>
      </w:r>
      <w:r w:rsidR="00C80179">
        <w:rPr>
          <w:lang w:val="en-AU"/>
        </w:rPr>
        <w:t xml:space="preserve">experienced in </w:t>
      </w:r>
      <w:r w:rsidR="001A52CC">
        <w:rPr>
          <w:lang w:val="en-AU"/>
        </w:rPr>
        <w:t>tailor</w:t>
      </w:r>
      <w:r w:rsidR="00C80179">
        <w:rPr>
          <w:lang w:val="en-AU"/>
        </w:rPr>
        <w:t>ing</w:t>
      </w:r>
      <w:r w:rsidR="001A52CC">
        <w:rPr>
          <w:lang w:val="en-AU"/>
        </w:rPr>
        <w:t xml:space="preserve"> </w:t>
      </w:r>
      <w:r w:rsidR="00C80179">
        <w:rPr>
          <w:lang w:val="en-AU"/>
        </w:rPr>
        <w:t xml:space="preserve">and communicating </w:t>
      </w:r>
      <w:r w:rsidR="001A52CC">
        <w:rPr>
          <w:lang w:val="en-AU"/>
        </w:rPr>
        <w:t xml:space="preserve">information to </w:t>
      </w:r>
      <w:r w:rsidR="00C80179">
        <w:rPr>
          <w:lang w:val="en-AU"/>
        </w:rPr>
        <w:t xml:space="preserve">suit </w:t>
      </w:r>
      <w:r w:rsidR="001A52CC">
        <w:rPr>
          <w:lang w:val="en-AU"/>
        </w:rPr>
        <w:t>local community</w:t>
      </w:r>
      <w:r w:rsidR="00C80179">
        <w:rPr>
          <w:lang w:val="en-AU"/>
        </w:rPr>
        <w:t xml:space="preserve"> needs.</w:t>
      </w:r>
    </w:p>
    <w:p w14:paraId="12B4193C" w14:textId="64EC4E70" w:rsidR="00B92B29" w:rsidRDefault="00B92B29" w:rsidP="00536C3C">
      <w:pPr>
        <w:rPr>
          <w:lang w:val="en-AU"/>
        </w:rPr>
      </w:pPr>
      <w:r>
        <w:rPr>
          <w:lang w:val="en-AU"/>
        </w:rPr>
        <w:t>Some community service organisations</w:t>
      </w:r>
      <w:r w:rsidR="00CD363C">
        <w:rPr>
          <w:lang w:val="en-AU"/>
        </w:rPr>
        <w:t xml:space="preserve">, </w:t>
      </w:r>
      <w:r>
        <w:rPr>
          <w:lang w:val="en-AU"/>
        </w:rPr>
        <w:t xml:space="preserve">like Uniting </w:t>
      </w:r>
      <w:r w:rsidR="00EB776E">
        <w:rPr>
          <w:lang w:val="en-AU"/>
        </w:rPr>
        <w:t>Communities</w:t>
      </w:r>
      <w:r w:rsidR="00CD363C">
        <w:rPr>
          <w:lang w:val="en-AU"/>
        </w:rPr>
        <w:t>,</w:t>
      </w:r>
      <w:r w:rsidR="00EB776E">
        <w:rPr>
          <w:lang w:val="en-AU"/>
        </w:rPr>
        <w:t xml:space="preserve"> </w:t>
      </w:r>
      <w:r w:rsidR="00F078E9">
        <w:rPr>
          <w:lang w:val="en-AU"/>
        </w:rPr>
        <w:t>provide</w:t>
      </w:r>
      <w:r w:rsidR="00EB776E">
        <w:rPr>
          <w:lang w:val="en-AU"/>
        </w:rPr>
        <w:t xml:space="preserve"> </w:t>
      </w:r>
      <w:r w:rsidR="0047642B">
        <w:rPr>
          <w:lang w:val="en-AU"/>
        </w:rPr>
        <w:t xml:space="preserve">home energy </w:t>
      </w:r>
      <w:r w:rsidR="00EB776E">
        <w:rPr>
          <w:lang w:val="en-AU"/>
        </w:rPr>
        <w:t>retrofit services to low-income households</w:t>
      </w:r>
      <w:r w:rsidR="008041EE">
        <w:rPr>
          <w:lang w:val="en-AU"/>
        </w:rPr>
        <w:t xml:space="preserve"> including free energy audits</w:t>
      </w:r>
      <w:r w:rsidR="00FB0C1F">
        <w:rPr>
          <w:lang w:val="en-AU"/>
        </w:rPr>
        <w:t xml:space="preserve"> and</w:t>
      </w:r>
      <w:r w:rsidR="008041EE">
        <w:rPr>
          <w:lang w:val="en-AU"/>
        </w:rPr>
        <w:t xml:space="preserve"> support with </w:t>
      </w:r>
      <w:r w:rsidR="00B41107">
        <w:rPr>
          <w:lang w:val="en-AU"/>
        </w:rPr>
        <w:t>energy performance upgrades</w:t>
      </w:r>
      <w:r w:rsidR="0041582E">
        <w:rPr>
          <w:lang w:val="en-AU"/>
        </w:rPr>
        <w:t xml:space="preserve">. </w:t>
      </w:r>
      <w:r w:rsidR="008B3719">
        <w:rPr>
          <w:lang w:val="en-AU"/>
        </w:rPr>
        <w:t>The advantage of c</w:t>
      </w:r>
      <w:r w:rsidR="0041582E">
        <w:rPr>
          <w:lang w:val="en-AU"/>
        </w:rPr>
        <w:t xml:space="preserve">ommunity service organisations </w:t>
      </w:r>
      <w:r w:rsidR="008B3719">
        <w:rPr>
          <w:lang w:val="en-AU"/>
        </w:rPr>
        <w:t xml:space="preserve">providing one-stop-shops </w:t>
      </w:r>
      <w:r w:rsidR="00EB78D6">
        <w:rPr>
          <w:lang w:val="en-AU"/>
        </w:rPr>
        <w:t>services</w:t>
      </w:r>
      <w:r w:rsidR="008B3719">
        <w:rPr>
          <w:lang w:val="en-AU"/>
        </w:rPr>
        <w:t xml:space="preserve"> is they can</w:t>
      </w:r>
      <w:r w:rsidR="0041582E">
        <w:rPr>
          <w:lang w:val="en-AU"/>
        </w:rPr>
        <w:t xml:space="preserve"> provide additional support</w:t>
      </w:r>
      <w:r w:rsidR="00EB78D6">
        <w:rPr>
          <w:lang w:val="en-AU"/>
        </w:rPr>
        <w:t>s</w:t>
      </w:r>
      <w:r w:rsidR="0041582E">
        <w:rPr>
          <w:lang w:val="en-AU"/>
        </w:rPr>
        <w:t xml:space="preserve"> </w:t>
      </w:r>
      <w:r w:rsidR="00FB0C1F">
        <w:rPr>
          <w:lang w:val="en-AU"/>
        </w:rPr>
        <w:t>to</w:t>
      </w:r>
      <w:r w:rsidR="00EB78D6">
        <w:rPr>
          <w:lang w:val="en-AU"/>
        </w:rPr>
        <w:t xml:space="preserve"> assist </w:t>
      </w:r>
      <w:r w:rsidR="00C73983">
        <w:rPr>
          <w:lang w:val="en-AU"/>
        </w:rPr>
        <w:t xml:space="preserve">low-income </w:t>
      </w:r>
      <w:r w:rsidR="007C26A1">
        <w:rPr>
          <w:lang w:val="en-AU"/>
        </w:rPr>
        <w:t>households</w:t>
      </w:r>
      <w:r w:rsidR="00C73983">
        <w:rPr>
          <w:lang w:val="en-AU"/>
        </w:rPr>
        <w:t xml:space="preserve"> to</w:t>
      </w:r>
      <w:r w:rsidR="007C26A1">
        <w:rPr>
          <w:lang w:val="en-AU"/>
        </w:rPr>
        <w:t xml:space="preserve"> improv</w:t>
      </w:r>
      <w:r w:rsidR="00CE694B">
        <w:rPr>
          <w:lang w:val="en-AU"/>
        </w:rPr>
        <w:t>e</w:t>
      </w:r>
      <w:r w:rsidR="007C26A1">
        <w:rPr>
          <w:lang w:val="en-AU"/>
        </w:rPr>
        <w:t xml:space="preserve"> energy affordability, stay healthy and safe.</w:t>
      </w:r>
    </w:p>
    <w:p w14:paraId="52D1575B" w14:textId="33843C2A" w:rsidR="003573CB" w:rsidRDefault="00296778" w:rsidP="00536C3C">
      <w:r w:rsidRPr="00C969FC">
        <w:rPr>
          <w:lang w:val="en-AU"/>
        </w:rPr>
        <w:lastRenderedPageBreak/>
        <w:t xml:space="preserve">The Victorian Government announced in October 2023 that </w:t>
      </w:r>
      <w:r w:rsidR="00315B5F" w:rsidRPr="00C969FC">
        <w:rPr>
          <w:lang w:val="en-AU"/>
        </w:rPr>
        <w:t xml:space="preserve">through the </w:t>
      </w:r>
      <w:r w:rsidR="00E123A3" w:rsidRPr="00C969FC">
        <w:rPr>
          <w:lang w:val="en-AU"/>
        </w:rPr>
        <w:t>S</w:t>
      </w:r>
      <w:r w:rsidR="00315B5F" w:rsidRPr="00C969FC">
        <w:rPr>
          <w:lang w:val="en-AU"/>
        </w:rPr>
        <w:t xml:space="preserve">tate Electricity </w:t>
      </w:r>
      <w:r w:rsidR="008D1E0A" w:rsidRPr="00C969FC">
        <w:rPr>
          <w:lang w:val="en-AU"/>
        </w:rPr>
        <w:t>Commission</w:t>
      </w:r>
      <w:r w:rsidRPr="00C969FC">
        <w:rPr>
          <w:lang w:val="en-AU"/>
        </w:rPr>
        <w:t xml:space="preserve"> </w:t>
      </w:r>
      <w:r w:rsidR="008D1E0A" w:rsidRPr="00C969FC">
        <w:rPr>
          <w:lang w:val="en-AU"/>
        </w:rPr>
        <w:t xml:space="preserve">it </w:t>
      </w:r>
      <w:r w:rsidR="00E123A3" w:rsidRPr="00C969FC">
        <w:t>will establish a trusted ‘one-stop</w:t>
      </w:r>
      <w:r w:rsidR="000A6F84">
        <w:t>-</w:t>
      </w:r>
      <w:r w:rsidR="00E123A3" w:rsidRPr="00C969FC">
        <w:t>shop’ for Victorians</w:t>
      </w:r>
      <w:r w:rsidR="00CE7911">
        <w:t>.</w:t>
      </w:r>
      <w:r w:rsidR="00CE7911" w:rsidRPr="00811FDB">
        <w:rPr>
          <w:rStyle w:val="FootnoteReference"/>
          <w:lang w:val="en-AU"/>
        </w:rPr>
        <w:t xml:space="preserve"> </w:t>
      </w:r>
      <w:r w:rsidR="00811FDB" w:rsidRPr="00C969FC">
        <w:rPr>
          <w:rStyle w:val="FootnoteReference"/>
          <w:lang w:val="en-AU"/>
        </w:rPr>
        <w:footnoteReference w:id="97"/>
      </w:r>
      <w:r w:rsidR="00CE7911">
        <w:t xml:space="preserve"> It will </w:t>
      </w:r>
      <w:r w:rsidR="00E123A3" w:rsidRPr="00C969FC">
        <w:t xml:space="preserve">pilot household solutions starting from </w:t>
      </w:r>
      <w:r w:rsidR="00962068">
        <w:t>2024</w:t>
      </w:r>
      <w:r w:rsidR="00E123A3" w:rsidRPr="00C969FC">
        <w:t xml:space="preserve"> </w:t>
      </w:r>
      <w:r w:rsidR="00E55ED2">
        <w:t>to help</w:t>
      </w:r>
      <w:r w:rsidR="00E123A3" w:rsidRPr="00C969FC">
        <w:t xml:space="preserve"> tak</w:t>
      </w:r>
      <w:r w:rsidR="00E55ED2">
        <w:t>e</w:t>
      </w:r>
      <w:r w:rsidR="00E123A3" w:rsidRPr="00C969FC">
        <w:t xml:space="preserve"> the guesswork out of the process and stepping people through the switch away from expensive fossil gas.</w:t>
      </w:r>
    </w:p>
    <w:p w14:paraId="5E9A0EFB" w14:textId="17241D68" w:rsidR="00354C74" w:rsidRPr="00354C74" w:rsidRDefault="00D90871" w:rsidP="00536C3C">
      <w:r>
        <w:t>Analysis of European on</w:t>
      </w:r>
      <w:r w:rsidR="00354C74">
        <w:t>e</w:t>
      </w:r>
      <w:r>
        <w:t>-stop-shops finds that ‘public</w:t>
      </w:r>
      <w:r w:rsidR="00370524">
        <w:t>’</w:t>
      </w:r>
      <w:r w:rsidR="00354C74">
        <w:t xml:space="preserve"> </w:t>
      </w:r>
      <w:r w:rsidR="00811FDB">
        <w:t>models</w:t>
      </w:r>
      <w:r w:rsidR="00354C74">
        <w:t xml:space="preserve"> (government, local government, not-for-profit) appear to </w:t>
      </w:r>
      <w:r w:rsidR="008C1048">
        <w:t>operate</w:t>
      </w:r>
      <w:r w:rsidR="00354C74">
        <w:t xml:space="preserve"> </w:t>
      </w:r>
      <w:r w:rsidR="00811FDB">
        <w:t xml:space="preserve">more effectively </w:t>
      </w:r>
      <w:r w:rsidR="00354C74">
        <w:t xml:space="preserve">in the renovation </w:t>
      </w:r>
      <w:r w:rsidR="008C1048">
        <w:t>market</w:t>
      </w:r>
      <w:r w:rsidR="00370524">
        <w:t xml:space="preserve"> than private </w:t>
      </w:r>
      <w:r w:rsidR="00811FDB">
        <w:t xml:space="preserve">enterprises </w:t>
      </w:r>
      <w:r w:rsidR="00731555">
        <w:t>ones,</w:t>
      </w:r>
      <w:r w:rsidR="008C1048">
        <w:t xml:space="preserve"> offering services that are considered crucial by customers</w:t>
      </w:r>
      <w:r w:rsidR="00811FDB">
        <w:t>,</w:t>
      </w:r>
      <w:r w:rsidR="00EF769D">
        <w:rPr>
          <w:rStyle w:val="FootnoteReference"/>
        </w:rPr>
        <w:footnoteReference w:id="98"/>
      </w:r>
      <w:r w:rsidR="00B211D3">
        <w:t xml:space="preserve"> </w:t>
      </w:r>
      <w:r w:rsidR="00811FDB">
        <w:t>and</w:t>
      </w:r>
      <w:r w:rsidR="000A6F84">
        <w:t xml:space="preserve"> being able to offer </w:t>
      </w:r>
      <w:r w:rsidR="00C45DF2">
        <w:t xml:space="preserve">cheaper financing and </w:t>
      </w:r>
      <w:r w:rsidR="000A6F84">
        <w:t>subsidies</w:t>
      </w:r>
      <w:r w:rsidR="00036307">
        <w:t>. Trust</w:t>
      </w:r>
      <w:r w:rsidR="00474C9C">
        <w:t xml:space="preserve">, accountability </w:t>
      </w:r>
      <w:r w:rsidR="00036307">
        <w:t>and building customer relationship</w:t>
      </w:r>
      <w:r w:rsidR="0000037E">
        <w:t>s</w:t>
      </w:r>
      <w:r w:rsidR="00036307">
        <w:t xml:space="preserve"> were important across both</w:t>
      </w:r>
      <w:r w:rsidR="00811FDB">
        <w:t xml:space="preserve"> public and private models</w:t>
      </w:r>
      <w:r w:rsidR="00036307">
        <w:t>.</w:t>
      </w:r>
    </w:p>
    <w:p w14:paraId="705C79F5" w14:textId="72E3646E" w:rsidR="00CB3835" w:rsidRDefault="5404EE12" w:rsidP="00536C3C">
      <w:pPr>
        <w:rPr>
          <w:lang w:val="en-AU"/>
        </w:rPr>
      </w:pPr>
      <w:r w:rsidRPr="2BA3BE41">
        <w:rPr>
          <w:lang w:val="en-AU"/>
        </w:rPr>
        <w:t xml:space="preserve">We recommend </w:t>
      </w:r>
      <w:r w:rsidR="775D2266" w:rsidRPr="2BA3BE41">
        <w:rPr>
          <w:lang w:val="en-AU"/>
        </w:rPr>
        <w:t>The Federal Government</w:t>
      </w:r>
      <w:r w:rsidRPr="2BA3BE41">
        <w:rPr>
          <w:lang w:val="en-AU"/>
        </w:rPr>
        <w:t xml:space="preserve"> work with </w:t>
      </w:r>
      <w:r w:rsidR="29157909" w:rsidRPr="2BA3BE41">
        <w:rPr>
          <w:lang w:val="en-AU"/>
        </w:rPr>
        <w:t>s</w:t>
      </w:r>
      <w:r w:rsidRPr="2BA3BE41">
        <w:rPr>
          <w:lang w:val="en-AU"/>
        </w:rPr>
        <w:t>tates</w:t>
      </w:r>
      <w:r w:rsidR="691FB29A" w:rsidRPr="2BA3BE41">
        <w:rPr>
          <w:lang w:val="en-AU"/>
        </w:rPr>
        <w:t xml:space="preserve">, </w:t>
      </w:r>
      <w:proofErr w:type="gramStart"/>
      <w:r w:rsidR="29157909" w:rsidRPr="2BA3BE41">
        <w:rPr>
          <w:lang w:val="en-AU"/>
        </w:rPr>
        <w:t>t</w:t>
      </w:r>
      <w:r w:rsidRPr="2BA3BE41">
        <w:rPr>
          <w:lang w:val="en-AU"/>
        </w:rPr>
        <w:t>erritories</w:t>
      </w:r>
      <w:proofErr w:type="gramEnd"/>
      <w:r w:rsidR="691FB29A" w:rsidRPr="2BA3BE41">
        <w:rPr>
          <w:lang w:val="en-AU"/>
        </w:rPr>
        <w:t xml:space="preserve"> and local councils</w:t>
      </w:r>
      <w:r w:rsidRPr="2BA3BE41">
        <w:rPr>
          <w:lang w:val="en-AU"/>
        </w:rPr>
        <w:t xml:space="preserve"> to establish one-stop-shop </w:t>
      </w:r>
      <w:r w:rsidR="662A8799" w:rsidRPr="2BA3BE41">
        <w:rPr>
          <w:lang w:val="en-AU"/>
        </w:rPr>
        <w:t>models in Australia.</w:t>
      </w:r>
    </w:p>
    <w:p w14:paraId="33D226DB" w14:textId="1C3C163A" w:rsidR="005D7A1B" w:rsidRPr="00D93854" w:rsidRDefault="005D7A1B" w:rsidP="00536C3C">
      <w:pPr>
        <w:rPr>
          <w:b/>
          <w:bCs/>
          <w:lang w:val="en-AU" w:eastAsia="en-AU"/>
        </w:rPr>
      </w:pPr>
      <w:r w:rsidRPr="00D93854">
        <w:rPr>
          <w:b/>
          <w:bCs/>
          <w:lang w:val="en-AU" w:eastAsia="en-AU"/>
        </w:rPr>
        <w:t>Table 3 One-stop-shop business models</w:t>
      </w:r>
      <w:r w:rsidR="00B419FA" w:rsidRPr="00D93854">
        <w:rPr>
          <w:rStyle w:val="FootnoteReference"/>
          <w:b/>
          <w:bCs/>
          <w:lang w:val="en-AU" w:eastAsia="en-AU"/>
        </w:rPr>
        <w:footnoteReference w:id="99"/>
      </w:r>
    </w:p>
    <w:tbl>
      <w:tblPr>
        <w:tblStyle w:val="ACOSSTable"/>
        <w:tblW w:w="9634" w:type="dxa"/>
        <w:tblLook w:val="04A0" w:firstRow="1" w:lastRow="0" w:firstColumn="1" w:lastColumn="0" w:noHBand="0" w:noVBand="1"/>
      </w:tblPr>
      <w:tblGrid>
        <w:gridCol w:w="1798"/>
        <w:gridCol w:w="4718"/>
        <w:gridCol w:w="3118"/>
      </w:tblGrid>
      <w:tr w:rsidR="0060304A" w:rsidRPr="0060304A" w14:paraId="51F28291" w14:textId="77777777" w:rsidTr="00231E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Pr>
          <w:p w14:paraId="73311C7C" w14:textId="50A79927" w:rsidR="00534D3C" w:rsidRPr="00D93854" w:rsidRDefault="00534D3C" w:rsidP="00536C3C">
            <w:pPr>
              <w:rPr>
                <w:b/>
                <w:bCs/>
                <w:color w:val="FFFFFF" w:themeColor="background1"/>
                <w:lang w:val="en-AU"/>
              </w:rPr>
            </w:pPr>
            <w:r w:rsidRPr="00D93854">
              <w:rPr>
                <w:b/>
                <w:bCs/>
                <w:color w:val="FFFFFF" w:themeColor="background1"/>
                <w:lang w:val="en-AU"/>
              </w:rPr>
              <w:t>Business Model</w:t>
            </w:r>
          </w:p>
        </w:tc>
        <w:tc>
          <w:tcPr>
            <w:tcW w:w="4718" w:type="dxa"/>
          </w:tcPr>
          <w:p w14:paraId="3E1EA3F4" w14:textId="019DC0B0" w:rsidR="00534D3C" w:rsidRPr="00D93854" w:rsidRDefault="00534D3C" w:rsidP="00536C3C">
            <w:pPr>
              <w:cnfStyle w:val="100000000000" w:firstRow="1" w:lastRow="0" w:firstColumn="0" w:lastColumn="0" w:oddVBand="0" w:evenVBand="0" w:oddHBand="0" w:evenHBand="0" w:firstRowFirstColumn="0" w:firstRowLastColumn="0" w:lastRowFirstColumn="0" w:lastRowLastColumn="0"/>
              <w:rPr>
                <w:b/>
                <w:bCs/>
                <w:color w:val="FFFFFF" w:themeColor="background1"/>
                <w:lang w:val="en-AU"/>
              </w:rPr>
            </w:pPr>
            <w:r w:rsidRPr="00D93854">
              <w:rPr>
                <w:b/>
                <w:bCs/>
                <w:color w:val="FFFFFF" w:themeColor="background1"/>
                <w:lang w:val="en-AU"/>
              </w:rPr>
              <w:t>Roles and responsibilities</w:t>
            </w:r>
          </w:p>
        </w:tc>
        <w:tc>
          <w:tcPr>
            <w:tcW w:w="3118" w:type="dxa"/>
          </w:tcPr>
          <w:p w14:paraId="3884987D" w14:textId="6B9BBCC3" w:rsidR="00534D3C" w:rsidRPr="00D93854" w:rsidRDefault="00534D3C" w:rsidP="00536C3C">
            <w:pPr>
              <w:cnfStyle w:val="100000000000" w:firstRow="1" w:lastRow="0" w:firstColumn="0" w:lastColumn="0" w:oddVBand="0" w:evenVBand="0" w:oddHBand="0" w:evenHBand="0" w:firstRowFirstColumn="0" w:firstRowLastColumn="0" w:lastRowFirstColumn="0" w:lastRowLastColumn="0"/>
              <w:rPr>
                <w:b/>
                <w:bCs/>
                <w:color w:val="FFFFFF" w:themeColor="background1"/>
                <w:lang w:val="en-AU"/>
              </w:rPr>
            </w:pPr>
            <w:r w:rsidRPr="00D93854">
              <w:rPr>
                <w:b/>
                <w:bCs/>
                <w:color w:val="FFFFFF" w:themeColor="background1"/>
                <w:lang w:val="en-AU"/>
              </w:rPr>
              <w:t>Practical Example of what the one-stop-shop offers owner occupiers and landlords.</w:t>
            </w:r>
          </w:p>
        </w:tc>
      </w:tr>
      <w:tr w:rsidR="00D60AE6" w14:paraId="2BD31277" w14:textId="77777777" w:rsidTr="00231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Pr>
          <w:p w14:paraId="5F87E2AB" w14:textId="20C993FC" w:rsidR="00534D3C" w:rsidRPr="00534D3C" w:rsidRDefault="00481BC8" w:rsidP="00536C3C">
            <w:r>
              <w:t>1.</w:t>
            </w:r>
            <w:r w:rsidR="00534D3C" w:rsidRPr="00534D3C">
              <w:t>Facilitation model</w:t>
            </w:r>
          </w:p>
        </w:tc>
        <w:tc>
          <w:tcPr>
            <w:tcW w:w="4718" w:type="dxa"/>
          </w:tcPr>
          <w:p w14:paraId="4D474E01" w14:textId="5F10E71C" w:rsidR="00481BC8" w:rsidRPr="00481BC8" w:rsidRDefault="00481BC8" w:rsidP="004B2B97">
            <w:pPr>
              <w:pStyle w:val="ListParagraph"/>
              <w:numPr>
                <w:ilvl w:val="0"/>
                <w:numId w:val="36"/>
              </w:numPr>
              <w:jc w:val="left"/>
              <w:cnfStyle w:val="000000100000" w:firstRow="0" w:lastRow="0" w:firstColumn="0" w:lastColumn="0" w:oddVBand="0" w:evenVBand="0" w:oddHBand="1" w:evenHBand="0" w:firstRowFirstColumn="0" w:firstRowLastColumn="0" w:lastRowFirstColumn="0" w:lastRowLastColumn="0"/>
            </w:pPr>
            <w:r w:rsidRPr="00481BC8">
              <w:t xml:space="preserve">Raise awareness </w:t>
            </w:r>
            <w:r w:rsidR="00811FDB">
              <w:t>of</w:t>
            </w:r>
            <w:r w:rsidR="00811FDB" w:rsidRPr="00481BC8">
              <w:t xml:space="preserve"> </w:t>
            </w:r>
            <w:r w:rsidRPr="00481BC8">
              <w:t xml:space="preserve">energy renovation </w:t>
            </w:r>
            <w:r w:rsidR="0000469C" w:rsidRPr="00481BC8">
              <w:t>benefits.</w:t>
            </w:r>
            <w:r w:rsidRPr="00481BC8">
              <w:t xml:space="preserve">  </w:t>
            </w:r>
          </w:p>
          <w:p w14:paraId="626B0306" w14:textId="0FB1D492" w:rsidR="00481BC8" w:rsidRPr="00481BC8" w:rsidRDefault="00481BC8" w:rsidP="004B2B97">
            <w:pPr>
              <w:pStyle w:val="ListParagraph"/>
              <w:numPr>
                <w:ilvl w:val="0"/>
                <w:numId w:val="36"/>
              </w:numPr>
              <w:jc w:val="left"/>
              <w:cnfStyle w:val="000000100000" w:firstRow="0" w:lastRow="0" w:firstColumn="0" w:lastColumn="0" w:oddVBand="0" w:evenVBand="0" w:oddHBand="1" w:evenHBand="0" w:firstRowFirstColumn="0" w:firstRowLastColumn="0" w:lastRowFirstColumn="0" w:lastRowLastColumn="0"/>
            </w:pPr>
            <w:r w:rsidRPr="00481BC8">
              <w:t xml:space="preserve">Provide general information on optimal renovation </w:t>
            </w:r>
            <w:r w:rsidR="0000469C" w:rsidRPr="00481BC8">
              <w:t>works.</w:t>
            </w:r>
            <w:r w:rsidRPr="00481BC8">
              <w:t xml:space="preserve">   </w:t>
            </w:r>
          </w:p>
          <w:p w14:paraId="3E70DF59" w14:textId="3434A015" w:rsidR="00481BC8" w:rsidRDefault="00481BC8" w:rsidP="004B2B97">
            <w:pPr>
              <w:pStyle w:val="ListParagraph"/>
              <w:numPr>
                <w:ilvl w:val="0"/>
                <w:numId w:val="36"/>
              </w:numPr>
              <w:jc w:val="left"/>
              <w:cnfStyle w:val="000000100000" w:firstRow="0" w:lastRow="0" w:firstColumn="0" w:lastColumn="0" w:oddVBand="0" w:evenVBand="0" w:oddHBand="1" w:evenHBand="0" w:firstRowFirstColumn="0" w:firstRowLastColumn="0" w:lastRowFirstColumn="0" w:lastRowLastColumn="0"/>
            </w:pPr>
            <w:r w:rsidRPr="00481BC8">
              <w:t>First advice at the ‘orientation stage</w:t>
            </w:r>
            <w:r>
              <w:t>’</w:t>
            </w:r>
            <w:r w:rsidR="0000469C">
              <w:t>.</w:t>
            </w:r>
          </w:p>
          <w:p w14:paraId="7B0FACD5" w14:textId="61EE2490" w:rsidR="00481BC8" w:rsidRPr="00481BC8" w:rsidRDefault="00481BC8" w:rsidP="004B2B97">
            <w:pPr>
              <w:pStyle w:val="ListParagraph"/>
              <w:numPr>
                <w:ilvl w:val="0"/>
                <w:numId w:val="36"/>
              </w:numPr>
              <w:jc w:val="left"/>
              <w:cnfStyle w:val="000000100000" w:firstRow="0" w:lastRow="0" w:firstColumn="0" w:lastColumn="0" w:oddVBand="0" w:evenVBand="0" w:oddHBand="1" w:evenHBand="0" w:firstRowFirstColumn="0" w:firstRowLastColumn="0" w:lastRowFirstColumn="0" w:lastRowLastColumn="0"/>
            </w:pPr>
            <w:r>
              <w:t>Host verification and certification process</w:t>
            </w:r>
            <w:r w:rsidR="0000469C">
              <w:t>.</w:t>
            </w:r>
          </w:p>
        </w:tc>
        <w:tc>
          <w:tcPr>
            <w:tcW w:w="3118" w:type="dxa"/>
          </w:tcPr>
          <w:p w14:paraId="23666B1B" w14:textId="07FD877A" w:rsidR="00534D3C" w:rsidRDefault="00481BC8" w:rsidP="004B2B97">
            <w:pPr>
              <w:jc w:val="left"/>
              <w:cnfStyle w:val="000000100000" w:firstRow="0" w:lastRow="0" w:firstColumn="0" w:lastColumn="0" w:oddVBand="0" w:evenVBand="0" w:oddHBand="1" w:evenHBand="0" w:firstRowFirstColumn="0" w:firstRowLastColumn="0" w:lastRowFirstColumn="0" w:lastRowLastColumn="0"/>
              <w:rPr>
                <w:lang w:val="en-AU"/>
              </w:rPr>
            </w:pPr>
            <w:r w:rsidRPr="00481BC8">
              <w:rPr>
                <w:lang w:val="en-AU"/>
              </w:rPr>
              <w:t>It advises on how to renovate your house and can provide you with the list of suppliers</w:t>
            </w:r>
            <w:r w:rsidR="0000469C">
              <w:rPr>
                <w:lang w:val="en-AU"/>
              </w:rPr>
              <w:t>.</w:t>
            </w:r>
          </w:p>
        </w:tc>
      </w:tr>
      <w:tr w:rsidR="00D60AE6" w14:paraId="40D7E779" w14:textId="77777777" w:rsidTr="00231E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Pr>
          <w:p w14:paraId="5B7836D2" w14:textId="398A3ED0" w:rsidR="00534D3C" w:rsidRPr="00534D3C" w:rsidRDefault="00481BC8" w:rsidP="00536C3C">
            <w:r>
              <w:t>2.</w:t>
            </w:r>
            <w:r w:rsidR="00534D3C">
              <w:t>Coordination model</w:t>
            </w:r>
          </w:p>
        </w:tc>
        <w:tc>
          <w:tcPr>
            <w:tcW w:w="4718" w:type="dxa"/>
          </w:tcPr>
          <w:p w14:paraId="3898880C" w14:textId="77777777" w:rsidR="00481BC8" w:rsidRDefault="00481BC8" w:rsidP="004B2B97">
            <w:pPr>
              <w:pStyle w:val="ListParagraph"/>
              <w:numPr>
                <w:ilvl w:val="0"/>
                <w:numId w:val="37"/>
              </w:numPr>
              <w:jc w:val="left"/>
              <w:cnfStyle w:val="000000010000" w:firstRow="0" w:lastRow="0" w:firstColumn="0" w:lastColumn="0" w:oddVBand="0" w:evenVBand="0" w:oddHBand="0" w:evenHBand="1" w:firstRowFirstColumn="0" w:firstRowLastColumn="0" w:lastRowFirstColumn="0" w:lastRowLastColumn="0"/>
            </w:pPr>
            <w:r w:rsidRPr="00481BC8">
              <w:t>Coordinate existing market actors (suppliers)</w:t>
            </w:r>
            <w:r>
              <w:t xml:space="preserve">. </w:t>
            </w:r>
          </w:p>
          <w:p w14:paraId="218E7CAF" w14:textId="77777777" w:rsidR="00481BC8" w:rsidRDefault="00481BC8" w:rsidP="004B2B97">
            <w:pPr>
              <w:pStyle w:val="ListParagraph"/>
              <w:numPr>
                <w:ilvl w:val="0"/>
                <w:numId w:val="37"/>
              </w:numPr>
              <w:jc w:val="left"/>
              <w:cnfStyle w:val="000000010000" w:firstRow="0" w:lastRow="0" w:firstColumn="0" w:lastColumn="0" w:oddVBand="0" w:evenVBand="0" w:oddHBand="0" w:evenHBand="1" w:firstRowFirstColumn="0" w:firstRowLastColumn="0" w:lastRowFirstColumn="0" w:lastRowLastColumn="0"/>
            </w:pPr>
            <w:r w:rsidRPr="00481BC8">
              <w:t>Make sure all one-stop-shop services are offered to homeowners</w:t>
            </w:r>
            <w:r>
              <w:t>.</w:t>
            </w:r>
            <w:r w:rsidRPr="00481BC8">
              <w:t xml:space="preserve">  </w:t>
            </w:r>
          </w:p>
          <w:p w14:paraId="2B33B059" w14:textId="4EA81730" w:rsidR="00481BC8" w:rsidRDefault="00481BC8" w:rsidP="004B2B97">
            <w:pPr>
              <w:pStyle w:val="ListParagraph"/>
              <w:numPr>
                <w:ilvl w:val="0"/>
                <w:numId w:val="37"/>
              </w:numPr>
              <w:jc w:val="left"/>
              <w:cnfStyle w:val="000000010000" w:firstRow="0" w:lastRow="0" w:firstColumn="0" w:lastColumn="0" w:oddVBand="0" w:evenVBand="0" w:oddHBand="0" w:evenHBand="1" w:firstRowFirstColumn="0" w:firstRowLastColumn="0" w:lastRowFirstColumn="0" w:lastRowLastColumn="0"/>
            </w:pPr>
            <w:r w:rsidRPr="00481BC8">
              <w:t>No responsibility for the result of renovation works (only overlooking the whole process)</w:t>
            </w:r>
            <w:r>
              <w:t xml:space="preserve">. </w:t>
            </w:r>
          </w:p>
          <w:p w14:paraId="73FFFEE4" w14:textId="2F7DE101" w:rsidR="00481BC8" w:rsidRDefault="00481BC8" w:rsidP="004B2B97">
            <w:pPr>
              <w:pStyle w:val="ListParagraph"/>
              <w:numPr>
                <w:ilvl w:val="0"/>
                <w:numId w:val="37"/>
              </w:numPr>
              <w:jc w:val="left"/>
              <w:cnfStyle w:val="000000010000" w:firstRow="0" w:lastRow="0" w:firstColumn="0" w:lastColumn="0" w:oddVBand="0" w:evenVBand="0" w:oddHBand="0" w:evenHBand="1" w:firstRowFirstColumn="0" w:firstRowLastColumn="0" w:lastRowFirstColumn="0" w:lastRowLastColumn="0"/>
            </w:pPr>
            <w:r w:rsidRPr="00481BC8">
              <w:t>No responsibility for the overall customer journey (just the first part)</w:t>
            </w:r>
            <w:r w:rsidR="0000469C">
              <w:t>.</w:t>
            </w:r>
          </w:p>
          <w:p w14:paraId="2DDBFD18" w14:textId="0B2DA9E0" w:rsidR="00481BC8" w:rsidRPr="00481BC8" w:rsidRDefault="00481BC8" w:rsidP="004B2B97">
            <w:pPr>
              <w:pStyle w:val="ListParagraph"/>
              <w:numPr>
                <w:ilvl w:val="0"/>
                <w:numId w:val="37"/>
              </w:numPr>
              <w:jc w:val="left"/>
              <w:cnfStyle w:val="000000010000" w:firstRow="0" w:lastRow="0" w:firstColumn="0" w:lastColumn="0" w:oddVBand="0" w:evenVBand="0" w:oddHBand="0" w:evenHBand="1" w:firstRowFirstColumn="0" w:firstRowLastColumn="0" w:lastRowFirstColumn="0" w:lastRowLastColumn="0"/>
            </w:pPr>
            <w:r>
              <w:t>Host verification and certification process</w:t>
            </w:r>
            <w:r w:rsidR="0000469C">
              <w:t>.</w:t>
            </w:r>
          </w:p>
        </w:tc>
        <w:tc>
          <w:tcPr>
            <w:tcW w:w="3118" w:type="dxa"/>
          </w:tcPr>
          <w:p w14:paraId="6B893D49" w14:textId="4B517A98" w:rsidR="00534D3C" w:rsidRDefault="00481BC8" w:rsidP="004B2B97">
            <w:pPr>
              <w:jc w:val="left"/>
              <w:cnfStyle w:val="000000010000" w:firstRow="0" w:lastRow="0" w:firstColumn="0" w:lastColumn="0" w:oddVBand="0" w:evenVBand="0" w:oddHBand="0" w:evenHBand="1" w:firstRowFirstColumn="0" w:firstRowLastColumn="0" w:lastRowFirstColumn="0" w:lastRowLastColumn="0"/>
              <w:rPr>
                <w:lang w:val="en-AU"/>
              </w:rPr>
            </w:pPr>
            <w:r w:rsidRPr="00481BC8">
              <w:rPr>
                <w:lang w:val="en-AU"/>
              </w:rPr>
              <w:t xml:space="preserve">It advises on how to renovate your house and will push suppliers to comply with </w:t>
            </w:r>
            <w:r w:rsidR="00811FDB">
              <w:rPr>
                <w:lang w:val="en-AU"/>
              </w:rPr>
              <w:t>relevant commitments and standards</w:t>
            </w:r>
            <w:r w:rsidRPr="00481BC8">
              <w:rPr>
                <w:lang w:val="en-AU"/>
              </w:rPr>
              <w:t>. Suppliers remain responsible for the final result.</w:t>
            </w:r>
          </w:p>
        </w:tc>
      </w:tr>
      <w:tr w:rsidR="00D60AE6" w14:paraId="5A057204" w14:textId="77777777" w:rsidTr="00231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Pr>
          <w:p w14:paraId="35D7EB38" w14:textId="035F3220" w:rsidR="00534D3C" w:rsidRPr="00534D3C" w:rsidRDefault="00481BC8" w:rsidP="00536C3C">
            <w:r>
              <w:t>3.</w:t>
            </w:r>
            <w:r w:rsidR="00534D3C">
              <w:t>All-inclusive model</w:t>
            </w:r>
          </w:p>
        </w:tc>
        <w:tc>
          <w:tcPr>
            <w:tcW w:w="4718" w:type="dxa"/>
          </w:tcPr>
          <w:p w14:paraId="3EDB2CDF" w14:textId="2284B5DB" w:rsidR="00481BC8" w:rsidRDefault="00481BC8" w:rsidP="004B2B97">
            <w:pPr>
              <w:pStyle w:val="ListParagraph"/>
              <w:numPr>
                <w:ilvl w:val="0"/>
                <w:numId w:val="38"/>
              </w:numPr>
              <w:jc w:val="left"/>
              <w:cnfStyle w:val="000000100000" w:firstRow="0" w:lastRow="0" w:firstColumn="0" w:lastColumn="0" w:oddVBand="0" w:evenVBand="0" w:oddHBand="1" w:evenHBand="0" w:firstRowFirstColumn="0" w:firstRowLastColumn="0" w:lastRowFirstColumn="0" w:lastRowLastColumn="0"/>
            </w:pPr>
            <w:r w:rsidRPr="00481BC8">
              <w:t xml:space="preserve">Offer a full renovation package to </w:t>
            </w:r>
            <w:r w:rsidR="00AF4730">
              <w:t xml:space="preserve">property </w:t>
            </w:r>
            <w:r w:rsidR="0000469C" w:rsidRPr="00481BC8">
              <w:t>owners.</w:t>
            </w:r>
            <w:r w:rsidRPr="00481BC8">
              <w:t xml:space="preserve">  </w:t>
            </w:r>
          </w:p>
          <w:p w14:paraId="58C2248D" w14:textId="15DBE21B" w:rsidR="00481BC8" w:rsidRDefault="00481BC8" w:rsidP="004B2B97">
            <w:pPr>
              <w:pStyle w:val="ListParagraph"/>
              <w:numPr>
                <w:ilvl w:val="0"/>
                <w:numId w:val="38"/>
              </w:numPr>
              <w:jc w:val="left"/>
              <w:cnfStyle w:val="000000100000" w:firstRow="0" w:lastRow="0" w:firstColumn="0" w:lastColumn="0" w:oddVBand="0" w:evenVBand="0" w:oddHBand="1" w:evenHBand="0" w:firstRowFirstColumn="0" w:firstRowLastColumn="0" w:lastRowFirstColumn="0" w:lastRowLastColumn="0"/>
            </w:pPr>
            <w:r w:rsidRPr="00481BC8">
              <w:t xml:space="preserve">Bear responsibility for the result of renovation </w:t>
            </w:r>
            <w:r w:rsidR="0000469C" w:rsidRPr="00481BC8">
              <w:t>works.</w:t>
            </w:r>
            <w:r w:rsidRPr="00481BC8">
              <w:t xml:space="preserve">   </w:t>
            </w:r>
          </w:p>
          <w:p w14:paraId="37678A27" w14:textId="17856338" w:rsidR="00534D3C" w:rsidRPr="00481BC8" w:rsidRDefault="00481BC8" w:rsidP="004B2B97">
            <w:pPr>
              <w:pStyle w:val="ListParagraph"/>
              <w:numPr>
                <w:ilvl w:val="0"/>
                <w:numId w:val="38"/>
              </w:numPr>
              <w:jc w:val="left"/>
              <w:cnfStyle w:val="000000100000" w:firstRow="0" w:lastRow="0" w:firstColumn="0" w:lastColumn="0" w:oddVBand="0" w:evenVBand="0" w:oddHBand="1" w:evenHBand="0" w:firstRowFirstColumn="0" w:firstRowLastColumn="0" w:lastRowFirstColumn="0" w:lastRowLastColumn="0"/>
            </w:pPr>
            <w:r w:rsidRPr="00481BC8">
              <w:lastRenderedPageBreak/>
              <w:t>Bear responsibility for the overall customer journey</w:t>
            </w:r>
            <w:r>
              <w:t xml:space="preserve"> including verification and certification.</w:t>
            </w:r>
          </w:p>
        </w:tc>
        <w:tc>
          <w:tcPr>
            <w:tcW w:w="3118" w:type="dxa"/>
          </w:tcPr>
          <w:p w14:paraId="1A2BC699" w14:textId="5BEE5C3C" w:rsidR="00534D3C" w:rsidRDefault="00481BC8" w:rsidP="004B2B97">
            <w:pPr>
              <w:jc w:val="left"/>
              <w:cnfStyle w:val="000000100000" w:firstRow="0" w:lastRow="0" w:firstColumn="0" w:lastColumn="0" w:oddVBand="0" w:evenVBand="0" w:oddHBand="1" w:evenHBand="0" w:firstRowFirstColumn="0" w:firstRowLastColumn="0" w:lastRowFirstColumn="0" w:lastRowLastColumn="0"/>
              <w:rPr>
                <w:lang w:val="en-AU"/>
              </w:rPr>
            </w:pPr>
            <w:r w:rsidRPr="00481BC8">
              <w:rPr>
                <w:lang w:val="en-AU"/>
              </w:rPr>
              <w:lastRenderedPageBreak/>
              <w:t xml:space="preserve">The one-stop-shop is a contractor that sells you the whole service package and is your main contact point in </w:t>
            </w:r>
            <w:r w:rsidRPr="00481BC8">
              <w:rPr>
                <w:lang w:val="en-AU"/>
              </w:rPr>
              <w:lastRenderedPageBreak/>
              <w:t>case something goes wrong with suppliers.</w:t>
            </w:r>
          </w:p>
        </w:tc>
      </w:tr>
      <w:tr w:rsidR="00D60AE6" w14:paraId="5CFF4655" w14:textId="77777777" w:rsidTr="00231E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tcPr>
          <w:p w14:paraId="1DF3DB59" w14:textId="65C75441" w:rsidR="00534D3C" w:rsidRPr="00534D3C" w:rsidRDefault="506CC765" w:rsidP="00536C3C">
            <w:r>
              <w:lastRenderedPageBreak/>
              <w:t>4.</w:t>
            </w:r>
            <w:r w:rsidR="00F923B7">
              <w:t>Energy Service</w:t>
            </w:r>
            <w:r w:rsidR="00F3762C">
              <w:t xml:space="preserve"> Company (</w:t>
            </w:r>
            <w:r>
              <w:t>ESCO</w:t>
            </w:r>
            <w:r w:rsidR="00F3762C">
              <w:t>)</w:t>
            </w:r>
            <w:r>
              <w:t>-type model</w:t>
            </w:r>
          </w:p>
        </w:tc>
        <w:tc>
          <w:tcPr>
            <w:tcW w:w="4718" w:type="dxa"/>
          </w:tcPr>
          <w:p w14:paraId="588D66B6" w14:textId="6205D3B4" w:rsidR="00481BC8" w:rsidRDefault="00481BC8" w:rsidP="004B2B97">
            <w:pPr>
              <w:pStyle w:val="ListParagraph"/>
              <w:numPr>
                <w:ilvl w:val="0"/>
                <w:numId w:val="39"/>
              </w:numPr>
              <w:jc w:val="left"/>
              <w:cnfStyle w:val="000000010000" w:firstRow="0" w:lastRow="0" w:firstColumn="0" w:lastColumn="0" w:oddVBand="0" w:evenVBand="0" w:oddHBand="0" w:evenHBand="1" w:firstRowFirstColumn="0" w:firstRowLastColumn="0" w:lastRowFirstColumn="0" w:lastRowLastColumn="0"/>
            </w:pPr>
            <w:r w:rsidRPr="00481BC8">
              <w:t xml:space="preserve">Offer a full renovation package with guaranteed energy savings to </w:t>
            </w:r>
            <w:r w:rsidR="0000469C" w:rsidRPr="00481BC8">
              <w:t>homeowners.</w:t>
            </w:r>
            <w:r w:rsidRPr="00481BC8">
              <w:t xml:space="preserve">  </w:t>
            </w:r>
          </w:p>
          <w:p w14:paraId="73BA55C6" w14:textId="6DCD511C" w:rsidR="00481BC8" w:rsidRDefault="00481BC8" w:rsidP="004B2B97">
            <w:pPr>
              <w:pStyle w:val="ListParagraph"/>
              <w:numPr>
                <w:ilvl w:val="0"/>
                <w:numId w:val="39"/>
              </w:numPr>
              <w:jc w:val="left"/>
              <w:cnfStyle w:val="000000010000" w:firstRow="0" w:lastRow="0" w:firstColumn="0" w:lastColumn="0" w:oddVBand="0" w:evenVBand="0" w:oddHBand="0" w:evenHBand="1" w:firstRowFirstColumn="0" w:firstRowLastColumn="0" w:lastRowFirstColumn="0" w:lastRowLastColumn="0"/>
            </w:pPr>
            <w:r w:rsidRPr="00481BC8">
              <w:t xml:space="preserve">Bear responsibility for the result of renovation </w:t>
            </w:r>
            <w:r w:rsidR="00DA5F8E" w:rsidRPr="00481BC8">
              <w:t>works.</w:t>
            </w:r>
            <w:r w:rsidRPr="00481BC8">
              <w:t xml:space="preserve">   </w:t>
            </w:r>
          </w:p>
          <w:p w14:paraId="2F329B48" w14:textId="37B2E91A" w:rsidR="00534D3C" w:rsidRDefault="00481BC8" w:rsidP="004B2B97">
            <w:pPr>
              <w:pStyle w:val="ListParagraph"/>
              <w:numPr>
                <w:ilvl w:val="0"/>
                <w:numId w:val="39"/>
              </w:numPr>
              <w:jc w:val="left"/>
              <w:cnfStyle w:val="000000010000" w:firstRow="0" w:lastRow="0" w:firstColumn="0" w:lastColumn="0" w:oddVBand="0" w:evenVBand="0" w:oddHBand="0" w:evenHBand="1" w:firstRowFirstColumn="0" w:firstRowLastColumn="0" w:lastRowFirstColumn="0" w:lastRowLastColumn="0"/>
            </w:pPr>
            <w:r w:rsidRPr="00481BC8">
              <w:t>Bear responsibility for the overall customer journey</w:t>
            </w:r>
            <w:r>
              <w:t xml:space="preserve"> including verification and certification.</w:t>
            </w:r>
          </w:p>
        </w:tc>
        <w:tc>
          <w:tcPr>
            <w:tcW w:w="3118" w:type="dxa"/>
          </w:tcPr>
          <w:p w14:paraId="437BEA9A" w14:textId="280CFBA1" w:rsidR="00534D3C" w:rsidRDefault="00492A05" w:rsidP="004B2B97">
            <w:pPr>
              <w:jc w:val="left"/>
              <w:cnfStyle w:val="000000010000" w:firstRow="0" w:lastRow="0" w:firstColumn="0" w:lastColumn="0" w:oddVBand="0" w:evenVBand="0" w:oddHBand="0" w:evenHBand="1" w:firstRowFirstColumn="0" w:firstRowLastColumn="0" w:lastRowFirstColumn="0" w:lastRowLastColumn="0"/>
              <w:rPr>
                <w:lang w:val="en-AU"/>
              </w:rPr>
            </w:pPr>
            <w:r w:rsidRPr="00492A05">
              <w:rPr>
                <w:lang w:val="en-AU"/>
              </w:rPr>
              <w:t>The one-stop-shop sells you the renovation package and guarantees the energy savings for the contract duration. The one-stop-shop is paid through energy savings achieved.</w:t>
            </w:r>
          </w:p>
        </w:tc>
      </w:tr>
    </w:tbl>
    <w:p w14:paraId="6EF2C5DE" w14:textId="7D27B5AB" w:rsidR="00FB3900" w:rsidRDefault="00FB3900" w:rsidP="00536C3C">
      <w:pPr>
        <w:rPr>
          <w:lang w:val="en-AU"/>
        </w:rPr>
      </w:pPr>
    </w:p>
    <w:p w14:paraId="7A55B063" w14:textId="2496869B" w:rsidR="00CA586D" w:rsidRPr="00D70873" w:rsidRDefault="7D2F17AC" w:rsidP="00D70873">
      <w:bookmarkStart w:id="133" w:name="_Hlk150316861"/>
      <w:r w:rsidRPr="00D70873">
        <w:rPr>
          <w:b/>
          <w:bCs/>
        </w:rPr>
        <w:t>Recommendation 1</w:t>
      </w:r>
      <w:r w:rsidR="0058087C" w:rsidRPr="00D70873">
        <w:rPr>
          <w:b/>
          <w:bCs/>
        </w:rPr>
        <w:t>4</w:t>
      </w:r>
      <w:r w:rsidRPr="00D70873">
        <w:rPr>
          <w:b/>
          <w:bCs/>
        </w:rPr>
        <w:t>:</w:t>
      </w:r>
      <w:r w:rsidRPr="00D70873">
        <w:t xml:space="preserve"> </w:t>
      </w:r>
      <w:r w:rsidR="0058087C" w:rsidRPr="00D70873">
        <w:t>The Federal Government provides incentives to support the creation of ‘one-stop-shops’. That is, a place where households can go (with access to culturally and linguistically diverse information</w:t>
      </w:r>
      <w:r w:rsidR="004E3F83" w:rsidRPr="00D70873">
        <w:t xml:space="preserve"> and services</w:t>
      </w:r>
      <w:r w:rsidR="0058087C" w:rsidRPr="00D70873">
        <w:t xml:space="preserve">) to find out information on what are the benefits of retrofits, what </w:t>
      </w:r>
      <w:r w:rsidR="000B3CCD" w:rsidRPr="00D70873">
        <w:t>retrofits are needed</w:t>
      </w:r>
      <w:r w:rsidR="0058087C" w:rsidRPr="00D70873">
        <w:t>, what incentives if any are available, how to go about retrofits, help access assessors and trades, and how to demonstrate compliance, and other relevant information and supports to improve energy affordability, health and wellbeing.</w:t>
      </w:r>
    </w:p>
    <w:bookmarkEnd w:id="133"/>
    <w:p w14:paraId="440C1878" w14:textId="1FAE3523" w:rsidR="006D0E1C" w:rsidRDefault="006D0E1C" w:rsidP="00536C3C">
      <w:pPr>
        <w:rPr>
          <w:lang w:val="en-AU"/>
        </w:rPr>
      </w:pPr>
    </w:p>
    <w:p w14:paraId="4657AB35" w14:textId="17FD2DA0" w:rsidR="00C10C77" w:rsidRDefault="00A70AC0" w:rsidP="00A70AC0">
      <w:pPr>
        <w:pStyle w:val="Heading2"/>
      </w:pPr>
      <w:bookmarkStart w:id="134" w:name="_Toc153714090"/>
      <w:bookmarkStart w:id="135" w:name="_Toc129288090"/>
      <w:bookmarkStart w:id="136" w:name="_Toc129575223"/>
      <w:bookmarkStart w:id="137" w:name="_Toc131427139"/>
      <w:r>
        <w:t xml:space="preserve">10. </w:t>
      </w:r>
      <w:r w:rsidR="0054253D">
        <w:t>Building</w:t>
      </w:r>
      <w:r w:rsidR="0038BE0D">
        <w:t xml:space="preserve"> a healthy </w:t>
      </w:r>
      <w:r w:rsidR="009D494C">
        <w:t xml:space="preserve">workforce and </w:t>
      </w:r>
      <w:r w:rsidR="0054253D">
        <w:t xml:space="preserve">efficient </w:t>
      </w:r>
      <w:r w:rsidR="0038BE0D">
        <w:t>supply chain</w:t>
      </w:r>
      <w:bookmarkEnd w:id="134"/>
      <w:r w:rsidR="0038BE0D">
        <w:t xml:space="preserve"> </w:t>
      </w:r>
      <w:bookmarkEnd w:id="135"/>
      <w:bookmarkEnd w:id="136"/>
      <w:bookmarkEnd w:id="137"/>
    </w:p>
    <w:p w14:paraId="12799865" w14:textId="790A99F8" w:rsidR="00F50DE4" w:rsidRDefault="00E92B36" w:rsidP="00B51DF4">
      <w:pPr>
        <w:rPr>
          <w:shd w:val="clear" w:color="auto" w:fill="FFFFFF"/>
        </w:rPr>
      </w:pPr>
      <w:r>
        <w:rPr>
          <w:shd w:val="clear" w:color="auto" w:fill="FFFFFF"/>
        </w:rPr>
        <w:t>Energy performance and climate-resilient retrofits</w:t>
      </w:r>
      <w:r w:rsidR="00F1418F" w:rsidRPr="00F1418F">
        <w:rPr>
          <w:shd w:val="clear" w:color="auto" w:fill="FFFFFF"/>
        </w:rPr>
        <w:t xml:space="preserve"> will increase demand for new </w:t>
      </w:r>
      <w:r w:rsidR="00F50DE4">
        <w:rPr>
          <w:shd w:val="clear" w:color="auto" w:fill="FFFFFF"/>
        </w:rPr>
        <w:t xml:space="preserve">and existing </w:t>
      </w:r>
      <w:r w:rsidR="00F1418F" w:rsidRPr="00F1418F">
        <w:rPr>
          <w:shd w:val="clear" w:color="auto" w:fill="FFFFFF"/>
        </w:rPr>
        <w:t>products and construction materials</w:t>
      </w:r>
      <w:r w:rsidR="00C45363">
        <w:rPr>
          <w:shd w:val="clear" w:color="auto" w:fill="FFFFFF"/>
        </w:rPr>
        <w:t>,</w:t>
      </w:r>
      <w:r w:rsidR="00F1418F" w:rsidRPr="00F1418F">
        <w:rPr>
          <w:shd w:val="clear" w:color="auto" w:fill="FFFFFF"/>
        </w:rPr>
        <w:t xml:space="preserve"> which will pose challenges for </w:t>
      </w:r>
      <w:r w:rsidR="00F50DE4">
        <w:rPr>
          <w:shd w:val="clear" w:color="auto" w:fill="FFFFFF"/>
        </w:rPr>
        <w:t xml:space="preserve">already tight </w:t>
      </w:r>
      <w:r w:rsidR="00F1418F" w:rsidRPr="00F1418F">
        <w:rPr>
          <w:shd w:val="clear" w:color="auto" w:fill="FFFFFF"/>
        </w:rPr>
        <w:t xml:space="preserve">supply chains. </w:t>
      </w:r>
      <w:r w:rsidR="00F231A9">
        <w:rPr>
          <w:shd w:val="clear" w:color="auto" w:fill="FFFFFF"/>
        </w:rPr>
        <w:t xml:space="preserve">However, there is opportunity for new manufacturing </w:t>
      </w:r>
      <w:r w:rsidR="00EF3EB2">
        <w:rPr>
          <w:shd w:val="clear" w:color="auto" w:fill="FFFFFF"/>
        </w:rPr>
        <w:t xml:space="preserve">to supply </w:t>
      </w:r>
      <w:r w:rsidR="00DD1DF4">
        <w:rPr>
          <w:shd w:val="clear" w:color="auto" w:fill="FFFFFF"/>
        </w:rPr>
        <w:t xml:space="preserve">growing domestic and </w:t>
      </w:r>
      <w:r w:rsidR="00EF3EB2">
        <w:rPr>
          <w:shd w:val="clear" w:color="auto" w:fill="FFFFFF"/>
        </w:rPr>
        <w:t>global</w:t>
      </w:r>
      <w:r w:rsidR="00DD1DF4">
        <w:rPr>
          <w:shd w:val="clear" w:color="auto" w:fill="FFFFFF"/>
        </w:rPr>
        <w:t xml:space="preserve"> markets</w:t>
      </w:r>
      <w:r w:rsidR="000A2267">
        <w:rPr>
          <w:shd w:val="clear" w:color="auto" w:fill="FFFFFF"/>
        </w:rPr>
        <w:t>, business,</w:t>
      </w:r>
      <w:r w:rsidR="00EF3EB2">
        <w:rPr>
          <w:shd w:val="clear" w:color="auto" w:fill="FFFFFF"/>
        </w:rPr>
        <w:t xml:space="preserve"> </w:t>
      </w:r>
      <w:r w:rsidR="00DD1DF4">
        <w:rPr>
          <w:shd w:val="clear" w:color="auto" w:fill="FFFFFF"/>
        </w:rPr>
        <w:t xml:space="preserve">and </w:t>
      </w:r>
      <w:r w:rsidR="00EF3EB2">
        <w:rPr>
          <w:shd w:val="clear" w:color="auto" w:fill="FFFFFF"/>
        </w:rPr>
        <w:t xml:space="preserve">new </w:t>
      </w:r>
      <w:r w:rsidR="00DD1DF4">
        <w:rPr>
          <w:shd w:val="clear" w:color="auto" w:fill="FFFFFF"/>
        </w:rPr>
        <w:t xml:space="preserve">jobs </w:t>
      </w:r>
      <w:r w:rsidR="00F231A9">
        <w:rPr>
          <w:shd w:val="clear" w:color="auto" w:fill="FFFFFF"/>
        </w:rPr>
        <w:t>in Australia</w:t>
      </w:r>
      <w:r w:rsidR="00DD1DF4">
        <w:rPr>
          <w:shd w:val="clear" w:color="auto" w:fill="FFFFFF"/>
        </w:rPr>
        <w:t xml:space="preserve"> as a result</w:t>
      </w:r>
      <w:r w:rsidR="00EF3EB2">
        <w:rPr>
          <w:shd w:val="clear" w:color="auto" w:fill="FFFFFF"/>
        </w:rPr>
        <w:t>.</w:t>
      </w:r>
    </w:p>
    <w:p w14:paraId="7F6CD650" w14:textId="77777777" w:rsidR="00F6560B" w:rsidRDefault="00F1418F" w:rsidP="00B51DF4">
      <w:pPr>
        <w:rPr>
          <w:shd w:val="clear" w:color="auto" w:fill="FFFFFF"/>
        </w:rPr>
      </w:pPr>
      <w:r w:rsidRPr="00F1418F">
        <w:rPr>
          <w:shd w:val="clear" w:color="auto" w:fill="FFFFFF"/>
        </w:rPr>
        <w:t xml:space="preserve">There will also be a proportionate increase in demand for </w:t>
      </w:r>
      <w:r w:rsidR="002748A6">
        <w:rPr>
          <w:shd w:val="clear" w:color="auto" w:fill="FFFFFF"/>
        </w:rPr>
        <w:t>appropriately</w:t>
      </w:r>
      <w:r w:rsidR="000F0A88">
        <w:rPr>
          <w:shd w:val="clear" w:color="auto" w:fill="FFFFFF"/>
        </w:rPr>
        <w:t xml:space="preserve"> </w:t>
      </w:r>
      <w:r w:rsidRPr="00F1418F">
        <w:rPr>
          <w:shd w:val="clear" w:color="auto" w:fill="FFFFFF"/>
        </w:rPr>
        <w:t>skilled</w:t>
      </w:r>
      <w:r w:rsidR="000F0A88">
        <w:rPr>
          <w:shd w:val="clear" w:color="auto" w:fill="FFFFFF"/>
        </w:rPr>
        <w:t xml:space="preserve"> workers</w:t>
      </w:r>
      <w:r w:rsidRPr="00F1418F">
        <w:rPr>
          <w:shd w:val="clear" w:color="auto" w:fill="FFFFFF"/>
        </w:rPr>
        <w:t xml:space="preserve"> to deliver upgrades safely</w:t>
      </w:r>
      <w:r w:rsidR="007B71CF">
        <w:rPr>
          <w:shd w:val="clear" w:color="auto" w:fill="FFFFFF"/>
        </w:rPr>
        <w:t xml:space="preserve"> </w:t>
      </w:r>
      <w:r w:rsidRPr="00F1418F">
        <w:rPr>
          <w:shd w:val="clear" w:color="auto" w:fill="FFFFFF"/>
        </w:rPr>
        <w:t xml:space="preserve">and to a high quality. </w:t>
      </w:r>
      <w:r w:rsidR="001A3E0A">
        <w:rPr>
          <w:shd w:val="clear" w:color="auto" w:fill="FFFFFF"/>
        </w:rPr>
        <w:t>At present</w:t>
      </w:r>
      <w:r w:rsidR="009700AF">
        <w:rPr>
          <w:shd w:val="clear" w:color="auto" w:fill="FFFFFF"/>
        </w:rPr>
        <w:t>, we don’t have enough appropriately skilled people to deliver the massive scale of energy</w:t>
      </w:r>
      <w:r w:rsidR="003A18E5">
        <w:rPr>
          <w:shd w:val="clear" w:color="auto" w:fill="FFFFFF"/>
        </w:rPr>
        <w:t xml:space="preserve"> performance and climate-resilience retrofits</w:t>
      </w:r>
      <w:r w:rsidR="009700AF">
        <w:rPr>
          <w:shd w:val="clear" w:color="auto" w:fill="FFFFFF"/>
        </w:rPr>
        <w:t xml:space="preserve"> needed. </w:t>
      </w:r>
      <w:r w:rsidR="00A219FA">
        <w:rPr>
          <w:shd w:val="clear" w:color="auto" w:fill="FFFFFF"/>
        </w:rPr>
        <w:t xml:space="preserve">This </w:t>
      </w:r>
      <w:r w:rsidR="005F2ACB">
        <w:rPr>
          <w:shd w:val="clear" w:color="auto" w:fill="FFFFFF"/>
        </w:rPr>
        <w:t xml:space="preserve">presents </w:t>
      </w:r>
      <w:r w:rsidR="00B93D7B">
        <w:rPr>
          <w:shd w:val="clear" w:color="auto" w:fill="FFFFFF"/>
        </w:rPr>
        <w:t xml:space="preserve">an </w:t>
      </w:r>
      <w:r w:rsidR="005F2ACB">
        <w:rPr>
          <w:shd w:val="clear" w:color="auto" w:fill="FFFFFF"/>
        </w:rPr>
        <w:t xml:space="preserve">opportunity to target and support employment for First Nations communities, marginalized </w:t>
      </w:r>
      <w:proofErr w:type="gramStart"/>
      <w:r w:rsidR="005F2ACB">
        <w:rPr>
          <w:shd w:val="clear" w:color="auto" w:fill="FFFFFF"/>
        </w:rPr>
        <w:t>communities</w:t>
      </w:r>
      <w:proofErr w:type="gramEnd"/>
      <w:r w:rsidR="005F2ACB">
        <w:rPr>
          <w:shd w:val="clear" w:color="auto" w:fill="FFFFFF"/>
        </w:rPr>
        <w:t xml:space="preserve"> and </w:t>
      </w:r>
      <w:r w:rsidR="00A97187">
        <w:rPr>
          <w:shd w:val="clear" w:color="auto" w:fill="FFFFFF"/>
        </w:rPr>
        <w:t>people</w:t>
      </w:r>
      <w:r w:rsidR="005F2ACB">
        <w:rPr>
          <w:shd w:val="clear" w:color="auto" w:fill="FFFFFF"/>
        </w:rPr>
        <w:t xml:space="preserve"> unemployed</w:t>
      </w:r>
      <w:r w:rsidR="00A97187">
        <w:rPr>
          <w:shd w:val="clear" w:color="auto" w:fill="FFFFFF"/>
        </w:rPr>
        <w:t xml:space="preserve"> </w:t>
      </w:r>
      <w:r w:rsidR="00F6560B">
        <w:rPr>
          <w:shd w:val="clear" w:color="auto" w:fill="FFFFFF"/>
        </w:rPr>
        <w:t>l</w:t>
      </w:r>
      <w:r w:rsidR="005F2ACB">
        <w:rPr>
          <w:shd w:val="clear" w:color="auto" w:fill="FFFFFF"/>
        </w:rPr>
        <w:t>o</w:t>
      </w:r>
      <w:r w:rsidR="00B93D7B">
        <w:rPr>
          <w:shd w:val="clear" w:color="auto" w:fill="FFFFFF"/>
        </w:rPr>
        <w:t>n</w:t>
      </w:r>
      <w:r w:rsidR="005F2ACB">
        <w:rPr>
          <w:shd w:val="clear" w:color="auto" w:fill="FFFFFF"/>
        </w:rPr>
        <w:t>g-term</w:t>
      </w:r>
      <w:r w:rsidR="00F6560B">
        <w:rPr>
          <w:shd w:val="clear" w:color="auto" w:fill="FFFFFF"/>
        </w:rPr>
        <w:t xml:space="preserve">. </w:t>
      </w:r>
    </w:p>
    <w:p w14:paraId="6AD9988B" w14:textId="3279F4C6" w:rsidR="007E12BE" w:rsidRDefault="00F6560B" w:rsidP="00B51DF4">
      <w:pPr>
        <w:rPr>
          <w:shd w:val="clear" w:color="auto" w:fill="FFFFFF"/>
        </w:rPr>
      </w:pPr>
      <w:r w:rsidRPr="00F6560B">
        <w:rPr>
          <w:shd w:val="clear" w:color="auto" w:fill="FFFFFF"/>
        </w:rPr>
        <w:t xml:space="preserve">Despite </w:t>
      </w:r>
      <w:proofErr w:type="spellStart"/>
      <w:r w:rsidR="00BD45BB" w:rsidRPr="00F6560B">
        <w:rPr>
          <w:shd w:val="clear" w:color="auto" w:fill="FFFFFF"/>
        </w:rPr>
        <w:t>labo</w:t>
      </w:r>
      <w:r w:rsidR="00BD45BB">
        <w:rPr>
          <w:shd w:val="clear" w:color="auto" w:fill="FFFFFF"/>
        </w:rPr>
        <w:t>u</w:t>
      </w:r>
      <w:r w:rsidR="00BD45BB" w:rsidRPr="00F6560B">
        <w:rPr>
          <w:shd w:val="clear" w:color="auto" w:fill="FFFFFF"/>
        </w:rPr>
        <w:t>r</w:t>
      </w:r>
      <w:proofErr w:type="spellEnd"/>
      <w:r w:rsidRPr="00F6560B">
        <w:rPr>
          <w:shd w:val="clear" w:color="auto" w:fill="FFFFFF"/>
        </w:rPr>
        <w:t xml:space="preserve"> shortages in some sectors, 600,000 people have had to rely on unemployment payments for more than a year. The </w:t>
      </w:r>
      <w:r w:rsidR="00BD45BB" w:rsidRPr="00F6560B">
        <w:rPr>
          <w:shd w:val="clear" w:color="auto" w:fill="FFFFFF"/>
        </w:rPr>
        <w:t>recently released</w:t>
      </w:r>
      <w:r w:rsidRPr="00F6560B">
        <w:rPr>
          <w:shd w:val="clear" w:color="auto" w:fill="FFFFFF"/>
        </w:rPr>
        <w:t xml:space="preserve"> report of the House of Representatives Select Committee on Workforce Australia recommends that Governments increase employment and training opportunities for these workers through Social Procurement Guidelines and national wage subsidy and training programs. </w:t>
      </w:r>
      <w:r w:rsidR="005F2ACB">
        <w:rPr>
          <w:shd w:val="clear" w:color="auto" w:fill="FFFFFF"/>
        </w:rPr>
        <w:t xml:space="preserve"> </w:t>
      </w:r>
      <w:r w:rsidR="007E12BE">
        <w:rPr>
          <w:shd w:val="clear" w:color="auto" w:fill="FFFFFF"/>
        </w:rPr>
        <w:t xml:space="preserve"> </w:t>
      </w:r>
    </w:p>
    <w:p w14:paraId="1789AB61" w14:textId="60489E3E" w:rsidR="00E25EC4" w:rsidRDefault="00330983" w:rsidP="00094160">
      <w:pPr>
        <w:pStyle w:val="List3"/>
        <w:ind w:left="0" w:firstLine="0"/>
        <w:contextualSpacing w:val="0"/>
        <w:rPr>
          <w:lang w:val="en-AU" w:eastAsia="en-AU"/>
        </w:rPr>
      </w:pPr>
      <w:r>
        <w:rPr>
          <w:lang w:val="en-AU" w:eastAsia="en-AU"/>
        </w:rPr>
        <w:t xml:space="preserve">The </w:t>
      </w:r>
      <w:r w:rsidR="00F5519E">
        <w:rPr>
          <w:lang w:val="en-AU" w:eastAsia="en-AU"/>
        </w:rPr>
        <w:t>F</w:t>
      </w:r>
      <w:r>
        <w:rPr>
          <w:lang w:val="en-AU" w:eastAsia="en-AU"/>
        </w:rPr>
        <w:t xml:space="preserve">ederal </w:t>
      </w:r>
      <w:r w:rsidR="00F5519E">
        <w:rPr>
          <w:lang w:val="en-AU" w:eastAsia="en-AU"/>
        </w:rPr>
        <w:t>G</w:t>
      </w:r>
      <w:r>
        <w:rPr>
          <w:lang w:val="en-AU" w:eastAsia="en-AU"/>
        </w:rPr>
        <w:t xml:space="preserve">overnment </w:t>
      </w:r>
      <w:r w:rsidR="00E25EC4">
        <w:rPr>
          <w:lang w:val="en-AU" w:eastAsia="en-AU"/>
        </w:rPr>
        <w:t xml:space="preserve">is already </w:t>
      </w:r>
      <w:r w:rsidR="008779BB">
        <w:rPr>
          <w:lang w:val="en-AU" w:eastAsia="en-AU"/>
        </w:rPr>
        <w:t xml:space="preserve">undertaking a number of actions to </w:t>
      </w:r>
      <w:r w:rsidR="00EF2A97">
        <w:rPr>
          <w:lang w:val="en-AU" w:eastAsia="en-AU"/>
        </w:rPr>
        <w:t>address</w:t>
      </w:r>
      <w:r w:rsidR="008779BB">
        <w:rPr>
          <w:lang w:val="en-AU" w:eastAsia="en-AU"/>
        </w:rPr>
        <w:t xml:space="preserve"> the above,</w:t>
      </w:r>
      <w:r w:rsidR="00125098">
        <w:rPr>
          <w:rStyle w:val="FootnoteReference"/>
          <w:lang w:val="en-AU" w:eastAsia="en-AU"/>
        </w:rPr>
        <w:footnoteReference w:id="100"/>
      </w:r>
      <w:r w:rsidR="008779BB">
        <w:rPr>
          <w:lang w:val="en-AU" w:eastAsia="en-AU"/>
        </w:rPr>
        <w:t xml:space="preserve"> </w:t>
      </w:r>
      <w:r w:rsidR="00E25EC4">
        <w:rPr>
          <w:lang w:val="en-AU" w:eastAsia="en-AU"/>
        </w:rPr>
        <w:t>including:</w:t>
      </w:r>
    </w:p>
    <w:p w14:paraId="4E324540" w14:textId="77777777" w:rsidR="007A7F4D" w:rsidRDefault="00E25EC4" w:rsidP="00CA4E9D">
      <w:pPr>
        <w:pStyle w:val="List3"/>
        <w:numPr>
          <w:ilvl w:val="0"/>
          <w:numId w:val="80"/>
        </w:numPr>
        <w:contextualSpacing w:val="0"/>
        <w:rPr>
          <w:lang w:val="en-AU" w:eastAsia="en-AU"/>
        </w:rPr>
      </w:pPr>
      <w:r w:rsidRPr="00E25EC4">
        <w:rPr>
          <w:lang w:val="en-AU" w:eastAsia="en-AU"/>
        </w:rPr>
        <w:lastRenderedPageBreak/>
        <w:t xml:space="preserve">Energy Ministers have committed to assessing the supply chain needs and included the clean energy supply chain as a priority theme under the National Energy Transformation Partnership. </w:t>
      </w:r>
    </w:p>
    <w:p w14:paraId="327BF319" w14:textId="5829D02F" w:rsidR="008F7523" w:rsidRDefault="00E25EC4" w:rsidP="00CA4E9D">
      <w:pPr>
        <w:pStyle w:val="List3"/>
        <w:numPr>
          <w:ilvl w:val="0"/>
          <w:numId w:val="80"/>
        </w:numPr>
        <w:contextualSpacing w:val="0"/>
        <w:rPr>
          <w:lang w:val="en-AU" w:eastAsia="en-AU"/>
        </w:rPr>
      </w:pPr>
      <w:r w:rsidRPr="00E25EC4">
        <w:rPr>
          <w:lang w:val="en-AU" w:eastAsia="en-AU"/>
        </w:rPr>
        <w:t xml:space="preserve">The Government is committed to growing local manufacturing capabilities and will work closely with domestic appliance manufacturers. </w:t>
      </w:r>
    </w:p>
    <w:p w14:paraId="613718EC" w14:textId="612B2F3E" w:rsidR="00F5519E" w:rsidRDefault="00E25EC4" w:rsidP="00CA4E9D">
      <w:pPr>
        <w:pStyle w:val="List3"/>
        <w:numPr>
          <w:ilvl w:val="0"/>
          <w:numId w:val="80"/>
        </w:numPr>
        <w:contextualSpacing w:val="0"/>
        <w:rPr>
          <w:lang w:val="en-AU" w:eastAsia="en-AU"/>
        </w:rPr>
      </w:pPr>
      <w:r w:rsidRPr="00E25EC4">
        <w:rPr>
          <w:lang w:val="en-AU" w:eastAsia="en-AU"/>
        </w:rPr>
        <w:t xml:space="preserve">The Government has committed $95.6 million over 9 years from 2022-23 for 10,000 new energy apprentices to build the clean energy workforce. </w:t>
      </w:r>
    </w:p>
    <w:p w14:paraId="6D491945" w14:textId="77777777" w:rsidR="00F5519E" w:rsidRDefault="00F5519E" w:rsidP="00CA4E9D">
      <w:pPr>
        <w:pStyle w:val="List3"/>
        <w:numPr>
          <w:ilvl w:val="0"/>
          <w:numId w:val="80"/>
        </w:numPr>
        <w:contextualSpacing w:val="0"/>
        <w:rPr>
          <w:lang w:val="en-AU" w:eastAsia="en-AU"/>
        </w:rPr>
      </w:pPr>
      <w:r>
        <w:rPr>
          <w:lang w:val="en-AU" w:eastAsia="en-AU"/>
        </w:rPr>
        <w:t>T</w:t>
      </w:r>
      <w:r w:rsidR="00E25EC4" w:rsidRPr="00E25EC4">
        <w:rPr>
          <w:lang w:val="en-AU" w:eastAsia="en-AU"/>
        </w:rPr>
        <w:t xml:space="preserve">he Government has also set aside $9.6 million over 4 years from 2022-23 for a New Energy Skills Program to provide additional training pathways. </w:t>
      </w:r>
    </w:p>
    <w:p w14:paraId="183191E3" w14:textId="77777777" w:rsidR="00094160" w:rsidRDefault="00E25EC4" w:rsidP="00CA4E9D">
      <w:pPr>
        <w:pStyle w:val="List3"/>
        <w:numPr>
          <w:ilvl w:val="0"/>
          <w:numId w:val="80"/>
        </w:numPr>
        <w:contextualSpacing w:val="0"/>
        <w:rPr>
          <w:lang w:val="en-AU" w:eastAsia="en-AU"/>
        </w:rPr>
      </w:pPr>
      <w:r w:rsidRPr="00E25EC4">
        <w:rPr>
          <w:lang w:val="en-AU" w:eastAsia="en-AU"/>
        </w:rPr>
        <w:t>Jobs and Skills Australia will develop a Clean Energy Capacity Study, providing evidence and insights to support Australia’s clean energy sector workforce.</w:t>
      </w:r>
    </w:p>
    <w:p w14:paraId="19871EE4" w14:textId="55276B01" w:rsidR="003208EA" w:rsidRDefault="00BD45BB" w:rsidP="003208EA">
      <w:pPr>
        <w:rPr>
          <w:shd w:val="clear" w:color="auto" w:fill="FFFFFF"/>
        </w:rPr>
      </w:pPr>
      <w:r>
        <w:rPr>
          <w:shd w:val="clear" w:color="auto" w:fill="FFFFFF"/>
        </w:rPr>
        <w:t>However, g</w:t>
      </w:r>
      <w:r w:rsidR="003208EA">
        <w:rPr>
          <w:shd w:val="clear" w:color="auto" w:fill="FFFFFF"/>
        </w:rPr>
        <w:t>overnment investment to do deep and accelerated retrofits in low-income housing, presents an opportunity to:</w:t>
      </w:r>
    </w:p>
    <w:p w14:paraId="6FB8C2E1" w14:textId="77777777" w:rsidR="003208EA" w:rsidRPr="00D70873" w:rsidRDefault="003208EA" w:rsidP="00CA4E9D">
      <w:pPr>
        <w:pStyle w:val="ListParagraph"/>
        <w:numPr>
          <w:ilvl w:val="0"/>
          <w:numId w:val="81"/>
        </w:numPr>
        <w:rPr>
          <w:shd w:val="clear" w:color="auto" w:fill="FFFFFF"/>
        </w:rPr>
      </w:pPr>
      <w:r w:rsidRPr="00D70873">
        <w:rPr>
          <w:shd w:val="clear" w:color="auto" w:fill="FFFFFF"/>
        </w:rPr>
        <w:t xml:space="preserve">Put in place criteria around social diversity and inclusion for training, </w:t>
      </w:r>
      <w:proofErr w:type="gramStart"/>
      <w:r w:rsidRPr="00D70873">
        <w:rPr>
          <w:shd w:val="clear" w:color="auto" w:fill="FFFFFF"/>
        </w:rPr>
        <w:t>employment</w:t>
      </w:r>
      <w:proofErr w:type="gramEnd"/>
      <w:r w:rsidRPr="00D70873">
        <w:rPr>
          <w:shd w:val="clear" w:color="auto" w:fill="FFFFFF"/>
        </w:rPr>
        <w:t xml:space="preserve"> and local job creation.  </w:t>
      </w:r>
    </w:p>
    <w:p w14:paraId="1E191878" w14:textId="77777777" w:rsidR="003208EA" w:rsidRPr="00D70873" w:rsidRDefault="003208EA" w:rsidP="00CA4E9D">
      <w:pPr>
        <w:pStyle w:val="ListParagraph"/>
        <w:numPr>
          <w:ilvl w:val="0"/>
          <w:numId w:val="81"/>
        </w:numPr>
        <w:rPr>
          <w:shd w:val="clear" w:color="auto" w:fill="FFFFFF"/>
        </w:rPr>
      </w:pPr>
      <w:r w:rsidRPr="00D70873">
        <w:rPr>
          <w:shd w:val="clear" w:color="auto" w:fill="FFFFFF"/>
        </w:rPr>
        <w:t>Support new business development and fledgling manufacturing.</w:t>
      </w:r>
    </w:p>
    <w:p w14:paraId="43CC6845" w14:textId="77777777" w:rsidR="003208EA" w:rsidRPr="00D70873" w:rsidRDefault="003208EA" w:rsidP="00CA4E9D">
      <w:pPr>
        <w:pStyle w:val="ListParagraph"/>
        <w:numPr>
          <w:ilvl w:val="0"/>
          <w:numId w:val="81"/>
        </w:numPr>
        <w:rPr>
          <w:shd w:val="clear" w:color="auto" w:fill="FFFFFF"/>
        </w:rPr>
      </w:pPr>
      <w:r w:rsidRPr="00D70873">
        <w:rPr>
          <w:shd w:val="clear" w:color="auto" w:fill="FFFFFF"/>
        </w:rPr>
        <w:t xml:space="preserve">Build the skills and workforce needed to meet demand of the rest of the market. </w:t>
      </w:r>
    </w:p>
    <w:p w14:paraId="72B3660D" w14:textId="40F1DC4E" w:rsidR="009A28F8" w:rsidRPr="00874C58" w:rsidRDefault="0050581F" w:rsidP="0050581F">
      <w:pPr>
        <w:pStyle w:val="List3"/>
        <w:ind w:left="0" w:firstLine="0"/>
        <w:rPr>
          <w:lang w:eastAsia="en-AU"/>
        </w:rPr>
      </w:pPr>
      <w:r>
        <w:rPr>
          <w:lang w:val="en-AU" w:eastAsia="en-AU"/>
        </w:rPr>
        <w:t>W</w:t>
      </w:r>
      <w:r w:rsidR="003A1359">
        <w:rPr>
          <w:lang w:val="en-AU" w:eastAsia="en-AU"/>
        </w:rPr>
        <w:t>e</w:t>
      </w:r>
      <w:r>
        <w:rPr>
          <w:lang w:val="en-AU" w:eastAsia="en-AU"/>
        </w:rPr>
        <w:t xml:space="preserve"> would also like to see the </w:t>
      </w:r>
      <w:r w:rsidR="00B7780F" w:rsidRPr="00171008">
        <w:rPr>
          <w:bdr w:val="none" w:sz="0" w:space="0" w:color="auto" w:frame="1"/>
          <w:lang w:eastAsia="en-AU"/>
        </w:rPr>
        <w:t>government fund and deploy an implementation plan alongside the National Energy Workforce Strategy</w:t>
      </w:r>
      <w:r w:rsidR="00B7780F" w:rsidRPr="00874C58">
        <w:rPr>
          <w:b/>
          <w:bCs/>
          <w:bdr w:val="none" w:sz="0" w:space="0" w:color="auto" w:frame="1"/>
          <w:lang w:eastAsia="en-AU"/>
        </w:rPr>
        <w:t> </w:t>
      </w:r>
      <w:r w:rsidR="00B7780F" w:rsidRPr="00874C58">
        <w:rPr>
          <w:lang w:eastAsia="en-AU"/>
        </w:rPr>
        <w:t>that outlines a clear pathway to bridg</w:t>
      </w:r>
      <w:r w:rsidR="00F4273C">
        <w:rPr>
          <w:lang w:eastAsia="en-AU"/>
        </w:rPr>
        <w:t>e</w:t>
      </w:r>
      <w:r w:rsidR="00B7780F" w:rsidRPr="00874C58">
        <w:rPr>
          <w:lang w:eastAsia="en-AU"/>
        </w:rPr>
        <w:t xml:space="preserve"> the gap between the number of clean economy workers we have now, and what we need to realise our 2030 and 2050 emissions reduction goals</w:t>
      </w:r>
      <w:r w:rsidR="00DA2D1A">
        <w:rPr>
          <w:lang w:eastAsia="en-AU"/>
        </w:rPr>
        <w:t xml:space="preserve">, </w:t>
      </w:r>
      <w:r w:rsidR="00171008">
        <w:rPr>
          <w:lang w:eastAsia="en-AU"/>
        </w:rPr>
        <w:t xml:space="preserve">and to </w:t>
      </w:r>
      <w:r w:rsidR="00DA2D1A">
        <w:rPr>
          <w:lang w:eastAsia="en-AU"/>
        </w:rPr>
        <w:t xml:space="preserve">deliver on energy performance and climate </w:t>
      </w:r>
      <w:r w:rsidR="00587324">
        <w:rPr>
          <w:lang w:eastAsia="en-AU"/>
        </w:rPr>
        <w:t>resilience</w:t>
      </w:r>
      <w:r w:rsidR="00DA2D1A">
        <w:rPr>
          <w:lang w:eastAsia="en-AU"/>
        </w:rPr>
        <w:t xml:space="preserve"> </w:t>
      </w:r>
      <w:r w:rsidR="00587324">
        <w:rPr>
          <w:lang w:eastAsia="en-AU"/>
        </w:rPr>
        <w:t>retrofits</w:t>
      </w:r>
      <w:r w:rsidR="00B7780F" w:rsidRPr="00874C58">
        <w:rPr>
          <w:lang w:eastAsia="en-AU"/>
        </w:rPr>
        <w:t>.</w:t>
      </w:r>
      <w:r w:rsidR="00BB70FD">
        <w:rPr>
          <w:lang w:eastAsia="en-AU"/>
        </w:rPr>
        <w:t xml:space="preserve"> </w:t>
      </w:r>
      <w:r w:rsidR="009A28F8" w:rsidRPr="00874C58">
        <w:rPr>
          <w:lang w:eastAsia="en-AU"/>
        </w:rPr>
        <w:t>The plan should:</w:t>
      </w:r>
    </w:p>
    <w:p w14:paraId="45FF423A" w14:textId="2AF21503" w:rsidR="00E2539D" w:rsidRPr="00B51DF4" w:rsidRDefault="00E2539D" w:rsidP="00CA4E9D">
      <w:pPr>
        <w:pStyle w:val="ListParagraph"/>
        <w:numPr>
          <w:ilvl w:val="0"/>
          <w:numId w:val="82"/>
        </w:numPr>
      </w:pPr>
      <w:r w:rsidRPr="00D70873">
        <w:rPr>
          <w:rStyle w:val="normaltextrun"/>
          <w:color w:val="000000"/>
          <w:shd w:val="clear" w:color="auto" w:fill="FFFFFF"/>
        </w:rPr>
        <w:t xml:space="preserve">Provide quality, </w:t>
      </w:r>
      <w:proofErr w:type="gramStart"/>
      <w:r w:rsidRPr="00D70873">
        <w:rPr>
          <w:rStyle w:val="normaltextrun"/>
          <w:color w:val="000000"/>
          <w:shd w:val="clear" w:color="auto" w:fill="FFFFFF"/>
        </w:rPr>
        <w:t>accessible</w:t>
      </w:r>
      <w:proofErr w:type="gramEnd"/>
      <w:r w:rsidRPr="00D70873">
        <w:rPr>
          <w:rStyle w:val="normaltextrun"/>
          <w:color w:val="000000"/>
          <w:shd w:val="clear" w:color="auto" w:fill="FFFFFF"/>
        </w:rPr>
        <w:t xml:space="preserve"> and affordable education, training and re-skilling opportunities</w:t>
      </w:r>
      <w:r w:rsidR="00F31F51" w:rsidRPr="00D70873">
        <w:rPr>
          <w:rStyle w:val="normaltextrun"/>
          <w:color w:val="000000"/>
          <w:shd w:val="clear" w:color="auto" w:fill="FFFFFF"/>
        </w:rPr>
        <w:t xml:space="preserve"> </w:t>
      </w:r>
      <w:r w:rsidR="006E6605" w:rsidRPr="00D70873">
        <w:rPr>
          <w:rStyle w:val="normaltextrun"/>
          <w:color w:val="000000"/>
          <w:shd w:val="clear" w:color="auto" w:fill="FFFFFF"/>
        </w:rPr>
        <w:t>targeting</w:t>
      </w:r>
      <w:r w:rsidR="00F31F51" w:rsidRPr="00D70873">
        <w:rPr>
          <w:rStyle w:val="normaltextrun"/>
          <w:color w:val="000000"/>
          <w:shd w:val="clear" w:color="auto" w:fill="FFFFFF"/>
        </w:rPr>
        <w:t xml:space="preserve"> </w:t>
      </w:r>
      <w:r w:rsidR="008F4556" w:rsidRPr="008F4556">
        <w:t xml:space="preserve">people unemployed </w:t>
      </w:r>
      <w:r w:rsidR="00F31F51" w:rsidRPr="00B51DF4">
        <w:t xml:space="preserve">long-term </w:t>
      </w:r>
      <w:r w:rsidR="008F4556" w:rsidRPr="008F4556">
        <w:t>and others who are marginalised in the labour market</w:t>
      </w:r>
      <w:r w:rsidR="00F31F51" w:rsidRPr="00B51DF4">
        <w:t>.</w:t>
      </w:r>
    </w:p>
    <w:p w14:paraId="43A3A1D8" w14:textId="58748218" w:rsidR="008C21D9" w:rsidRDefault="009A28F8" w:rsidP="00CA4E9D">
      <w:pPr>
        <w:pStyle w:val="ListParagraph"/>
        <w:numPr>
          <w:ilvl w:val="0"/>
          <w:numId w:val="82"/>
        </w:numPr>
      </w:pPr>
      <w:r w:rsidRPr="00874C58">
        <w:t xml:space="preserve">Promote meaningful employment in quality jobs with career prospects and take action to reduce casual, low-paid </w:t>
      </w:r>
      <w:proofErr w:type="gramStart"/>
      <w:r w:rsidRPr="00874C58">
        <w:t>jobs</w:t>
      </w:r>
      <w:proofErr w:type="gramEnd"/>
      <w:r w:rsidRPr="00874C58">
        <w:t xml:space="preserve"> and exploitative employment behaviours. Prioritise avenues to </w:t>
      </w:r>
      <w:r w:rsidR="00A86C83">
        <w:t xml:space="preserve">improve diversity and </w:t>
      </w:r>
      <w:r w:rsidR="00B90C40">
        <w:t xml:space="preserve">provide </w:t>
      </w:r>
      <w:r w:rsidRPr="00874C58">
        <w:t>meaningful employment for marginalized groups</w:t>
      </w:r>
      <w:r w:rsidR="00B90C40">
        <w:t xml:space="preserve"> and long-term unemployed</w:t>
      </w:r>
      <w:r w:rsidR="00D740CA">
        <w:t>.</w:t>
      </w:r>
      <w:r w:rsidR="008C21D9">
        <w:t xml:space="preserve"> </w:t>
      </w:r>
    </w:p>
    <w:p w14:paraId="1F13C80B" w14:textId="09CC99C4" w:rsidR="00B83C33" w:rsidRPr="00874C58" w:rsidRDefault="00B83C33" w:rsidP="00CA4E9D">
      <w:pPr>
        <w:pStyle w:val="ListParagraph"/>
        <w:numPr>
          <w:ilvl w:val="0"/>
          <w:numId w:val="82"/>
        </w:numPr>
        <w:rPr>
          <w:lang w:eastAsia="en-AU"/>
        </w:rPr>
      </w:pPr>
      <w:r w:rsidRPr="00874C58">
        <w:rPr>
          <w:lang w:eastAsia="en-AU"/>
        </w:rPr>
        <w:t xml:space="preserve">Ensure clean job creation meets the needs of local communities, including by targeting jobs for groups who are long-term unemployed, through local employment and skills development </w:t>
      </w:r>
      <w:r w:rsidR="174598A4" w:rsidRPr="174598A4">
        <w:rPr>
          <w:lang w:eastAsia="en-AU"/>
        </w:rPr>
        <w:t>partnerships</w:t>
      </w:r>
      <w:r w:rsidR="00017B5D">
        <w:rPr>
          <w:lang w:eastAsia="en-AU"/>
        </w:rPr>
        <w:t>,</w:t>
      </w:r>
      <w:r w:rsidR="00A33508">
        <w:rPr>
          <w:rStyle w:val="FootnoteReference"/>
          <w:lang w:eastAsia="en-AU"/>
        </w:rPr>
        <w:footnoteReference w:id="101"/>
      </w:r>
      <w:r w:rsidR="00017B5D">
        <w:rPr>
          <w:lang w:eastAsia="en-AU"/>
        </w:rPr>
        <w:t xml:space="preserve"> </w:t>
      </w:r>
      <w:r w:rsidR="00017B5D">
        <w:t>paid work experience and training for trades assistants.</w:t>
      </w:r>
    </w:p>
    <w:p w14:paraId="16602941" w14:textId="62FB5C27" w:rsidR="00B7780F" w:rsidRDefault="00EC1D15" w:rsidP="00CA4E9D">
      <w:pPr>
        <w:pStyle w:val="ListParagraph"/>
        <w:numPr>
          <w:ilvl w:val="0"/>
          <w:numId w:val="82"/>
        </w:numPr>
      </w:pPr>
      <w:r w:rsidRPr="00874C58">
        <w:t>Be aligned with Closing the Employment Gap targets for First Nations people</w:t>
      </w:r>
      <w:r w:rsidR="00D740CA">
        <w:t>.</w:t>
      </w:r>
    </w:p>
    <w:p w14:paraId="03834B85" w14:textId="77777777" w:rsidR="00171008" w:rsidRDefault="00171008" w:rsidP="00171008">
      <w:pPr>
        <w:pStyle w:val="List3"/>
        <w:rPr>
          <w:lang w:val="en-AU"/>
        </w:rPr>
      </w:pPr>
    </w:p>
    <w:p w14:paraId="7242003D" w14:textId="77777777" w:rsidR="00EB45AA" w:rsidRPr="00D70873" w:rsidRDefault="00171008" w:rsidP="00D70873">
      <w:r w:rsidRPr="00D70873">
        <w:rPr>
          <w:b/>
          <w:bCs/>
        </w:rPr>
        <w:lastRenderedPageBreak/>
        <w:t>Recommendation 15:</w:t>
      </w:r>
      <w:r w:rsidRPr="00D70873">
        <w:t xml:space="preserve"> </w:t>
      </w:r>
      <w:r w:rsidR="0058087C" w:rsidRPr="00D70873">
        <w:t xml:space="preserve">The Federal Government </w:t>
      </w:r>
      <w:r w:rsidR="004D2C26" w:rsidRPr="00D70873">
        <w:t xml:space="preserve">directly invest in deep and accelerated </w:t>
      </w:r>
      <w:r w:rsidR="000E5B7A" w:rsidRPr="00D70873">
        <w:t>retrofits</w:t>
      </w:r>
      <w:r w:rsidR="004D2C26" w:rsidRPr="00D70873">
        <w:t xml:space="preserve"> for low-income housing</w:t>
      </w:r>
      <w:r w:rsidR="002752F0" w:rsidRPr="00D70873">
        <w:t xml:space="preserve"> and </w:t>
      </w:r>
      <w:r w:rsidR="00F32235" w:rsidRPr="00D70873">
        <w:t>utili</w:t>
      </w:r>
      <w:r w:rsidR="00D666D1" w:rsidRPr="00D70873">
        <w:t xml:space="preserve">se </w:t>
      </w:r>
      <w:r w:rsidR="002752F0" w:rsidRPr="00D70873">
        <w:t>this investment to</w:t>
      </w:r>
      <w:r w:rsidR="00EB45AA" w:rsidRPr="00D70873">
        <w:t>:</w:t>
      </w:r>
    </w:p>
    <w:p w14:paraId="69100BC9" w14:textId="77777777" w:rsidR="00171008" w:rsidRPr="00D70873" w:rsidRDefault="003340B1" w:rsidP="00CA4E9D">
      <w:pPr>
        <w:pStyle w:val="ListParagraph"/>
        <w:numPr>
          <w:ilvl w:val="0"/>
          <w:numId w:val="83"/>
        </w:numPr>
      </w:pPr>
      <w:r w:rsidRPr="00D70873">
        <w:t>S</w:t>
      </w:r>
      <w:r w:rsidR="00EB45AA" w:rsidRPr="00D70873">
        <w:t>upport new business development and local manufacturing</w:t>
      </w:r>
      <w:r w:rsidR="00F32235" w:rsidRPr="00D70873">
        <w:t>.</w:t>
      </w:r>
    </w:p>
    <w:p w14:paraId="27A0FFF4" w14:textId="77777777" w:rsidR="00FC32D0" w:rsidRPr="00D70873" w:rsidRDefault="00FC32D0" w:rsidP="00CA4E9D">
      <w:pPr>
        <w:pStyle w:val="ListParagraph"/>
        <w:numPr>
          <w:ilvl w:val="0"/>
          <w:numId w:val="83"/>
        </w:numPr>
      </w:pPr>
      <w:r w:rsidRPr="00D70873">
        <w:t xml:space="preserve">Support training and job </w:t>
      </w:r>
      <w:r w:rsidR="002748A6" w:rsidRPr="00D70873">
        <w:t>creation</w:t>
      </w:r>
      <w:r w:rsidRPr="00D70873">
        <w:t xml:space="preserve"> in local communities.</w:t>
      </w:r>
    </w:p>
    <w:p w14:paraId="7C96CAAF" w14:textId="77777777" w:rsidR="00D81497" w:rsidRPr="00D70873" w:rsidRDefault="00D81497" w:rsidP="00CA4E9D">
      <w:pPr>
        <w:pStyle w:val="ListParagraph"/>
        <w:numPr>
          <w:ilvl w:val="0"/>
          <w:numId w:val="83"/>
        </w:numPr>
      </w:pPr>
      <w:r w:rsidRPr="00D70873">
        <w:t xml:space="preserve">Support training and upskilling for First Nations people, marginalized groups, </w:t>
      </w:r>
      <w:r w:rsidR="003340B1" w:rsidRPr="00D70873">
        <w:t xml:space="preserve">women </w:t>
      </w:r>
      <w:r w:rsidRPr="00D70873">
        <w:t>and long-term unemployed</w:t>
      </w:r>
      <w:r w:rsidR="00F32235" w:rsidRPr="00D70873">
        <w:t>.</w:t>
      </w:r>
    </w:p>
    <w:p w14:paraId="25B8BE95" w14:textId="310DE1A8" w:rsidR="00EB45AA" w:rsidRPr="00D70873" w:rsidRDefault="002748A6" w:rsidP="00CA4E9D">
      <w:pPr>
        <w:pStyle w:val="ListParagraph"/>
        <w:numPr>
          <w:ilvl w:val="0"/>
          <w:numId w:val="83"/>
        </w:numPr>
      </w:pPr>
      <w:r w:rsidRPr="00D70873">
        <w:t>Promote meaningful employment for people unemployed long-term, First Nations people, people with disability, and others marginalised in the labour market, including through social procurement guidelines and employment and training programs targeting those groups</w:t>
      </w:r>
      <w:r w:rsidR="00F32235" w:rsidRPr="00D70873">
        <w:t>.</w:t>
      </w:r>
    </w:p>
    <w:p w14:paraId="755EE80F" w14:textId="77777777" w:rsidR="00132131" w:rsidRDefault="00132131" w:rsidP="00536C3C"/>
    <w:p w14:paraId="2B9F04D8" w14:textId="0E89AEA2" w:rsidR="00A562CF" w:rsidRDefault="00A562CF" w:rsidP="00536C3C">
      <w:r>
        <w:br w:type="page"/>
      </w:r>
    </w:p>
    <w:p w14:paraId="52FD405C" w14:textId="4775561A" w:rsidR="00A562CF" w:rsidRDefault="00A562CF" w:rsidP="00A70AC0">
      <w:pPr>
        <w:pStyle w:val="Heading2"/>
      </w:pPr>
      <w:bookmarkStart w:id="138" w:name="_Toc153714091"/>
      <w:r>
        <w:lastRenderedPageBreak/>
        <w:t xml:space="preserve">Appendix </w:t>
      </w:r>
      <w:r w:rsidR="0001611A">
        <w:t xml:space="preserve">1 </w:t>
      </w:r>
      <w:r>
        <w:t xml:space="preserve">– Workshop </w:t>
      </w:r>
      <w:r w:rsidR="00D079A9">
        <w:t>and consulation</w:t>
      </w:r>
      <w:r w:rsidR="00FB7845">
        <w:t xml:space="preserve"> </w:t>
      </w:r>
      <w:r>
        <w:t>stakeholders</w:t>
      </w:r>
      <w:bookmarkEnd w:id="138"/>
    </w:p>
    <w:p w14:paraId="6D6EF7D1" w14:textId="36A68852" w:rsidR="00FB7845" w:rsidRDefault="00FB7845" w:rsidP="00536C3C">
      <w:pPr>
        <w:rPr>
          <w:lang w:val="en-AU" w:eastAsia="en-AU"/>
        </w:rPr>
      </w:pPr>
      <w:r>
        <w:rPr>
          <w:lang w:val="en-AU" w:eastAsia="en-AU"/>
        </w:rPr>
        <w:t xml:space="preserve">The views expressed in this report do not necessarily reflect the views of those </w:t>
      </w:r>
      <w:r w:rsidR="00931143">
        <w:rPr>
          <w:lang w:val="en-AU" w:eastAsia="en-AU"/>
        </w:rPr>
        <w:t>who attended the workshops or participated in further consultation</w:t>
      </w:r>
      <w:r w:rsidR="005C01FE">
        <w:rPr>
          <w:lang w:val="en-AU" w:eastAsia="en-AU"/>
        </w:rPr>
        <w:t xml:space="preserve"> </w:t>
      </w:r>
      <w:r>
        <w:rPr>
          <w:lang w:val="en-AU" w:eastAsia="en-AU"/>
        </w:rPr>
        <w:t xml:space="preserve">in the development of this report. </w:t>
      </w:r>
    </w:p>
    <w:p w14:paraId="2382CE5D" w14:textId="39C268D8" w:rsidR="005420FC" w:rsidRPr="00FB7845" w:rsidRDefault="005420FC" w:rsidP="00536C3C">
      <w:pPr>
        <w:rPr>
          <w:lang w:val="en-AU" w:eastAsia="en-AU"/>
        </w:rPr>
      </w:pPr>
      <w:r>
        <w:rPr>
          <w:lang w:val="en-AU" w:eastAsia="en-AU"/>
        </w:rPr>
        <w:t xml:space="preserve">ACOSS would like to thank Bruce Precious from Six </w:t>
      </w:r>
      <w:r w:rsidR="003400BE">
        <w:rPr>
          <w:lang w:val="en-AU" w:eastAsia="en-AU"/>
        </w:rPr>
        <w:t>Capitals Consulting for facilitating the workshops.</w:t>
      </w:r>
    </w:p>
    <w:tbl>
      <w:tblPr>
        <w:tblStyle w:val="TableGrid"/>
        <w:tblW w:w="0" w:type="auto"/>
        <w:tblLayout w:type="fixed"/>
        <w:tblLook w:val="06A0" w:firstRow="1" w:lastRow="0" w:firstColumn="1" w:lastColumn="0" w:noHBand="1" w:noVBand="1"/>
      </w:tblPr>
      <w:tblGrid>
        <w:gridCol w:w="6941"/>
      </w:tblGrid>
      <w:tr w:rsidR="00D079A9" w14:paraId="156D432D" w14:textId="77777777" w:rsidTr="005C01FE">
        <w:trPr>
          <w:trHeight w:val="300"/>
        </w:trPr>
        <w:tc>
          <w:tcPr>
            <w:tcW w:w="6941" w:type="dxa"/>
          </w:tcPr>
          <w:p w14:paraId="2CCED279" w14:textId="77777777" w:rsidR="00D079A9" w:rsidRDefault="00D079A9" w:rsidP="00536C3C">
            <w:r>
              <w:t>Australian Impact Investors</w:t>
            </w:r>
          </w:p>
        </w:tc>
      </w:tr>
      <w:tr w:rsidR="00D079A9" w14:paraId="50BB7BDF" w14:textId="77777777" w:rsidTr="005C01FE">
        <w:trPr>
          <w:trHeight w:val="300"/>
        </w:trPr>
        <w:tc>
          <w:tcPr>
            <w:tcW w:w="6941" w:type="dxa"/>
          </w:tcPr>
          <w:p w14:paraId="1BB6D94F" w14:textId="55AACFC7" w:rsidR="00D079A9" w:rsidRDefault="00D079A9" w:rsidP="00536C3C">
            <w:r>
              <w:t>Con</w:t>
            </w:r>
            <w:r w:rsidR="00F1777B">
              <w:t>sc</w:t>
            </w:r>
            <w:r>
              <w:t>ious Investment Management</w:t>
            </w:r>
          </w:p>
        </w:tc>
      </w:tr>
      <w:tr w:rsidR="00D079A9" w14:paraId="6D21EC54" w14:textId="77777777" w:rsidTr="005C01FE">
        <w:trPr>
          <w:trHeight w:val="300"/>
        </w:trPr>
        <w:tc>
          <w:tcPr>
            <w:tcW w:w="6941" w:type="dxa"/>
          </w:tcPr>
          <w:p w14:paraId="438C017D" w14:textId="77777777" w:rsidR="00D079A9" w:rsidRDefault="00D079A9" w:rsidP="00536C3C">
            <w:r>
              <w:t>Australian Sustainable Finance Initiative</w:t>
            </w:r>
          </w:p>
        </w:tc>
      </w:tr>
      <w:tr w:rsidR="00D079A9" w14:paraId="0B5A53D7" w14:textId="77777777" w:rsidTr="005C01FE">
        <w:trPr>
          <w:trHeight w:val="300"/>
        </w:trPr>
        <w:tc>
          <w:tcPr>
            <w:tcW w:w="6941" w:type="dxa"/>
          </w:tcPr>
          <w:p w14:paraId="49743D23" w14:textId="77777777" w:rsidR="00D079A9" w:rsidRDefault="00D079A9" w:rsidP="00536C3C">
            <w:r>
              <w:t>Bank Australia</w:t>
            </w:r>
          </w:p>
        </w:tc>
      </w:tr>
      <w:tr w:rsidR="00D079A9" w14:paraId="2C26C8B0" w14:textId="77777777" w:rsidTr="005C01FE">
        <w:trPr>
          <w:trHeight w:val="300"/>
        </w:trPr>
        <w:tc>
          <w:tcPr>
            <w:tcW w:w="6941" w:type="dxa"/>
          </w:tcPr>
          <w:p w14:paraId="234F16B4" w14:textId="77777777" w:rsidR="00D079A9" w:rsidRDefault="00D079A9" w:rsidP="00536C3C">
            <w:r>
              <w:t>Australian Banking Association</w:t>
            </w:r>
          </w:p>
        </w:tc>
      </w:tr>
      <w:tr w:rsidR="00D079A9" w14:paraId="4F713BA9" w14:textId="77777777" w:rsidTr="005C01FE">
        <w:trPr>
          <w:trHeight w:val="300"/>
        </w:trPr>
        <w:tc>
          <w:tcPr>
            <w:tcW w:w="6941" w:type="dxa"/>
          </w:tcPr>
          <w:p w14:paraId="66EDE4D9" w14:textId="77777777" w:rsidR="00D079A9" w:rsidRDefault="00D079A9" w:rsidP="00536C3C">
            <w:r>
              <w:t>Bright Light</w:t>
            </w:r>
          </w:p>
        </w:tc>
      </w:tr>
      <w:tr w:rsidR="005C01FE" w14:paraId="730C33A0" w14:textId="77777777" w:rsidTr="005C01FE">
        <w:trPr>
          <w:trHeight w:val="300"/>
        </w:trPr>
        <w:tc>
          <w:tcPr>
            <w:tcW w:w="6941" w:type="dxa"/>
          </w:tcPr>
          <w:p w14:paraId="37A94015" w14:textId="31DAB067" w:rsidR="005C01FE" w:rsidRDefault="005C01FE" w:rsidP="00536C3C">
            <w:proofErr w:type="spellStart"/>
            <w:r>
              <w:t>Brighte</w:t>
            </w:r>
            <w:proofErr w:type="spellEnd"/>
          </w:p>
        </w:tc>
      </w:tr>
      <w:tr w:rsidR="005C01FE" w14:paraId="4F041FDE" w14:textId="77777777" w:rsidTr="005C01FE">
        <w:trPr>
          <w:trHeight w:val="300"/>
        </w:trPr>
        <w:tc>
          <w:tcPr>
            <w:tcW w:w="6941" w:type="dxa"/>
          </w:tcPr>
          <w:p w14:paraId="0B4E1EE6" w14:textId="706536E4" w:rsidR="005C01FE" w:rsidRDefault="005C01FE" w:rsidP="00536C3C">
            <w:r>
              <w:t xml:space="preserve">Better </w:t>
            </w:r>
            <w:r w:rsidR="00E04EFA">
              <w:t xml:space="preserve">Building </w:t>
            </w:r>
            <w:r w:rsidR="000332E5">
              <w:t xml:space="preserve">Finance </w:t>
            </w:r>
          </w:p>
        </w:tc>
      </w:tr>
      <w:tr w:rsidR="00D079A9" w14:paraId="2373F4CD" w14:textId="77777777" w:rsidTr="005C01FE">
        <w:trPr>
          <w:trHeight w:val="300"/>
        </w:trPr>
        <w:tc>
          <w:tcPr>
            <w:tcW w:w="6941" w:type="dxa"/>
          </w:tcPr>
          <w:p w14:paraId="460AB2A3" w14:textId="77777777" w:rsidR="00D079A9" w:rsidRDefault="00D079A9" w:rsidP="00536C3C">
            <w:r>
              <w:t>ANZ</w:t>
            </w:r>
          </w:p>
        </w:tc>
      </w:tr>
      <w:tr w:rsidR="00D079A9" w14:paraId="6E06D566" w14:textId="77777777" w:rsidTr="005C01FE">
        <w:trPr>
          <w:trHeight w:val="300"/>
        </w:trPr>
        <w:tc>
          <w:tcPr>
            <w:tcW w:w="6941" w:type="dxa"/>
          </w:tcPr>
          <w:p w14:paraId="3283314B" w14:textId="77777777" w:rsidR="00D079A9" w:rsidRDefault="00D079A9" w:rsidP="00536C3C">
            <w:r>
              <w:t>HESTA</w:t>
            </w:r>
          </w:p>
        </w:tc>
      </w:tr>
      <w:tr w:rsidR="00D079A9" w14:paraId="7C22CDB9" w14:textId="77777777" w:rsidTr="005C01FE">
        <w:trPr>
          <w:trHeight w:val="300"/>
        </w:trPr>
        <w:tc>
          <w:tcPr>
            <w:tcW w:w="6941" w:type="dxa"/>
          </w:tcPr>
          <w:p w14:paraId="17358B04" w14:textId="77777777" w:rsidR="00D079A9" w:rsidRDefault="00D079A9" w:rsidP="00536C3C">
            <w:r>
              <w:t>Impact Investment Partners</w:t>
            </w:r>
          </w:p>
        </w:tc>
      </w:tr>
      <w:tr w:rsidR="00D079A9" w14:paraId="20E14E45" w14:textId="77777777" w:rsidTr="005C01FE">
        <w:trPr>
          <w:trHeight w:val="300"/>
        </w:trPr>
        <w:tc>
          <w:tcPr>
            <w:tcW w:w="6941" w:type="dxa"/>
          </w:tcPr>
          <w:p w14:paraId="5E3B3807" w14:textId="77777777" w:rsidR="00D079A9" w:rsidRDefault="00D079A9" w:rsidP="00536C3C">
            <w:r>
              <w:t>Climate Bonds Initiative</w:t>
            </w:r>
          </w:p>
        </w:tc>
      </w:tr>
      <w:tr w:rsidR="00D079A9" w14:paraId="392A92A4" w14:textId="77777777" w:rsidTr="005C01FE">
        <w:trPr>
          <w:trHeight w:val="300"/>
        </w:trPr>
        <w:tc>
          <w:tcPr>
            <w:tcW w:w="6941" w:type="dxa"/>
          </w:tcPr>
          <w:p w14:paraId="7E846BDA" w14:textId="77777777" w:rsidR="00D079A9" w:rsidRDefault="00D079A9" w:rsidP="00536C3C">
            <w:r>
              <w:t>PIAC</w:t>
            </w:r>
          </w:p>
        </w:tc>
      </w:tr>
      <w:tr w:rsidR="00D079A9" w14:paraId="42C6E4CE" w14:textId="77777777" w:rsidTr="005C01FE">
        <w:trPr>
          <w:trHeight w:val="300"/>
        </w:trPr>
        <w:tc>
          <w:tcPr>
            <w:tcW w:w="6941" w:type="dxa"/>
          </w:tcPr>
          <w:p w14:paraId="31486E94" w14:textId="77777777" w:rsidR="00D079A9" w:rsidRDefault="00D079A9" w:rsidP="00536C3C">
            <w:r>
              <w:t>VCOSS</w:t>
            </w:r>
          </w:p>
        </w:tc>
      </w:tr>
      <w:tr w:rsidR="00D079A9" w14:paraId="55E730C3" w14:textId="77777777" w:rsidTr="005C01FE">
        <w:trPr>
          <w:trHeight w:val="300"/>
        </w:trPr>
        <w:tc>
          <w:tcPr>
            <w:tcW w:w="6941" w:type="dxa"/>
          </w:tcPr>
          <w:p w14:paraId="63447FC9" w14:textId="77777777" w:rsidR="00D079A9" w:rsidRDefault="00D079A9" w:rsidP="00536C3C">
            <w:r>
              <w:t>SACOSS</w:t>
            </w:r>
          </w:p>
        </w:tc>
      </w:tr>
      <w:tr w:rsidR="00D079A9" w14:paraId="2BBC401B" w14:textId="77777777" w:rsidTr="005C01FE">
        <w:trPr>
          <w:trHeight w:val="300"/>
        </w:trPr>
        <w:tc>
          <w:tcPr>
            <w:tcW w:w="6941" w:type="dxa"/>
          </w:tcPr>
          <w:p w14:paraId="21469484" w14:textId="77777777" w:rsidR="00D079A9" w:rsidRDefault="00D079A9" w:rsidP="00536C3C">
            <w:r>
              <w:t>BSL</w:t>
            </w:r>
          </w:p>
        </w:tc>
      </w:tr>
      <w:tr w:rsidR="00D079A9" w14:paraId="01024943" w14:textId="77777777" w:rsidTr="005C01FE">
        <w:trPr>
          <w:trHeight w:val="300"/>
        </w:trPr>
        <w:tc>
          <w:tcPr>
            <w:tcW w:w="6941" w:type="dxa"/>
          </w:tcPr>
          <w:p w14:paraId="6FF40F77" w14:textId="77777777" w:rsidR="00D079A9" w:rsidRDefault="00D079A9" w:rsidP="00536C3C">
            <w:r>
              <w:t>CHIA National</w:t>
            </w:r>
          </w:p>
        </w:tc>
      </w:tr>
      <w:tr w:rsidR="00D079A9" w14:paraId="42F6AB91" w14:textId="77777777" w:rsidTr="005C01FE">
        <w:trPr>
          <w:trHeight w:val="300"/>
        </w:trPr>
        <w:tc>
          <w:tcPr>
            <w:tcW w:w="6941" w:type="dxa"/>
          </w:tcPr>
          <w:p w14:paraId="4FC13AB9" w14:textId="77777777" w:rsidR="00D079A9" w:rsidRDefault="00D079A9" w:rsidP="00536C3C">
            <w:r>
              <w:t>CHIA Victoria</w:t>
            </w:r>
          </w:p>
        </w:tc>
      </w:tr>
      <w:tr w:rsidR="00D079A9" w14:paraId="5CEFC7FF" w14:textId="77777777" w:rsidTr="005C01FE">
        <w:trPr>
          <w:trHeight w:val="300"/>
        </w:trPr>
        <w:tc>
          <w:tcPr>
            <w:tcW w:w="6941" w:type="dxa"/>
          </w:tcPr>
          <w:p w14:paraId="0C20AF3F" w14:textId="77777777" w:rsidR="00D079A9" w:rsidRDefault="00D079A9" w:rsidP="00536C3C">
            <w:r>
              <w:t>St George Housing</w:t>
            </w:r>
          </w:p>
        </w:tc>
      </w:tr>
      <w:tr w:rsidR="00D079A9" w14:paraId="08DE01A0" w14:textId="77777777" w:rsidTr="005C01FE">
        <w:trPr>
          <w:trHeight w:val="300"/>
        </w:trPr>
        <w:tc>
          <w:tcPr>
            <w:tcW w:w="6941" w:type="dxa"/>
          </w:tcPr>
          <w:p w14:paraId="75D85FBE" w14:textId="77777777" w:rsidR="00D079A9" w:rsidRDefault="00D079A9" w:rsidP="00536C3C">
            <w:r>
              <w:t>CHC Australia</w:t>
            </w:r>
          </w:p>
        </w:tc>
      </w:tr>
      <w:tr w:rsidR="00D079A9" w14:paraId="046D106A" w14:textId="77777777" w:rsidTr="005C01FE">
        <w:trPr>
          <w:trHeight w:val="300"/>
        </w:trPr>
        <w:tc>
          <w:tcPr>
            <w:tcW w:w="6941" w:type="dxa"/>
          </w:tcPr>
          <w:p w14:paraId="47F10581" w14:textId="77777777" w:rsidR="00D079A9" w:rsidRDefault="00D079A9" w:rsidP="00536C3C">
            <w:r>
              <w:t>ACHIA</w:t>
            </w:r>
          </w:p>
        </w:tc>
      </w:tr>
      <w:tr w:rsidR="00D079A9" w14:paraId="22D372D2" w14:textId="77777777" w:rsidTr="005C01FE">
        <w:trPr>
          <w:trHeight w:val="300"/>
        </w:trPr>
        <w:tc>
          <w:tcPr>
            <w:tcW w:w="6941" w:type="dxa"/>
          </w:tcPr>
          <w:p w14:paraId="671B7139" w14:textId="77777777" w:rsidR="00D079A9" w:rsidRDefault="00D079A9" w:rsidP="00536C3C">
            <w:r>
              <w:t>Good Shepherd</w:t>
            </w:r>
          </w:p>
        </w:tc>
      </w:tr>
      <w:tr w:rsidR="00D079A9" w14:paraId="0ECE17F1" w14:textId="77777777" w:rsidTr="005C01FE">
        <w:trPr>
          <w:trHeight w:val="300"/>
        </w:trPr>
        <w:tc>
          <w:tcPr>
            <w:tcW w:w="6941" w:type="dxa"/>
          </w:tcPr>
          <w:p w14:paraId="24E8B756" w14:textId="77777777" w:rsidR="00D079A9" w:rsidRDefault="00D079A9" w:rsidP="00536C3C">
            <w:r>
              <w:t>ARENA</w:t>
            </w:r>
          </w:p>
        </w:tc>
      </w:tr>
      <w:tr w:rsidR="00D079A9" w14:paraId="29D1A345" w14:textId="77777777" w:rsidTr="005C01FE">
        <w:trPr>
          <w:trHeight w:val="300"/>
        </w:trPr>
        <w:tc>
          <w:tcPr>
            <w:tcW w:w="6941" w:type="dxa"/>
          </w:tcPr>
          <w:p w14:paraId="137926C9" w14:textId="77777777" w:rsidR="00D079A9" w:rsidRDefault="00D079A9" w:rsidP="00536C3C">
            <w:r>
              <w:t>Australian Energy Regulator</w:t>
            </w:r>
          </w:p>
        </w:tc>
      </w:tr>
      <w:tr w:rsidR="00D079A9" w14:paraId="18D7A18C" w14:textId="77777777" w:rsidTr="005C01FE">
        <w:trPr>
          <w:trHeight w:val="300"/>
        </w:trPr>
        <w:tc>
          <w:tcPr>
            <w:tcW w:w="6941" w:type="dxa"/>
          </w:tcPr>
          <w:p w14:paraId="6A715505" w14:textId="77777777" w:rsidR="00D079A9" w:rsidRDefault="00D079A9" w:rsidP="00536C3C">
            <w:r>
              <w:t>Clean Energy Finance Corporation</w:t>
            </w:r>
          </w:p>
        </w:tc>
      </w:tr>
      <w:tr w:rsidR="00D079A9" w14:paraId="48AA9009" w14:textId="77777777" w:rsidTr="005C01FE">
        <w:trPr>
          <w:trHeight w:val="300"/>
        </w:trPr>
        <w:tc>
          <w:tcPr>
            <w:tcW w:w="6941" w:type="dxa"/>
          </w:tcPr>
          <w:p w14:paraId="235D2D96" w14:textId="77777777" w:rsidR="00D079A9" w:rsidRDefault="00D079A9" w:rsidP="00536C3C">
            <w:r>
              <w:t>Energy Networks Australia</w:t>
            </w:r>
          </w:p>
        </w:tc>
      </w:tr>
      <w:tr w:rsidR="00D079A9" w14:paraId="73ADAA5C" w14:textId="77777777" w:rsidTr="005C01FE">
        <w:trPr>
          <w:trHeight w:val="300"/>
        </w:trPr>
        <w:tc>
          <w:tcPr>
            <w:tcW w:w="6941" w:type="dxa"/>
          </w:tcPr>
          <w:p w14:paraId="52647A1E" w14:textId="77777777" w:rsidR="00D079A9" w:rsidRDefault="00D079A9" w:rsidP="00536C3C">
            <w:r>
              <w:t>Green Building Council</w:t>
            </w:r>
          </w:p>
        </w:tc>
      </w:tr>
      <w:tr w:rsidR="00D079A9" w14:paraId="4CE012E4" w14:textId="77777777" w:rsidTr="005C01FE">
        <w:trPr>
          <w:trHeight w:val="300"/>
        </w:trPr>
        <w:tc>
          <w:tcPr>
            <w:tcW w:w="6941" w:type="dxa"/>
          </w:tcPr>
          <w:p w14:paraId="686D86FA" w14:textId="77777777" w:rsidR="00D079A9" w:rsidRDefault="00D079A9" w:rsidP="00536C3C">
            <w:r>
              <w:t>Energy Efficiency Council</w:t>
            </w:r>
          </w:p>
        </w:tc>
      </w:tr>
      <w:tr w:rsidR="00D079A9" w14:paraId="2C10F30C" w14:textId="77777777" w:rsidTr="005C01FE">
        <w:trPr>
          <w:trHeight w:val="300"/>
        </w:trPr>
        <w:tc>
          <w:tcPr>
            <w:tcW w:w="6941" w:type="dxa"/>
          </w:tcPr>
          <w:p w14:paraId="4B418826" w14:textId="77777777" w:rsidR="00D079A9" w:rsidRDefault="00D079A9" w:rsidP="00536C3C">
            <w:r>
              <w:t>Property Council</w:t>
            </w:r>
          </w:p>
        </w:tc>
      </w:tr>
      <w:tr w:rsidR="00D079A9" w14:paraId="01EC5B4E" w14:textId="77777777" w:rsidTr="005C01FE">
        <w:trPr>
          <w:trHeight w:val="300"/>
        </w:trPr>
        <w:tc>
          <w:tcPr>
            <w:tcW w:w="6941" w:type="dxa"/>
          </w:tcPr>
          <w:p w14:paraId="2148D3A6" w14:textId="77777777" w:rsidR="00D079A9" w:rsidRDefault="00D079A9" w:rsidP="00536C3C">
            <w:r>
              <w:t>Smart Energy Council</w:t>
            </w:r>
          </w:p>
        </w:tc>
      </w:tr>
      <w:tr w:rsidR="00D079A9" w14:paraId="764BE074" w14:textId="77777777" w:rsidTr="005C01FE">
        <w:trPr>
          <w:trHeight w:val="300"/>
        </w:trPr>
        <w:tc>
          <w:tcPr>
            <w:tcW w:w="6941" w:type="dxa"/>
          </w:tcPr>
          <w:p w14:paraId="63776433" w14:textId="77777777" w:rsidR="00D079A9" w:rsidRDefault="00D079A9" w:rsidP="00536C3C">
            <w:r>
              <w:t>Clean Energy Council</w:t>
            </w:r>
          </w:p>
        </w:tc>
      </w:tr>
      <w:tr w:rsidR="00D079A9" w14:paraId="7AF65A7E" w14:textId="77777777" w:rsidTr="005C01FE">
        <w:trPr>
          <w:trHeight w:val="300"/>
        </w:trPr>
        <w:tc>
          <w:tcPr>
            <w:tcW w:w="6941" w:type="dxa"/>
          </w:tcPr>
          <w:p w14:paraId="57EEB082" w14:textId="77777777" w:rsidR="00D079A9" w:rsidRDefault="00D079A9" w:rsidP="00536C3C">
            <w:r>
              <w:t>Resilient Building Council</w:t>
            </w:r>
          </w:p>
        </w:tc>
      </w:tr>
      <w:tr w:rsidR="00D079A9" w14:paraId="4187A0F4" w14:textId="77777777" w:rsidTr="005C01FE">
        <w:trPr>
          <w:trHeight w:val="300"/>
        </w:trPr>
        <w:tc>
          <w:tcPr>
            <w:tcW w:w="6941" w:type="dxa"/>
          </w:tcPr>
          <w:p w14:paraId="57FA89DC" w14:textId="77777777" w:rsidR="00D079A9" w:rsidRDefault="00D079A9" w:rsidP="00536C3C">
            <w:r>
              <w:t>Rewiring</w:t>
            </w:r>
          </w:p>
        </w:tc>
      </w:tr>
      <w:tr w:rsidR="00D079A9" w14:paraId="437D241C" w14:textId="77777777" w:rsidTr="005C01FE">
        <w:trPr>
          <w:trHeight w:val="300"/>
        </w:trPr>
        <w:tc>
          <w:tcPr>
            <w:tcW w:w="6941" w:type="dxa"/>
          </w:tcPr>
          <w:p w14:paraId="0B3676ED" w14:textId="77777777" w:rsidR="00D079A9" w:rsidRDefault="00D079A9" w:rsidP="00536C3C">
            <w:r>
              <w:t>Department of Climate Change Energy, Environment and Water</w:t>
            </w:r>
          </w:p>
        </w:tc>
      </w:tr>
      <w:tr w:rsidR="00D079A9" w14:paraId="35014315" w14:textId="77777777" w:rsidTr="005C01FE">
        <w:trPr>
          <w:trHeight w:val="300"/>
        </w:trPr>
        <w:tc>
          <w:tcPr>
            <w:tcW w:w="6941" w:type="dxa"/>
          </w:tcPr>
          <w:p w14:paraId="32DF20FC" w14:textId="77777777" w:rsidR="00D079A9" w:rsidRDefault="00D079A9" w:rsidP="00536C3C">
            <w:r w:rsidRPr="59B2C067">
              <w:t>NSW Department Energy and Climate Change</w:t>
            </w:r>
          </w:p>
        </w:tc>
      </w:tr>
      <w:tr w:rsidR="00D079A9" w14:paraId="56E4464B" w14:textId="77777777" w:rsidTr="005C01FE">
        <w:trPr>
          <w:trHeight w:val="300"/>
        </w:trPr>
        <w:tc>
          <w:tcPr>
            <w:tcW w:w="6941" w:type="dxa"/>
          </w:tcPr>
          <w:p w14:paraId="0C7746D0" w14:textId="77777777" w:rsidR="00D079A9" w:rsidRDefault="00D079A9" w:rsidP="00536C3C">
            <w:r w:rsidRPr="59B2C067">
              <w:t>NSW Treasury</w:t>
            </w:r>
          </w:p>
        </w:tc>
      </w:tr>
      <w:tr w:rsidR="00D079A9" w14:paraId="03AA3192" w14:textId="77777777" w:rsidTr="005C01FE">
        <w:trPr>
          <w:trHeight w:val="300"/>
        </w:trPr>
        <w:tc>
          <w:tcPr>
            <w:tcW w:w="6941" w:type="dxa"/>
          </w:tcPr>
          <w:p w14:paraId="0E6995F3" w14:textId="77777777" w:rsidR="00D079A9" w:rsidRDefault="00D079A9" w:rsidP="00536C3C">
            <w:r w:rsidRPr="59B2C067">
              <w:t>Sustainability Victoria</w:t>
            </w:r>
          </w:p>
        </w:tc>
      </w:tr>
      <w:tr w:rsidR="00D079A9" w14:paraId="2D6A82A7" w14:textId="77777777" w:rsidTr="005C01FE">
        <w:trPr>
          <w:trHeight w:val="300"/>
        </w:trPr>
        <w:tc>
          <w:tcPr>
            <w:tcW w:w="6941" w:type="dxa"/>
          </w:tcPr>
          <w:p w14:paraId="333C5A8C" w14:textId="77777777" w:rsidR="00D079A9" w:rsidRDefault="00D079A9" w:rsidP="00536C3C">
            <w:r w:rsidRPr="59B2C067">
              <w:t>SA Department of Mines and Energy</w:t>
            </w:r>
          </w:p>
        </w:tc>
      </w:tr>
      <w:tr w:rsidR="00D079A9" w14:paraId="5F9D2052" w14:textId="77777777" w:rsidTr="005C01FE">
        <w:trPr>
          <w:trHeight w:val="300"/>
        </w:trPr>
        <w:tc>
          <w:tcPr>
            <w:tcW w:w="6941" w:type="dxa"/>
          </w:tcPr>
          <w:p w14:paraId="6A2319AE" w14:textId="77777777" w:rsidR="00D079A9" w:rsidRDefault="00D079A9" w:rsidP="00536C3C">
            <w:r w:rsidRPr="59B2C067">
              <w:t>Indigenous Business Australia</w:t>
            </w:r>
          </w:p>
        </w:tc>
      </w:tr>
      <w:tr w:rsidR="00D079A9" w14:paraId="2270DDE9" w14:textId="77777777" w:rsidTr="005C01FE">
        <w:trPr>
          <w:trHeight w:val="300"/>
        </w:trPr>
        <w:tc>
          <w:tcPr>
            <w:tcW w:w="6941" w:type="dxa"/>
          </w:tcPr>
          <w:p w14:paraId="29EDCA26" w14:textId="77777777" w:rsidR="00D079A9" w:rsidRDefault="00D079A9" w:rsidP="00536C3C">
            <w:r w:rsidRPr="59B2C067">
              <w:lastRenderedPageBreak/>
              <w:t>Boom Power</w:t>
            </w:r>
          </w:p>
        </w:tc>
      </w:tr>
      <w:tr w:rsidR="00D079A9" w14:paraId="514A1762" w14:textId="77777777" w:rsidTr="005C01FE">
        <w:trPr>
          <w:trHeight w:val="300"/>
        </w:trPr>
        <w:tc>
          <w:tcPr>
            <w:tcW w:w="6941" w:type="dxa"/>
          </w:tcPr>
          <w:p w14:paraId="5EFDFFC5" w14:textId="43D53939" w:rsidR="00D079A9" w:rsidRDefault="00D079A9" w:rsidP="00536C3C">
            <w:r w:rsidRPr="59B2C067">
              <w:t xml:space="preserve">National </w:t>
            </w:r>
            <w:r w:rsidR="00CE4981" w:rsidRPr="59B2C067">
              <w:t>Re</w:t>
            </w:r>
            <w:r w:rsidR="00CE4981">
              <w:t>ne</w:t>
            </w:r>
            <w:r w:rsidR="00CE4981" w:rsidRPr="59B2C067">
              <w:t>wable</w:t>
            </w:r>
            <w:r w:rsidRPr="59B2C067">
              <w:t xml:space="preserve"> Network</w:t>
            </w:r>
          </w:p>
        </w:tc>
      </w:tr>
      <w:tr w:rsidR="00D079A9" w14:paraId="3D5309EB" w14:textId="77777777" w:rsidTr="005C01FE">
        <w:trPr>
          <w:trHeight w:val="300"/>
        </w:trPr>
        <w:tc>
          <w:tcPr>
            <w:tcW w:w="6941" w:type="dxa"/>
          </w:tcPr>
          <w:p w14:paraId="226FFD3E" w14:textId="77777777" w:rsidR="00D079A9" w:rsidRDefault="00D079A9" w:rsidP="00536C3C">
            <w:r>
              <w:t>Climate Works</w:t>
            </w:r>
          </w:p>
        </w:tc>
      </w:tr>
      <w:tr w:rsidR="00D079A9" w14:paraId="45A3ACEC" w14:textId="77777777" w:rsidTr="005C01FE">
        <w:trPr>
          <w:trHeight w:val="300"/>
        </w:trPr>
        <w:tc>
          <w:tcPr>
            <w:tcW w:w="6941" w:type="dxa"/>
          </w:tcPr>
          <w:p w14:paraId="35B04068" w14:textId="77777777" w:rsidR="00D079A9" w:rsidRDefault="00D079A9" w:rsidP="00536C3C">
            <w:r>
              <w:t>The Gratton Institute</w:t>
            </w:r>
          </w:p>
        </w:tc>
      </w:tr>
      <w:tr w:rsidR="00D079A9" w14:paraId="7CBBEFA5" w14:textId="77777777" w:rsidTr="005C01FE">
        <w:trPr>
          <w:trHeight w:val="300"/>
        </w:trPr>
        <w:tc>
          <w:tcPr>
            <w:tcW w:w="6941" w:type="dxa"/>
          </w:tcPr>
          <w:p w14:paraId="332DBD17" w14:textId="77777777" w:rsidR="00D079A9" w:rsidRDefault="00D079A9" w:rsidP="00536C3C">
            <w:r>
              <w:t>Race for 2030 (UTS)</w:t>
            </w:r>
          </w:p>
        </w:tc>
      </w:tr>
      <w:tr w:rsidR="00D079A9" w14:paraId="13615F3A" w14:textId="77777777" w:rsidTr="005C01FE">
        <w:trPr>
          <w:trHeight w:val="300"/>
        </w:trPr>
        <w:tc>
          <w:tcPr>
            <w:tcW w:w="6941" w:type="dxa"/>
          </w:tcPr>
          <w:p w14:paraId="50E59A68" w14:textId="77777777" w:rsidR="00D079A9" w:rsidRDefault="00D079A9" w:rsidP="00536C3C">
            <w:r>
              <w:t>Climate-KIC</w:t>
            </w:r>
          </w:p>
        </w:tc>
      </w:tr>
      <w:tr w:rsidR="00D079A9" w14:paraId="1A305937" w14:textId="77777777" w:rsidTr="005C01FE">
        <w:trPr>
          <w:trHeight w:val="300"/>
        </w:trPr>
        <w:tc>
          <w:tcPr>
            <w:tcW w:w="6941" w:type="dxa"/>
          </w:tcPr>
          <w:p w14:paraId="198EE693" w14:textId="77777777" w:rsidR="00D079A9" w:rsidRDefault="00D079A9" w:rsidP="00536C3C">
            <w:r>
              <w:t>Merri-Bak Local Council</w:t>
            </w:r>
          </w:p>
        </w:tc>
      </w:tr>
      <w:tr w:rsidR="00D079A9" w14:paraId="38610EB3" w14:textId="77777777" w:rsidTr="005C01FE">
        <w:trPr>
          <w:trHeight w:val="300"/>
        </w:trPr>
        <w:tc>
          <w:tcPr>
            <w:tcW w:w="6941" w:type="dxa"/>
          </w:tcPr>
          <w:p w14:paraId="4BDB5537" w14:textId="17448788" w:rsidR="00D079A9" w:rsidRDefault="00D079A9" w:rsidP="00536C3C">
            <w:r>
              <w:t>Paul Rams</w:t>
            </w:r>
            <w:r w:rsidR="00B32D22">
              <w:t>a</w:t>
            </w:r>
            <w:r>
              <w:t>y Foundation</w:t>
            </w:r>
          </w:p>
        </w:tc>
      </w:tr>
    </w:tbl>
    <w:p w14:paraId="2E60112D" w14:textId="77777777" w:rsidR="00D079A9" w:rsidRDefault="00D079A9" w:rsidP="00536C3C">
      <w:pPr>
        <w:rPr>
          <w:lang w:val="en-AU" w:eastAsia="en-AU"/>
        </w:rPr>
      </w:pPr>
    </w:p>
    <w:p w14:paraId="62AE6A48" w14:textId="77777777" w:rsidR="004B2A9F" w:rsidRDefault="004B2A9F">
      <w:pPr>
        <w:rPr>
          <w:rFonts w:ascii="Palatino Linotype" w:hAnsi="Palatino Linotype" w:cstheme="majorBidi"/>
          <w:b/>
          <w:bCs/>
          <w:noProof/>
          <w:color w:val="143156"/>
          <w:sz w:val="40"/>
          <w:szCs w:val="40"/>
          <w:lang w:val="en-AU" w:eastAsia="en-AU"/>
        </w:rPr>
      </w:pPr>
      <w:r>
        <w:br w:type="page"/>
      </w:r>
    </w:p>
    <w:p w14:paraId="0EBDC1F3" w14:textId="02F74212" w:rsidR="00931143" w:rsidRDefault="00931143" w:rsidP="00A70AC0">
      <w:pPr>
        <w:pStyle w:val="Heading2"/>
      </w:pPr>
      <w:bookmarkStart w:id="139" w:name="_Toc153714092"/>
      <w:r>
        <w:lastRenderedPageBreak/>
        <w:t>Appendix 2 – Ret</w:t>
      </w:r>
      <w:r w:rsidR="003D603A">
        <w:t xml:space="preserve">rofit </w:t>
      </w:r>
      <w:r w:rsidR="00B5257E">
        <w:t>mechanisims a</w:t>
      </w:r>
      <w:r w:rsidR="00D51EF4">
        <w:t>cross</w:t>
      </w:r>
      <w:r w:rsidR="00B5257E">
        <w:t xml:space="preserve"> Jurisdications</w:t>
      </w:r>
      <w:r w:rsidR="00D10566">
        <w:t xml:space="preserve"> </w:t>
      </w:r>
      <w:r w:rsidR="006622FD" w:rsidRPr="00D10566">
        <w:rPr>
          <w:rStyle w:val="FootnoteReference"/>
          <w:b w:val="0"/>
          <w:bCs w:val="0"/>
          <w:sz w:val="24"/>
          <w:szCs w:val="24"/>
        </w:rPr>
        <w:footnoteReference w:id="102"/>
      </w:r>
      <w:bookmarkEnd w:id="139"/>
    </w:p>
    <w:p w14:paraId="4E24EB8C" w14:textId="1E1D660B" w:rsidR="00271E56" w:rsidRDefault="00271E56" w:rsidP="00D70873">
      <w:pPr>
        <w:rPr>
          <w:shd w:val="clear" w:color="auto" w:fill="FFFFFF"/>
        </w:rPr>
      </w:pPr>
      <w:r>
        <w:rPr>
          <w:shd w:val="clear" w:color="auto" w:fill="FFFFFF"/>
        </w:rPr>
        <w:t xml:space="preserve">This was produced as of December </w:t>
      </w:r>
      <w:r w:rsidR="00F55A2A">
        <w:rPr>
          <w:shd w:val="clear" w:color="auto" w:fill="FFFFFF"/>
        </w:rPr>
        <w:t>2023. A</w:t>
      </w:r>
      <w:r w:rsidR="00D27328">
        <w:rPr>
          <w:shd w:val="clear" w:color="auto" w:fill="FFFFFF"/>
        </w:rPr>
        <w:t xml:space="preserve">ll efforts were made to </w:t>
      </w:r>
      <w:r w:rsidR="004F1599">
        <w:rPr>
          <w:shd w:val="clear" w:color="auto" w:fill="FFFFFF"/>
        </w:rPr>
        <w:t>report</w:t>
      </w:r>
      <w:r w:rsidR="00D27328">
        <w:rPr>
          <w:shd w:val="clear" w:color="auto" w:fill="FFFFFF"/>
        </w:rPr>
        <w:t xml:space="preserve"> relevant programs</w:t>
      </w:r>
      <w:r w:rsidR="007D614E">
        <w:rPr>
          <w:shd w:val="clear" w:color="auto" w:fill="FFFFFF"/>
        </w:rPr>
        <w:t xml:space="preserve"> but may not be comprehensive and </w:t>
      </w:r>
      <w:r w:rsidR="004F1599">
        <w:rPr>
          <w:shd w:val="clear" w:color="auto" w:fill="FFFFFF"/>
        </w:rPr>
        <w:t>not</w:t>
      </w:r>
      <w:r w:rsidR="004572EB">
        <w:rPr>
          <w:shd w:val="clear" w:color="auto" w:fill="FFFFFF"/>
        </w:rPr>
        <w:t>ing</w:t>
      </w:r>
      <w:r w:rsidR="004F1599">
        <w:rPr>
          <w:shd w:val="clear" w:color="auto" w:fill="FFFFFF"/>
        </w:rPr>
        <w:t xml:space="preserve"> new announcements </w:t>
      </w:r>
      <w:r w:rsidR="00F55A2A">
        <w:rPr>
          <w:shd w:val="clear" w:color="auto" w:fill="FFFFFF"/>
        </w:rPr>
        <w:t>are inevitable and welcome.</w:t>
      </w:r>
    </w:p>
    <w:p w14:paraId="7C74CDD9" w14:textId="77777777" w:rsidR="00D554CF" w:rsidRDefault="00D554CF" w:rsidP="00A43812">
      <w:pPr>
        <w:pStyle w:val="NoSpacing"/>
        <w:rPr>
          <w:rFonts w:cs="Open Sans"/>
          <w:color w:val="212529"/>
          <w:sz w:val="19"/>
          <w:szCs w:val="19"/>
          <w:shd w:val="clear" w:color="auto" w:fill="FFFFFF"/>
        </w:rPr>
      </w:pPr>
    </w:p>
    <w:p w14:paraId="20DF6267" w14:textId="22457DB0" w:rsidR="00D554CF" w:rsidRDefault="00D554CF" w:rsidP="00D554CF">
      <w:pPr>
        <w:pStyle w:val="Heading3"/>
        <w:rPr>
          <w:shd w:val="clear" w:color="auto" w:fill="FFFFFF"/>
        </w:rPr>
      </w:pPr>
      <w:r>
        <w:rPr>
          <w:shd w:val="clear" w:color="auto" w:fill="FFFFFF"/>
        </w:rPr>
        <w:t>Joint jurisdictional</w:t>
      </w:r>
    </w:p>
    <w:p w14:paraId="166589CC" w14:textId="66DD8AA0" w:rsidR="00504846" w:rsidRDefault="00A43812" w:rsidP="00D70873">
      <w:pPr>
        <w:rPr>
          <w:sz w:val="19"/>
        </w:rPr>
      </w:pPr>
      <w:r w:rsidRPr="00A43812">
        <w:rPr>
          <w:rFonts w:cs="Open Sans"/>
          <w:color w:val="212529"/>
          <w:sz w:val="19"/>
          <w:shd w:val="clear" w:color="auto" w:fill="FFFFFF"/>
        </w:rPr>
        <w:t>The </w:t>
      </w:r>
      <w:hyperlink r:id="rId31" w:tooltip="Trajectory for Low Energy Buildings" w:history="1">
        <w:r w:rsidRPr="00A43812">
          <w:rPr>
            <w:rFonts w:cs="Open Sans"/>
            <w:color w:val="095E72"/>
            <w:sz w:val="19"/>
            <w:u w:val="single"/>
            <w:shd w:val="clear" w:color="auto" w:fill="FFFFFF"/>
          </w:rPr>
          <w:t>Trajectory for Low Energy Buildings</w:t>
        </w:r>
      </w:hyperlink>
      <w:r w:rsidRPr="00A43812">
        <w:rPr>
          <w:rFonts w:cs="Open Sans"/>
          <w:color w:val="212529"/>
          <w:sz w:val="19"/>
          <w:shd w:val="clear" w:color="auto" w:fill="FFFFFF"/>
        </w:rPr>
        <w:t xml:space="preserve"> is a national </w:t>
      </w:r>
      <w:r w:rsidR="00D554CF">
        <w:rPr>
          <w:rFonts w:cs="Open Sans"/>
          <w:color w:val="212529"/>
          <w:sz w:val="19"/>
          <w:shd w:val="clear" w:color="auto" w:fill="FFFFFF"/>
        </w:rPr>
        <w:t xml:space="preserve">joint jurisdictional </w:t>
      </w:r>
      <w:r w:rsidRPr="00A43812">
        <w:rPr>
          <w:rFonts w:cs="Open Sans"/>
          <w:color w:val="212529"/>
          <w:sz w:val="19"/>
          <w:shd w:val="clear" w:color="auto" w:fill="FFFFFF"/>
        </w:rPr>
        <w:t xml:space="preserve">plan </w:t>
      </w:r>
      <w:r w:rsidR="002C5E4E">
        <w:rPr>
          <w:rFonts w:cs="Open Sans"/>
          <w:color w:val="212529"/>
          <w:sz w:val="19"/>
          <w:shd w:val="clear" w:color="auto" w:fill="FFFFFF"/>
        </w:rPr>
        <w:t xml:space="preserve">agreed in 2019, </w:t>
      </w:r>
      <w:r w:rsidRPr="00A43812">
        <w:rPr>
          <w:rFonts w:cs="Open Sans"/>
          <w:color w:val="212529"/>
          <w:sz w:val="19"/>
          <w:shd w:val="clear" w:color="auto" w:fill="FFFFFF"/>
        </w:rPr>
        <w:t>that aims to achieve zero energy and carbon-ready commercial and residential buildings in Australia. It is a key initiative to address Australia’s 40% energy productivity improvement target by 2030 under the </w:t>
      </w:r>
      <w:hyperlink r:id="rId32" w:tooltip="National Energy Productivity Plan" w:history="1">
        <w:r w:rsidRPr="00A43812">
          <w:rPr>
            <w:rFonts w:cs="Open Sans"/>
            <w:color w:val="095E72"/>
            <w:sz w:val="19"/>
            <w:u w:val="single"/>
            <w:shd w:val="clear" w:color="auto" w:fill="FFFFFF"/>
          </w:rPr>
          <w:t>National Energy Productivity Plan (NEPP).</w:t>
        </w:r>
      </w:hyperlink>
    </w:p>
    <w:p w14:paraId="285035AB" w14:textId="20404ACF" w:rsidR="00504846" w:rsidRPr="00A43812" w:rsidRDefault="00D83F34" w:rsidP="00D70873">
      <w:pPr>
        <w:rPr>
          <w:b/>
          <w:bCs/>
          <w:sz w:val="19"/>
          <w:lang w:val="en-AU"/>
        </w:rPr>
      </w:pPr>
      <w:r>
        <w:rPr>
          <w:sz w:val="19"/>
        </w:rPr>
        <w:t>However, many of t</w:t>
      </w:r>
      <w:r w:rsidR="00636858">
        <w:rPr>
          <w:sz w:val="19"/>
        </w:rPr>
        <w:t>he w</w:t>
      </w:r>
      <w:r w:rsidR="00504846">
        <w:rPr>
          <w:sz w:val="19"/>
        </w:rPr>
        <w:t xml:space="preserve">orkstreams under this plan have </w:t>
      </w:r>
      <w:r w:rsidR="00636858">
        <w:rPr>
          <w:sz w:val="19"/>
        </w:rPr>
        <w:t xml:space="preserve">either </w:t>
      </w:r>
      <w:r w:rsidR="00504846">
        <w:rPr>
          <w:sz w:val="19"/>
        </w:rPr>
        <w:t xml:space="preserve">been delayed or </w:t>
      </w:r>
      <w:r w:rsidR="003E7DF1">
        <w:rPr>
          <w:sz w:val="19"/>
        </w:rPr>
        <w:t>have had very little progress.</w:t>
      </w:r>
    </w:p>
    <w:p w14:paraId="26A6ABD8" w14:textId="7843A6DF" w:rsidR="003D603A" w:rsidRPr="006C5CDE" w:rsidRDefault="003D603A" w:rsidP="00536C3C">
      <w:pPr>
        <w:pStyle w:val="Heading3"/>
        <w:rPr>
          <w:lang w:val="en-AU" w:eastAsia="en-AU"/>
        </w:rPr>
      </w:pPr>
      <w:r w:rsidRPr="006C5CDE">
        <w:rPr>
          <w:lang w:val="en-AU" w:eastAsia="en-AU"/>
        </w:rPr>
        <w:t>Federal Government</w:t>
      </w:r>
    </w:p>
    <w:p w14:paraId="4FFE42D6" w14:textId="77777777" w:rsidR="007D5068" w:rsidRPr="00D70873" w:rsidRDefault="007D5068" w:rsidP="00CA4E9D">
      <w:pPr>
        <w:pStyle w:val="ListParagraph"/>
        <w:numPr>
          <w:ilvl w:val="0"/>
          <w:numId w:val="84"/>
        </w:numPr>
        <w:rPr>
          <w:rStyle w:val="cf01"/>
          <w:rFonts w:ascii="Poppins" w:hAnsi="Poppins" w:cs="Poppins"/>
          <w:sz w:val="20"/>
          <w:szCs w:val="20"/>
        </w:rPr>
      </w:pPr>
      <w:r w:rsidRPr="00D70873">
        <w:rPr>
          <w:rStyle w:val="cf01"/>
          <w:rFonts w:ascii="Poppins" w:hAnsi="Poppins" w:cs="Poppins"/>
          <w:sz w:val="20"/>
          <w:szCs w:val="20"/>
        </w:rPr>
        <w:t>In the 2023–24 Budget, the Australian Government allocated $1.3 billion to establish the Household Energy Upgrades Fund.</w:t>
      </w:r>
    </w:p>
    <w:p w14:paraId="79C03572" w14:textId="48066182" w:rsidR="007D5068" w:rsidRPr="00D70873" w:rsidRDefault="007D5068" w:rsidP="00CA4E9D">
      <w:pPr>
        <w:pStyle w:val="ListParagraph"/>
        <w:numPr>
          <w:ilvl w:val="0"/>
          <w:numId w:val="85"/>
        </w:numPr>
        <w:rPr>
          <w:rStyle w:val="cf01"/>
          <w:rFonts w:ascii="Poppins" w:hAnsi="Poppins" w:cs="Poppins"/>
          <w:sz w:val="20"/>
          <w:szCs w:val="20"/>
        </w:rPr>
      </w:pPr>
      <w:r w:rsidRPr="00D70873">
        <w:rPr>
          <w:rStyle w:val="cf01"/>
          <w:rFonts w:ascii="Poppins" w:hAnsi="Poppins" w:cs="Poppins"/>
          <w:sz w:val="20"/>
          <w:szCs w:val="20"/>
        </w:rPr>
        <w:t xml:space="preserve">The Clean Energy Finance Corporation will have $1 billion to partner with banks and other lenders to offer low-cost finance and mortgages for energy performance upgrades to more than 110,000 homes. Loans will be available to upgrade homes with battery-ready solar PV, modern energy-efficient </w:t>
      </w:r>
      <w:proofErr w:type="gramStart"/>
      <w:r w:rsidRPr="00D70873">
        <w:rPr>
          <w:rStyle w:val="cf01"/>
          <w:rFonts w:ascii="Poppins" w:hAnsi="Poppins" w:cs="Poppins"/>
          <w:sz w:val="20"/>
          <w:szCs w:val="20"/>
        </w:rPr>
        <w:t>appliances</w:t>
      </w:r>
      <w:proofErr w:type="gramEnd"/>
      <w:r w:rsidRPr="00D70873">
        <w:rPr>
          <w:rStyle w:val="cf01"/>
          <w:rFonts w:ascii="Poppins" w:hAnsi="Poppins" w:cs="Poppins"/>
          <w:sz w:val="20"/>
          <w:szCs w:val="20"/>
        </w:rPr>
        <w:t xml:space="preserve"> and other improvements</w:t>
      </w:r>
      <w:r w:rsidR="00723B85" w:rsidRPr="00D70873">
        <w:rPr>
          <w:rStyle w:val="cf01"/>
          <w:rFonts w:ascii="Poppins" w:hAnsi="Poppins" w:cs="Poppins"/>
          <w:sz w:val="20"/>
          <w:szCs w:val="20"/>
        </w:rPr>
        <w:t>.</w:t>
      </w:r>
    </w:p>
    <w:p w14:paraId="401052EF" w14:textId="220964A7" w:rsidR="007D5068" w:rsidRPr="00D70873" w:rsidRDefault="007D5068" w:rsidP="00CA4E9D">
      <w:pPr>
        <w:pStyle w:val="ListParagraph"/>
        <w:numPr>
          <w:ilvl w:val="0"/>
          <w:numId w:val="85"/>
        </w:numPr>
        <w:rPr>
          <w:rStyle w:val="cf01"/>
          <w:rFonts w:ascii="Poppins" w:hAnsi="Poppins" w:cs="Poppins"/>
          <w:sz w:val="20"/>
          <w:szCs w:val="20"/>
        </w:rPr>
      </w:pPr>
      <w:r w:rsidRPr="00D70873">
        <w:rPr>
          <w:rStyle w:val="cf01"/>
          <w:rFonts w:ascii="Poppins" w:hAnsi="Poppins" w:cs="Poppins"/>
          <w:sz w:val="20"/>
          <w:szCs w:val="20"/>
        </w:rPr>
        <w:t>The Fund also sets aside $300 million for upgrades to around 60,000 social housing properties, to save tenants money on their energy bills. The upgrade program will be co</w:t>
      </w:r>
      <w:r w:rsidR="00BA1624" w:rsidRPr="00D70873">
        <w:rPr>
          <w:rStyle w:val="cf01"/>
          <w:rFonts w:ascii="Poppins" w:hAnsi="Poppins" w:cs="Poppins"/>
          <w:sz w:val="20"/>
          <w:szCs w:val="20"/>
        </w:rPr>
        <w:t>-</w:t>
      </w:r>
      <w:proofErr w:type="spellStart"/>
      <w:r w:rsidRPr="00D70873">
        <w:rPr>
          <w:rStyle w:val="cf01"/>
          <w:rFonts w:ascii="Poppins" w:hAnsi="Poppins" w:cs="Poppins"/>
          <w:sz w:val="20"/>
          <w:szCs w:val="20"/>
        </w:rPr>
        <w:t>funded</w:t>
      </w:r>
      <w:proofErr w:type="spellEnd"/>
      <w:r w:rsidRPr="00D70873">
        <w:rPr>
          <w:rStyle w:val="cf01"/>
          <w:rFonts w:ascii="Poppins" w:hAnsi="Poppins" w:cs="Poppins"/>
          <w:sz w:val="20"/>
          <w:szCs w:val="20"/>
        </w:rPr>
        <w:t xml:space="preserve"> and developed with state and territory governments. </w:t>
      </w:r>
    </w:p>
    <w:p w14:paraId="618883FC" w14:textId="4990A2A1" w:rsidR="006C5CDE" w:rsidRPr="00D70873" w:rsidRDefault="007D5068" w:rsidP="00CA4E9D">
      <w:pPr>
        <w:pStyle w:val="ListParagraph"/>
        <w:numPr>
          <w:ilvl w:val="0"/>
          <w:numId w:val="86"/>
        </w:numPr>
        <w:rPr>
          <w:rStyle w:val="cf01"/>
          <w:rFonts w:ascii="Poppins" w:hAnsi="Poppins" w:cs="Poppins"/>
          <w:sz w:val="20"/>
          <w:szCs w:val="20"/>
        </w:rPr>
      </w:pPr>
      <w:r w:rsidRPr="00D70873">
        <w:rPr>
          <w:rStyle w:val="cf01"/>
          <w:rFonts w:ascii="Poppins" w:hAnsi="Poppins" w:cs="Poppins"/>
          <w:sz w:val="20"/>
          <w:szCs w:val="20"/>
        </w:rPr>
        <w:t xml:space="preserve">In </w:t>
      </w:r>
      <w:r w:rsidR="00B64608" w:rsidRPr="00D70873">
        <w:rPr>
          <w:rStyle w:val="cf01"/>
          <w:rFonts w:ascii="Poppins" w:hAnsi="Poppins" w:cs="Poppins"/>
          <w:sz w:val="20"/>
          <w:szCs w:val="20"/>
        </w:rPr>
        <w:t>addition,</w:t>
      </w:r>
      <w:r w:rsidRPr="00D70873">
        <w:rPr>
          <w:rStyle w:val="cf01"/>
          <w:rFonts w:ascii="Poppins" w:hAnsi="Poppins" w:cs="Poppins"/>
          <w:sz w:val="20"/>
          <w:szCs w:val="20"/>
        </w:rPr>
        <w:t xml:space="preserve"> </w:t>
      </w:r>
      <w:r w:rsidR="006C5CDE" w:rsidRPr="00D70873">
        <w:rPr>
          <w:rStyle w:val="cf01"/>
          <w:rFonts w:ascii="Poppins" w:hAnsi="Poppins" w:cs="Poppins"/>
          <w:sz w:val="20"/>
          <w:szCs w:val="20"/>
        </w:rPr>
        <w:t>$36.7 million</w:t>
      </w:r>
      <w:r w:rsidR="003C2153" w:rsidRPr="00D70873">
        <w:rPr>
          <w:rStyle w:val="cf01"/>
          <w:rFonts w:ascii="Poppins" w:hAnsi="Poppins" w:cs="Poppins"/>
          <w:sz w:val="20"/>
          <w:szCs w:val="20"/>
        </w:rPr>
        <w:t xml:space="preserve"> was allocated</w:t>
      </w:r>
      <w:r w:rsidR="006C5CDE" w:rsidRPr="00D70873">
        <w:rPr>
          <w:rStyle w:val="cf01"/>
          <w:rFonts w:ascii="Poppins" w:hAnsi="Poppins" w:cs="Poppins"/>
          <w:sz w:val="20"/>
          <w:szCs w:val="20"/>
        </w:rPr>
        <w:t xml:space="preserve"> towards expanding and modernising NatHERS and GEMS program to make it easier for consumers to improve their energy performance of their households.</w:t>
      </w:r>
    </w:p>
    <w:p w14:paraId="487F2260" w14:textId="33932DF3" w:rsidR="008B6065" w:rsidRPr="00D70873" w:rsidRDefault="008B6065" w:rsidP="00CA4E9D">
      <w:pPr>
        <w:pStyle w:val="ListParagraph"/>
        <w:numPr>
          <w:ilvl w:val="0"/>
          <w:numId w:val="86"/>
        </w:numPr>
        <w:rPr>
          <w:rFonts w:cs="Poppins"/>
          <w:szCs w:val="20"/>
        </w:rPr>
      </w:pPr>
      <w:r w:rsidRPr="00D70873">
        <w:rPr>
          <w:rFonts w:cs="Poppins"/>
          <w:szCs w:val="20"/>
        </w:rPr>
        <w:t xml:space="preserve">The No Interest Loans Scheme is a federally funded program </w:t>
      </w:r>
      <w:r w:rsidR="00D26701" w:rsidRPr="00D70873">
        <w:rPr>
          <w:rFonts w:cs="Poppins"/>
          <w:szCs w:val="20"/>
        </w:rPr>
        <w:t xml:space="preserve">administered </w:t>
      </w:r>
      <w:r w:rsidRPr="00D70873">
        <w:rPr>
          <w:rFonts w:cs="Poppins"/>
          <w:szCs w:val="20"/>
        </w:rPr>
        <w:t>by Good Shepherd to provide no interest loans of up to $2,000 for household appliances.</w:t>
      </w:r>
    </w:p>
    <w:p w14:paraId="344BC881" w14:textId="65F19CAA" w:rsidR="008E045D" w:rsidRPr="00D70873" w:rsidRDefault="008B6065" w:rsidP="00CA4E9D">
      <w:pPr>
        <w:pStyle w:val="ListParagraph"/>
        <w:numPr>
          <w:ilvl w:val="0"/>
          <w:numId w:val="86"/>
        </w:numPr>
        <w:rPr>
          <w:rFonts w:cs="Poppins"/>
          <w:szCs w:val="20"/>
        </w:rPr>
      </w:pPr>
      <w:r w:rsidRPr="00D70873">
        <w:rPr>
          <w:rFonts w:cs="Poppins"/>
          <w:szCs w:val="20"/>
        </w:rPr>
        <w:t>T</w:t>
      </w:r>
      <w:r w:rsidR="008E045D" w:rsidRPr="00D70873">
        <w:rPr>
          <w:rFonts w:cs="Poppins"/>
          <w:szCs w:val="20"/>
        </w:rPr>
        <w:t>he Federal Government announced on the 21 April 2023 the establishment of a</w:t>
      </w:r>
      <w:hyperlink r:id="rId33" w:history="1">
        <w:r w:rsidR="008E045D" w:rsidRPr="00D70873">
          <w:rPr>
            <w:rFonts w:cs="Poppins"/>
            <w:color w:val="0070C0"/>
            <w:szCs w:val="20"/>
          </w:rPr>
          <w:t xml:space="preserve"> </w:t>
        </w:r>
        <w:r w:rsidR="008E045D" w:rsidRPr="00D70873">
          <w:rPr>
            <w:rFonts w:cs="Poppins"/>
            <w:color w:val="0070C0"/>
            <w:szCs w:val="20"/>
            <w:u w:val="single"/>
          </w:rPr>
          <w:t>Green Bonds program</w:t>
        </w:r>
      </w:hyperlink>
      <w:r w:rsidR="008E045D" w:rsidRPr="00D70873">
        <w:rPr>
          <w:rFonts w:cs="Poppins"/>
          <w:szCs w:val="20"/>
        </w:rPr>
        <w:t>. The program will be managed by the Australian Office of Financial Management and is slated to begin in mid</w:t>
      </w:r>
      <w:r w:rsidR="008E045D" w:rsidRPr="00D70873">
        <w:rPr>
          <w:rFonts w:ascii="Times New Roman" w:hAnsi="Times New Roman" w:cs="Times New Roman"/>
          <w:szCs w:val="20"/>
        </w:rPr>
        <w:t>‑</w:t>
      </w:r>
      <w:r w:rsidR="008E045D" w:rsidRPr="00D70873">
        <w:rPr>
          <w:rFonts w:cs="Poppins"/>
          <w:szCs w:val="20"/>
        </w:rPr>
        <w:t>2024 following the development of a Green Bonds Framework and engagement with investors.</w:t>
      </w:r>
    </w:p>
    <w:p w14:paraId="19957933" w14:textId="40A3C60C" w:rsidR="00581576" w:rsidRPr="00D70873" w:rsidRDefault="00581576" w:rsidP="00CA4E9D">
      <w:pPr>
        <w:pStyle w:val="ListParagraph"/>
        <w:numPr>
          <w:ilvl w:val="0"/>
          <w:numId w:val="86"/>
        </w:numPr>
        <w:rPr>
          <w:rFonts w:cs="Poppins"/>
          <w:szCs w:val="20"/>
        </w:rPr>
      </w:pPr>
      <w:r w:rsidRPr="00D70873">
        <w:rPr>
          <w:rFonts w:cs="Poppins"/>
          <w:szCs w:val="20"/>
        </w:rPr>
        <w:t xml:space="preserve">The Federal Government is </w:t>
      </w:r>
      <w:r w:rsidR="009731B5" w:rsidRPr="00D70873">
        <w:rPr>
          <w:rFonts w:cs="Poppins"/>
          <w:szCs w:val="20"/>
        </w:rPr>
        <w:t>working to d</w:t>
      </w:r>
      <w:r w:rsidRPr="00D70873">
        <w:rPr>
          <w:rFonts w:cs="Poppins"/>
          <w:szCs w:val="20"/>
        </w:rPr>
        <w:t xml:space="preserve">eliver industry training to improve the knowledge and skills of key building and trades professionals. This training helps industry implement </w:t>
      </w:r>
      <w:r w:rsidRPr="00D70873">
        <w:rPr>
          <w:rFonts w:cs="Poppins"/>
          <w:szCs w:val="20"/>
        </w:rPr>
        <w:lastRenderedPageBreak/>
        <w:t>energy efficiency improvements and provide households with access to energy saving products.</w:t>
      </w:r>
      <w:r w:rsidR="00B64608" w:rsidRPr="00D70873">
        <w:rPr>
          <w:rFonts w:cs="Poppins"/>
          <w:szCs w:val="20"/>
        </w:rPr>
        <w:t xml:space="preserve"> </w:t>
      </w:r>
      <w:r w:rsidRPr="00D70873">
        <w:rPr>
          <w:rFonts w:cs="Poppins"/>
          <w:szCs w:val="20"/>
        </w:rPr>
        <w:t>For a range of training resources see the </w:t>
      </w:r>
      <w:hyperlink r:id="rId34" w:tooltip="Energy efficiency training" w:history="1">
        <w:r w:rsidRPr="00D70873">
          <w:rPr>
            <w:rStyle w:val="Hyperlink"/>
            <w:rFonts w:cs="Poppins"/>
            <w:szCs w:val="20"/>
          </w:rPr>
          <w:t>Energy efficiency training</w:t>
        </w:r>
      </w:hyperlink>
      <w:r w:rsidRPr="00D70873">
        <w:rPr>
          <w:rFonts w:cs="Poppins"/>
          <w:szCs w:val="20"/>
        </w:rPr>
        <w:t> page.</w:t>
      </w:r>
    </w:p>
    <w:p w14:paraId="4A72F47A" w14:textId="00D419F6" w:rsidR="00845BAD" w:rsidRPr="00D70873" w:rsidRDefault="651E68BD" w:rsidP="00D70873">
      <w:pPr>
        <w:pStyle w:val="Heading3"/>
        <w:rPr>
          <w:rStyle w:val="cf01"/>
          <w:rFonts w:ascii="Poppins" w:hAnsi="Poppins" w:cstheme="majorBidi"/>
          <w:sz w:val="24"/>
          <w:szCs w:val="24"/>
        </w:rPr>
      </w:pPr>
      <w:r w:rsidRPr="00D70873">
        <w:rPr>
          <w:rStyle w:val="cf01"/>
          <w:rFonts w:ascii="Poppins" w:hAnsi="Poppins" w:cstheme="majorBidi"/>
          <w:sz w:val="24"/>
          <w:szCs w:val="24"/>
        </w:rPr>
        <w:t>Australian Capital Territory</w:t>
      </w:r>
    </w:p>
    <w:p w14:paraId="16DF65A0" w14:textId="1E929598" w:rsidR="00D000AA" w:rsidRPr="00D70873" w:rsidRDefault="00D000AA" w:rsidP="00CA4E9D">
      <w:pPr>
        <w:pStyle w:val="ListParagraph"/>
        <w:numPr>
          <w:ilvl w:val="0"/>
          <w:numId w:val="87"/>
        </w:numPr>
        <w:rPr>
          <w:rStyle w:val="cf01"/>
          <w:rFonts w:ascii="Poppins" w:hAnsi="Poppins" w:cs="Poppins"/>
          <w:sz w:val="20"/>
          <w:szCs w:val="20"/>
        </w:rPr>
      </w:pPr>
      <w:r w:rsidRPr="00D70873">
        <w:rPr>
          <w:rStyle w:val="cf01"/>
          <w:rFonts w:ascii="Poppins" w:hAnsi="Poppins" w:cs="Poppins"/>
          <w:sz w:val="20"/>
          <w:szCs w:val="20"/>
        </w:rPr>
        <w:t xml:space="preserve">In November 2023, the ACT government announced jointly with the federal </w:t>
      </w:r>
      <w:r w:rsidR="009E3E1E" w:rsidRPr="00D70873">
        <w:rPr>
          <w:rStyle w:val="cf01"/>
          <w:rFonts w:ascii="Poppins" w:hAnsi="Poppins" w:cs="Poppins"/>
          <w:sz w:val="20"/>
          <w:szCs w:val="20"/>
        </w:rPr>
        <w:t>government</w:t>
      </w:r>
      <w:r w:rsidRPr="00D70873">
        <w:rPr>
          <w:rStyle w:val="cf01"/>
          <w:rFonts w:ascii="Poppins" w:hAnsi="Poppins" w:cs="Poppins"/>
          <w:sz w:val="20"/>
          <w:szCs w:val="20"/>
        </w:rPr>
        <w:t xml:space="preserve"> a $</w:t>
      </w:r>
      <w:r w:rsidR="009E3E1E" w:rsidRPr="00D70873">
        <w:rPr>
          <w:rStyle w:val="cf01"/>
          <w:rFonts w:ascii="Poppins" w:hAnsi="Poppins" w:cs="Poppins"/>
          <w:sz w:val="20"/>
          <w:szCs w:val="20"/>
        </w:rPr>
        <w:t xml:space="preserve">35.2 million partnership to </w:t>
      </w:r>
      <w:r w:rsidR="000C3B47" w:rsidRPr="00D70873">
        <w:rPr>
          <w:rStyle w:val="cf01"/>
          <w:rFonts w:ascii="Poppins" w:hAnsi="Poppins" w:cs="Poppins"/>
          <w:sz w:val="20"/>
          <w:szCs w:val="20"/>
        </w:rPr>
        <w:t xml:space="preserve">provide electrification and energy efficiency </w:t>
      </w:r>
      <w:r w:rsidR="009E3E1E" w:rsidRPr="00D70873">
        <w:rPr>
          <w:rStyle w:val="cf01"/>
          <w:rFonts w:ascii="Poppins" w:hAnsi="Poppins" w:cs="Poppins"/>
          <w:sz w:val="20"/>
          <w:szCs w:val="20"/>
        </w:rPr>
        <w:t>upgrade</w:t>
      </w:r>
      <w:r w:rsidR="5655F0BF" w:rsidRPr="00D70873">
        <w:rPr>
          <w:rStyle w:val="cf01"/>
          <w:rFonts w:ascii="Poppins" w:hAnsi="Poppins" w:cs="Poppins"/>
          <w:sz w:val="20"/>
          <w:szCs w:val="20"/>
        </w:rPr>
        <w:t>s</w:t>
      </w:r>
      <w:r w:rsidR="006622FD" w:rsidRPr="00D70873">
        <w:rPr>
          <w:rStyle w:val="cf01"/>
          <w:rFonts w:ascii="Poppins" w:hAnsi="Poppins" w:cs="Poppins"/>
          <w:sz w:val="20"/>
          <w:szCs w:val="20"/>
        </w:rPr>
        <w:t xml:space="preserve"> </w:t>
      </w:r>
      <w:r w:rsidR="000C3B47" w:rsidRPr="00D70873">
        <w:rPr>
          <w:rStyle w:val="cf01"/>
          <w:rFonts w:ascii="Poppins" w:hAnsi="Poppins" w:cs="Poppins"/>
          <w:sz w:val="20"/>
          <w:szCs w:val="20"/>
        </w:rPr>
        <w:t>to</w:t>
      </w:r>
      <w:r w:rsidR="009E3E1E" w:rsidRPr="00D70873">
        <w:rPr>
          <w:rStyle w:val="cf01"/>
          <w:rFonts w:ascii="Poppins" w:hAnsi="Poppins" w:cs="Poppins"/>
          <w:sz w:val="20"/>
          <w:szCs w:val="20"/>
        </w:rPr>
        <w:t xml:space="preserve"> 5,000 social housing properties. </w:t>
      </w:r>
    </w:p>
    <w:p w14:paraId="270F0AE5" w14:textId="01BEFC3D" w:rsidR="004E4862" w:rsidRPr="00D70873" w:rsidRDefault="00463DC4" w:rsidP="00CA4E9D">
      <w:pPr>
        <w:pStyle w:val="ListParagraph"/>
        <w:numPr>
          <w:ilvl w:val="0"/>
          <w:numId w:val="87"/>
        </w:numPr>
        <w:rPr>
          <w:rStyle w:val="cf01"/>
          <w:rFonts w:ascii="Poppins" w:hAnsi="Poppins" w:cs="Poppins"/>
          <w:sz w:val="20"/>
          <w:szCs w:val="20"/>
        </w:rPr>
      </w:pPr>
      <w:r w:rsidRPr="00D70873">
        <w:rPr>
          <w:rStyle w:val="cf01"/>
          <w:rFonts w:ascii="Poppins" w:hAnsi="Poppins" w:cs="Poppins"/>
          <w:sz w:val="20"/>
          <w:szCs w:val="20"/>
        </w:rPr>
        <w:t xml:space="preserve">The phase-out of gas connection is underway in the ACT, with plans for a complete phase out of gas use by 2045 alongside proposed legislation to ban new gas connections from late 2023. </w:t>
      </w:r>
    </w:p>
    <w:p w14:paraId="24DF6F32" w14:textId="1A779846" w:rsidR="00600E6B" w:rsidRPr="00D70873" w:rsidRDefault="00463DC4" w:rsidP="00CA4E9D">
      <w:pPr>
        <w:pStyle w:val="ListParagraph"/>
        <w:numPr>
          <w:ilvl w:val="0"/>
          <w:numId w:val="87"/>
        </w:numPr>
        <w:rPr>
          <w:rStyle w:val="cf01"/>
          <w:rFonts w:ascii="Poppins" w:hAnsi="Poppins" w:cs="Poppins"/>
          <w:sz w:val="20"/>
          <w:szCs w:val="20"/>
        </w:rPr>
      </w:pPr>
      <w:r w:rsidRPr="00D70873">
        <w:rPr>
          <w:rStyle w:val="cf01"/>
          <w:rFonts w:ascii="Poppins" w:hAnsi="Poppins" w:cs="Poppins"/>
          <w:sz w:val="20"/>
          <w:szCs w:val="20"/>
        </w:rPr>
        <w:t xml:space="preserve">The </w:t>
      </w:r>
      <w:hyperlink r:id="rId35" w:history="1">
        <w:r w:rsidRPr="00D70873">
          <w:rPr>
            <w:rStyle w:val="Hyperlink"/>
            <w:rFonts w:cs="Poppins"/>
            <w:szCs w:val="20"/>
          </w:rPr>
          <w:t>Sustainable Household Scheme</w:t>
        </w:r>
      </w:hyperlink>
      <w:r w:rsidRPr="00D70873">
        <w:rPr>
          <w:rStyle w:val="cf01"/>
          <w:rFonts w:ascii="Poppins" w:hAnsi="Poppins" w:cs="Poppins"/>
          <w:sz w:val="20"/>
          <w:szCs w:val="20"/>
        </w:rPr>
        <w:t xml:space="preserve"> provides</w:t>
      </w:r>
      <w:r w:rsidR="00600E6B" w:rsidRPr="00D70873">
        <w:rPr>
          <w:rStyle w:val="cf01"/>
          <w:rFonts w:ascii="Poppins" w:hAnsi="Poppins" w:cs="Poppins"/>
          <w:sz w:val="20"/>
          <w:szCs w:val="20"/>
        </w:rPr>
        <w:t>:</w:t>
      </w:r>
    </w:p>
    <w:p w14:paraId="1119DE92" w14:textId="77777777" w:rsidR="00600E6B" w:rsidRPr="00D70873" w:rsidRDefault="004E4862" w:rsidP="00CA4E9D">
      <w:pPr>
        <w:pStyle w:val="NoSpacing"/>
        <w:numPr>
          <w:ilvl w:val="1"/>
          <w:numId w:val="88"/>
        </w:numPr>
        <w:spacing w:after="160" w:line="259" w:lineRule="auto"/>
        <w:rPr>
          <w:rStyle w:val="cf01"/>
          <w:rFonts w:ascii="Poppins" w:hAnsi="Poppins" w:cs="Poppins"/>
          <w:sz w:val="20"/>
          <w:szCs w:val="20"/>
        </w:rPr>
      </w:pPr>
      <w:r w:rsidRPr="00D70873">
        <w:rPr>
          <w:rStyle w:val="cf01"/>
          <w:rFonts w:ascii="Poppins" w:hAnsi="Poppins" w:cs="Poppins"/>
          <w:sz w:val="20"/>
          <w:szCs w:val="20"/>
        </w:rPr>
        <w:t>zero interest</w:t>
      </w:r>
      <w:r w:rsidR="00463DC4" w:rsidRPr="00D70873">
        <w:rPr>
          <w:rStyle w:val="cf01"/>
          <w:rFonts w:ascii="Poppins" w:hAnsi="Poppins" w:cs="Poppins"/>
          <w:sz w:val="20"/>
          <w:szCs w:val="20"/>
        </w:rPr>
        <w:t xml:space="preserve"> loans of up to $15,000 for households to install solar, batteries, high efficiency electric appliances, insulation, electric </w:t>
      </w:r>
      <w:proofErr w:type="gramStart"/>
      <w:r w:rsidR="00463DC4" w:rsidRPr="00D70873">
        <w:rPr>
          <w:rStyle w:val="cf01"/>
          <w:rFonts w:ascii="Poppins" w:hAnsi="Poppins" w:cs="Poppins"/>
          <w:sz w:val="20"/>
          <w:szCs w:val="20"/>
        </w:rPr>
        <w:t>vehicles</w:t>
      </w:r>
      <w:proofErr w:type="gramEnd"/>
      <w:r w:rsidR="00463DC4" w:rsidRPr="00D70873">
        <w:rPr>
          <w:rStyle w:val="cf01"/>
          <w:rFonts w:ascii="Poppins" w:hAnsi="Poppins" w:cs="Poppins"/>
          <w:sz w:val="20"/>
          <w:szCs w:val="20"/>
        </w:rPr>
        <w:t xml:space="preserve"> and chargers. </w:t>
      </w:r>
    </w:p>
    <w:p w14:paraId="1CF63235" w14:textId="4EF50095" w:rsidR="00845BAD" w:rsidRPr="00D70873" w:rsidRDefault="00600E6B" w:rsidP="00CA4E9D">
      <w:pPr>
        <w:pStyle w:val="NoSpacing"/>
        <w:numPr>
          <w:ilvl w:val="1"/>
          <w:numId w:val="88"/>
        </w:numPr>
        <w:spacing w:after="160" w:line="259" w:lineRule="auto"/>
        <w:rPr>
          <w:rStyle w:val="cf01"/>
          <w:rFonts w:ascii="Poppins" w:hAnsi="Poppins" w:cs="Poppins"/>
          <w:sz w:val="20"/>
          <w:szCs w:val="20"/>
        </w:rPr>
      </w:pPr>
      <w:r w:rsidRPr="00D70873">
        <w:rPr>
          <w:rStyle w:val="cf01"/>
          <w:rFonts w:ascii="Poppins" w:hAnsi="Poppins" w:cs="Poppins"/>
          <w:sz w:val="20"/>
          <w:szCs w:val="20"/>
        </w:rPr>
        <w:t>R</w:t>
      </w:r>
      <w:r w:rsidR="00463DC4" w:rsidRPr="00D70873">
        <w:rPr>
          <w:rStyle w:val="cf01"/>
          <w:rFonts w:ascii="Poppins" w:hAnsi="Poppins" w:cs="Poppins"/>
          <w:sz w:val="20"/>
          <w:szCs w:val="20"/>
        </w:rPr>
        <w:t>ebate</w:t>
      </w:r>
      <w:r w:rsidRPr="00D70873">
        <w:rPr>
          <w:rStyle w:val="cf01"/>
          <w:rFonts w:ascii="Poppins" w:hAnsi="Poppins" w:cs="Poppins"/>
          <w:sz w:val="20"/>
          <w:szCs w:val="20"/>
        </w:rPr>
        <w:t>s</w:t>
      </w:r>
      <w:r w:rsidR="00463DC4" w:rsidRPr="00D70873">
        <w:rPr>
          <w:rStyle w:val="cf01"/>
          <w:rFonts w:ascii="Poppins" w:hAnsi="Poppins" w:cs="Poppins"/>
          <w:sz w:val="20"/>
          <w:szCs w:val="20"/>
        </w:rPr>
        <w:t xml:space="preserve"> of up to $2,500 for the installation of rooftop solar and $2,500 for reverse cycle air conditioning, hot water heat pumps and electric cooktops for concession card holders.</w:t>
      </w:r>
    </w:p>
    <w:p w14:paraId="1143013E" w14:textId="77777777" w:rsidR="00BC6B6B" w:rsidRPr="00D70873" w:rsidRDefault="00BC6B6B" w:rsidP="00CA4E9D">
      <w:pPr>
        <w:pStyle w:val="ListParagraph"/>
        <w:numPr>
          <w:ilvl w:val="0"/>
          <w:numId w:val="89"/>
        </w:numPr>
        <w:rPr>
          <w:rStyle w:val="cf01"/>
          <w:rFonts w:ascii="Poppins" w:hAnsi="Poppins" w:cs="Poppins"/>
          <w:sz w:val="20"/>
          <w:szCs w:val="20"/>
        </w:rPr>
      </w:pPr>
      <w:r w:rsidRPr="00D70873">
        <w:rPr>
          <w:rStyle w:val="cf01"/>
          <w:rFonts w:ascii="Poppins" w:hAnsi="Poppins" w:cs="Poppins"/>
          <w:sz w:val="20"/>
          <w:szCs w:val="20"/>
        </w:rPr>
        <w:t xml:space="preserve">Energy Efficiency Improvement Scheme (EEIS) is a program to reduce greenhouse gas emissions and energy consumption by households. The scheme requires the ACT’s largest energy retailer, </w:t>
      </w:r>
      <w:proofErr w:type="spellStart"/>
      <w:r w:rsidRPr="00D70873">
        <w:rPr>
          <w:rStyle w:val="cf01"/>
          <w:rFonts w:ascii="Poppins" w:hAnsi="Poppins" w:cs="Poppins"/>
          <w:sz w:val="20"/>
          <w:szCs w:val="20"/>
        </w:rPr>
        <w:t>ActewAGL</w:t>
      </w:r>
      <w:proofErr w:type="spellEnd"/>
      <w:r w:rsidRPr="00D70873">
        <w:rPr>
          <w:rStyle w:val="cf01"/>
          <w:rFonts w:ascii="Poppins" w:hAnsi="Poppins" w:cs="Poppins"/>
          <w:sz w:val="20"/>
          <w:szCs w:val="20"/>
        </w:rPr>
        <w:t xml:space="preserve">, to offer discounts on energy-efficient electric appliance upgrades, including the replacement of gas appliances with electric. Households who live in public housing have received these appliances cost-free. </w:t>
      </w:r>
    </w:p>
    <w:p w14:paraId="5293651D" w14:textId="4306D5F2" w:rsidR="00BC6B6B" w:rsidRPr="00D70873" w:rsidRDefault="00BC6B6B" w:rsidP="00CA4E9D">
      <w:pPr>
        <w:pStyle w:val="ListParagraph"/>
        <w:numPr>
          <w:ilvl w:val="0"/>
          <w:numId w:val="89"/>
        </w:numPr>
        <w:rPr>
          <w:rStyle w:val="cf01"/>
          <w:rFonts w:ascii="Poppins" w:hAnsi="Poppins" w:cs="Poppins"/>
          <w:sz w:val="20"/>
          <w:szCs w:val="20"/>
        </w:rPr>
      </w:pPr>
      <w:r w:rsidRPr="00D70873">
        <w:rPr>
          <w:rStyle w:val="cf01"/>
          <w:rFonts w:ascii="Poppins" w:hAnsi="Poppins" w:cs="Poppins"/>
          <w:sz w:val="20"/>
          <w:szCs w:val="20"/>
        </w:rPr>
        <w:t xml:space="preserve">Clear information for residents is provided by the ACT government in a simple-to-follow format for those seeking to electrify their home. Choice has provided </w:t>
      </w:r>
      <w:hyperlink r:id="rId36" w:history="1">
        <w:r w:rsidRPr="00D70873">
          <w:rPr>
            <w:rStyle w:val="Hyperlink"/>
            <w:rFonts w:cs="Poppins"/>
            <w:szCs w:val="20"/>
          </w:rPr>
          <w:t>a user-friendly tool which advises on high quality electric appliances and estimates cost savings</w:t>
        </w:r>
      </w:hyperlink>
      <w:r w:rsidRPr="00D70873">
        <w:rPr>
          <w:rStyle w:val="cf01"/>
          <w:rFonts w:ascii="Poppins" w:hAnsi="Poppins" w:cs="Poppins"/>
          <w:sz w:val="20"/>
          <w:szCs w:val="20"/>
        </w:rPr>
        <w:t xml:space="preserve">. </w:t>
      </w:r>
    </w:p>
    <w:p w14:paraId="4FF87073" w14:textId="5096F50D" w:rsidR="00845BAD" w:rsidRPr="00D70873" w:rsidRDefault="00845BAD" w:rsidP="00D70873">
      <w:pPr>
        <w:pStyle w:val="Heading3"/>
        <w:rPr>
          <w:rStyle w:val="cf01"/>
          <w:rFonts w:ascii="Poppins" w:hAnsi="Poppins" w:cstheme="majorBidi"/>
          <w:sz w:val="24"/>
          <w:szCs w:val="24"/>
        </w:rPr>
      </w:pPr>
      <w:r w:rsidRPr="00D70873">
        <w:rPr>
          <w:rStyle w:val="cf01"/>
          <w:rFonts w:ascii="Poppins" w:hAnsi="Poppins" w:cstheme="majorBidi"/>
          <w:sz w:val="24"/>
          <w:szCs w:val="24"/>
        </w:rPr>
        <w:t>Victoria</w:t>
      </w:r>
    </w:p>
    <w:p w14:paraId="3AD7FB23" w14:textId="3AF3A60A" w:rsidR="00A30A33" w:rsidRPr="00D70873" w:rsidRDefault="00A30A33" w:rsidP="00CA4E9D">
      <w:pPr>
        <w:pStyle w:val="ListParagraph"/>
        <w:numPr>
          <w:ilvl w:val="0"/>
          <w:numId w:val="90"/>
        </w:numPr>
        <w:rPr>
          <w:rStyle w:val="cf01"/>
          <w:rFonts w:ascii="Poppins" w:hAnsi="Poppins" w:cs="Poppins"/>
          <w:sz w:val="20"/>
          <w:szCs w:val="20"/>
        </w:rPr>
      </w:pPr>
      <w:r w:rsidRPr="00D70873">
        <w:rPr>
          <w:rStyle w:val="cf01"/>
          <w:rFonts w:ascii="Poppins" w:hAnsi="Poppins" w:cs="Poppins"/>
          <w:sz w:val="20"/>
          <w:szCs w:val="20"/>
        </w:rPr>
        <w:t xml:space="preserve">The </w:t>
      </w:r>
      <w:r w:rsidR="00ED2798" w:rsidRPr="00D70873">
        <w:rPr>
          <w:rStyle w:val="cf01"/>
          <w:rFonts w:ascii="Poppins" w:hAnsi="Poppins" w:cs="Poppins"/>
          <w:sz w:val="20"/>
          <w:szCs w:val="20"/>
        </w:rPr>
        <w:t>Victorian</w:t>
      </w:r>
      <w:r w:rsidR="00DE224F" w:rsidRPr="00D70873">
        <w:rPr>
          <w:rStyle w:val="cf01"/>
          <w:rFonts w:ascii="Poppins" w:hAnsi="Poppins" w:cs="Poppins"/>
          <w:sz w:val="20"/>
          <w:szCs w:val="20"/>
        </w:rPr>
        <w:t xml:space="preserve"> Government have produced the </w:t>
      </w:r>
      <w:hyperlink r:id="rId37" w:history="1">
        <w:r w:rsidRPr="00D70873">
          <w:rPr>
            <w:rStyle w:val="Hyperlink"/>
            <w:rFonts w:cs="Poppins"/>
            <w:szCs w:val="20"/>
          </w:rPr>
          <w:t>Gas Substitution Roadmap</w:t>
        </w:r>
      </w:hyperlink>
      <w:r w:rsidRPr="00D70873">
        <w:rPr>
          <w:rStyle w:val="cf01"/>
          <w:rFonts w:ascii="Poppins" w:hAnsi="Poppins" w:cs="Poppins"/>
          <w:sz w:val="20"/>
          <w:szCs w:val="20"/>
        </w:rPr>
        <w:t xml:space="preserve"> </w:t>
      </w:r>
      <w:r w:rsidR="00DE224F" w:rsidRPr="00D70873">
        <w:rPr>
          <w:rStyle w:val="cf01"/>
          <w:rFonts w:ascii="Poppins" w:hAnsi="Poppins" w:cs="Poppins"/>
          <w:sz w:val="20"/>
          <w:szCs w:val="20"/>
        </w:rPr>
        <w:t>to</w:t>
      </w:r>
      <w:r w:rsidRPr="00D70873">
        <w:rPr>
          <w:rStyle w:val="cf01"/>
          <w:rFonts w:ascii="Poppins" w:hAnsi="Poppins" w:cs="Poppins"/>
          <w:sz w:val="20"/>
          <w:szCs w:val="20"/>
        </w:rPr>
        <w:t xml:space="preserve"> chart a path to electrify the residential sector. This is underpinned by programs which will enable greater household electrification.</w:t>
      </w:r>
      <w:r w:rsidR="00ED2798" w:rsidRPr="00D70873">
        <w:rPr>
          <w:rStyle w:val="cf01"/>
          <w:rFonts w:ascii="Poppins" w:hAnsi="Poppins" w:cs="Poppins"/>
          <w:sz w:val="20"/>
          <w:szCs w:val="20"/>
        </w:rPr>
        <w:t xml:space="preserve"> </w:t>
      </w:r>
      <w:r w:rsidR="00E47822" w:rsidRPr="00D70873">
        <w:rPr>
          <w:rStyle w:val="cf01"/>
          <w:rFonts w:ascii="Poppins" w:hAnsi="Poppins" w:cs="Poppins"/>
          <w:sz w:val="20"/>
          <w:szCs w:val="20"/>
        </w:rPr>
        <w:t xml:space="preserve">The plan includes a change to </w:t>
      </w:r>
      <w:r w:rsidRPr="00D70873">
        <w:rPr>
          <w:rStyle w:val="cf01"/>
          <w:rFonts w:ascii="Poppins" w:hAnsi="Poppins" w:cs="Poppins"/>
          <w:sz w:val="20"/>
          <w:szCs w:val="20"/>
        </w:rPr>
        <w:t>Victoria's planning rules that phase</w:t>
      </w:r>
      <w:r w:rsidR="00E47822" w:rsidRPr="00D70873">
        <w:rPr>
          <w:rStyle w:val="cf01"/>
          <w:rFonts w:ascii="Poppins" w:hAnsi="Poppins" w:cs="Poppins"/>
          <w:sz w:val="20"/>
          <w:szCs w:val="20"/>
        </w:rPr>
        <w:t>s</w:t>
      </w:r>
      <w:r w:rsidRPr="00D70873">
        <w:rPr>
          <w:rStyle w:val="cf01"/>
          <w:rFonts w:ascii="Poppins" w:hAnsi="Poppins" w:cs="Poppins"/>
          <w:sz w:val="20"/>
          <w:szCs w:val="20"/>
        </w:rPr>
        <w:t xml:space="preserve"> out gas use by requiring new homes constructed from 1 January 2024 to be fully electric. </w:t>
      </w:r>
    </w:p>
    <w:p w14:paraId="387865F2" w14:textId="59C65CFE" w:rsidR="00A30A33" w:rsidRPr="00D70873" w:rsidRDefault="00000000" w:rsidP="00CA4E9D">
      <w:pPr>
        <w:pStyle w:val="ListParagraph"/>
        <w:numPr>
          <w:ilvl w:val="0"/>
          <w:numId w:val="90"/>
        </w:numPr>
        <w:rPr>
          <w:rStyle w:val="cf01"/>
          <w:rFonts w:ascii="Poppins" w:hAnsi="Poppins" w:cs="Poppins"/>
          <w:sz w:val="20"/>
          <w:szCs w:val="20"/>
        </w:rPr>
      </w:pPr>
      <w:hyperlink r:id="rId38" w:history="1">
        <w:r w:rsidR="00A30A33" w:rsidRPr="00D70873">
          <w:rPr>
            <w:rStyle w:val="Hyperlink"/>
            <w:rFonts w:cs="Poppins"/>
            <w:szCs w:val="20"/>
          </w:rPr>
          <w:t>Solar Victoria</w:t>
        </w:r>
      </w:hyperlink>
      <w:r w:rsidR="00A30A33" w:rsidRPr="00D70873">
        <w:rPr>
          <w:rStyle w:val="cf01"/>
          <w:rFonts w:ascii="Poppins" w:hAnsi="Poppins" w:cs="Poppins"/>
          <w:sz w:val="20"/>
          <w:szCs w:val="20"/>
        </w:rPr>
        <w:t xml:space="preserve"> provides rebates of up to $1,400 for solar panels, $1,000 for heat pump hot water systems, $2,950 for battery storage systems, and $3,000 for new zero emissions vehicles. The program is targeted to benefit homeowners as well as renters and community housing providers, with dedicated streams for each. Solar Victoria also provides zero-interest loans. </w:t>
      </w:r>
    </w:p>
    <w:p w14:paraId="0D041614" w14:textId="4140CB07" w:rsidR="00A30A33" w:rsidRPr="00D70873" w:rsidRDefault="00000000" w:rsidP="00CA4E9D">
      <w:pPr>
        <w:pStyle w:val="ListParagraph"/>
        <w:numPr>
          <w:ilvl w:val="0"/>
          <w:numId w:val="90"/>
        </w:numPr>
        <w:rPr>
          <w:rStyle w:val="cf01"/>
          <w:rFonts w:ascii="Poppins" w:hAnsi="Poppins" w:cs="Poppins"/>
          <w:sz w:val="20"/>
          <w:szCs w:val="20"/>
        </w:rPr>
      </w:pPr>
      <w:hyperlink r:id="rId39" w:history="1">
        <w:r w:rsidR="00A30A33" w:rsidRPr="00D70873">
          <w:rPr>
            <w:rStyle w:val="Hyperlink"/>
            <w:rFonts w:cs="Poppins"/>
            <w:szCs w:val="20"/>
          </w:rPr>
          <w:t>Victorian Energy Upgrades</w:t>
        </w:r>
      </w:hyperlink>
      <w:r w:rsidR="00A30A33" w:rsidRPr="00D70873">
        <w:rPr>
          <w:rStyle w:val="cf01"/>
          <w:rFonts w:ascii="Poppins" w:hAnsi="Poppins" w:cs="Poppins"/>
          <w:sz w:val="20"/>
          <w:szCs w:val="20"/>
        </w:rPr>
        <w:t xml:space="preserve"> is a government energy efficiency program that provides discounts on energy saving products. The program has supported households to upgrade appliances and equipment to reduce bills and emissions. The program has </w:t>
      </w:r>
      <w:r w:rsidR="00A30A33" w:rsidRPr="00D70873">
        <w:rPr>
          <w:rStyle w:val="cf01"/>
          <w:rFonts w:ascii="Poppins" w:hAnsi="Poppins" w:cs="Poppins"/>
          <w:sz w:val="20"/>
          <w:szCs w:val="20"/>
        </w:rPr>
        <w:lastRenderedPageBreak/>
        <w:t xml:space="preserve">been adjusted in 2023 to support the electrification of households and remove support for </w:t>
      </w:r>
      <w:r w:rsidR="007641BE" w:rsidRPr="00D70873">
        <w:rPr>
          <w:rStyle w:val="cf01"/>
          <w:rFonts w:ascii="Poppins" w:hAnsi="Poppins" w:cs="Poppins"/>
          <w:sz w:val="20"/>
          <w:szCs w:val="20"/>
        </w:rPr>
        <w:t>gas.</w:t>
      </w:r>
    </w:p>
    <w:p w14:paraId="4A200ED5" w14:textId="157BFC9F" w:rsidR="007D68A2" w:rsidRPr="00D70873" w:rsidRDefault="00A30A33" w:rsidP="00CA4E9D">
      <w:pPr>
        <w:pStyle w:val="ListParagraph"/>
        <w:numPr>
          <w:ilvl w:val="0"/>
          <w:numId w:val="90"/>
        </w:numPr>
        <w:rPr>
          <w:rStyle w:val="cf01"/>
          <w:rFonts w:ascii="Poppins" w:hAnsi="Poppins" w:cs="Poppins"/>
          <w:sz w:val="20"/>
          <w:szCs w:val="20"/>
        </w:rPr>
      </w:pPr>
      <w:r w:rsidRPr="00D70873">
        <w:rPr>
          <w:rStyle w:val="cf01"/>
          <w:rFonts w:ascii="Poppins" w:hAnsi="Poppins" w:cs="Poppins"/>
          <w:sz w:val="20"/>
          <w:szCs w:val="20"/>
        </w:rPr>
        <w:t xml:space="preserve">The Social Housing Energy Efficiency upgrades program </w:t>
      </w:r>
      <w:r w:rsidR="00865F13" w:rsidRPr="00D70873">
        <w:rPr>
          <w:rStyle w:val="cf01"/>
          <w:rFonts w:ascii="Poppins" w:hAnsi="Poppins" w:cs="Poppins"/>
          <w:sz w:val="20"/>
          <w:szCs w:val="20"/>
        </w:rPr>
        <w:t>$158</w:t>
      </w:r>
      <w:r w:rsidR="00865F13" w:rsidRPr="00D70873">
        <w:rPr>
          <w:rStyle w:val="cf01"/>
          <w:rFonts w:ascii="Times New Roman" w:hAnsi="Times New Roman" w:cs="Times New Roman"/>
          <w:sz w:val="20"/>
          <w:szCs w:val="20"/>
        </w:rPr>
        <w:t> </w:t>
      </w:r>
      <w:r w:rsidR="00865F13" w:rsidRPr="00D70873">
        <w:rPr>
          <w:rStyle w:val="cf01"/>
          <w:rFonts w:ascii="Poppins" w:hAnsi="Poppins" w:cs="Poppins"/>
          <w:sz w:val="20"/>
          <w:szCs w:val="20"/>
        </w:rPr>
        <w:t>million</w:t>
      </w:r>
      <w:r w:rsidR="004863F3" w:rsidRPr="00D70873">
        <w:rPr>
          <w:rStyle w:val="FootnoteReference"/>
          <w:rFonts w:cs="Poppins"/>
          <w:szCs w:val="20"/>
        </w:rPr>
        <w:footnoteReference w:id="103"/>
      </w:r>
      <w:r w:rsidR="00865F13" w:rsidRPr="00D70873">
        <w:rPr>
          <w:rStyle w:val="cf01"/>
          <w:rFonts w:ascii="Poppins" w:hAnsi="Poppins" w:cs="Poppins"/>
          <w:sz w:val="20"/>
          <w:szCs w:val="20"/>
        </w:rPr>
        <w:t xml:space="preserve"> to support a range of cost-effective energy efficiency upgrades for</w:t>
      </w:r>
      <w:r w:rsidR="00865F13" w:rsidRPr="00D70873">
        <w:rPr>
          <w:rStyle w:val="cf01"/>
          <w:rFonts w:ascii="Times New Roman" w:hAnsi="Times New Roman" w:cs="Times New Roman"/>
          <w:sz w:val="20"/>
          <w:szCs w:val="20"/>
        </w:rPr>
        <w:t> </w:t>
      </w:r>
      <w:r w:rsidR="00865F13" w:rsidRPr="00D70873">
        <w:rPr>
          <w:rStyle w:val="cf01"/>
          <w:rFonts w:ascii="Poppins" w:hAnsi="Poppins" w:cs="Poppins"/>
          <w:sz w:val="20"/>
          <w:szCs w:val="20"/>
        </w:rPr>
        <w:t xml:space="preserve">35,000 public, </w:t>
      </w:r>
      <w:proofErr w:type="gramStart"/>
      <w:r w:rsidR="00865F13" w:rsidRPr="00D70873">
        <w:rPr>
          <w:rStyle w:val="cf01"/>
          <w:rFonts w:ascii="Poppins" w:hAnsi="Poppins" w:cs="Poppins"/>
          <w:sz w:val="20"/>
          <w:szCs w:val="20"/>
        </w:rPr>
        <w:t>community</w:t>
      </w:r>
      <w:proofErr w:type="gramEnd"/>
      <w:r w:rsidR="00865F13" w:rsidRPr="00D70873">
        <w:rPr>
          <w:rStyle w:val="cf01"/>
          <w:rFonts w:ascii="Poppins" w:hAnsi="Poppins" w:cs="Poppins"/>
          <w:sz w:val="20"/>
          <w:szCs w:val="20"/>
        </w:rPr>
        <w:t xml:space="preserve"> and </w:t>
      </w:r>
      <w:r w:rsidR="00B706F0" w:rsidRPr="00D70873">
        <w:rPr>
          <w:rStyle w:val="cf01"/>
          <w:rFonts w:ascii="Poppins" w:hAnsi="Poppins" w:cs="Poppins"/>
          <w:sz w:val="20"/>
          <w:szCs w:val="20"/>
        </w:rPr>
        <w:t>First Nations</w:t>
      </w:r>
      <w:r w:rsidR="00865F13" w:rsidRPr="00D70873">
        <w:rPr>
          <w:rStyle w:val="cf01"/>
          <w:rFonts w:ascii="Poppins" w:hAnsi="Poppins" w:cs="Poppins"/>
          <w:sz w:val="20"/>
          <w:szCs w:val="20"/>
        </w:rPr>
        <w:t xml:space="preserve"> housing properties </w:t>
      </w:r>
      <w:r w:rsidRPr="00D70873">
        <w:rPr>
          <w:rStyle w:val="cf01"/>
          <w:rFonts w:ascii="Poppins" w:hAnsi="Poppins" w:cs="Poppins"/>
          <w:sz w:val="20"/>
          <w:szCs w:val="20"/>
        </w:rPr>
        <w:t xml:space="preserve">to replace inefficient gas appliances with efficient split system air conditioners, hot water heat pumps, draught sealing, and insulation. </w:t>
      </w:r>
    </w:p>
    <w:p w14:paraId="6CB6606E" w14:textId="3EE8AAC5" w:rsidR="007D68A2" w:rsidRPr="00D70873" w:rsidRDefault="007D68A2" w:rsidP="00D70873">
      <w:pPr>
        <w:pStyle w:val="Heading3"/>
        <w:rPr>
          <w:rStyle w:val="cf01"/>
          <w:rFonts w:ascii="Poppins" w:hAnsi="Poppins" w:cstheme="majorBidi"/>
          <w:sz w:val="24"/>
          <w:szCs w:val="24"/>
        </w:rPr>
      </w:pPr>
      <w:r w:rsidRPr="00D70873">
        <w:rPr>
          <w:rStyle w:val="cf01"/>
          <w:rFonts w:ascii="Poppins" w:hAnsi="Poppins" w:cstheme="majorBidi"/>
          <w:sz w:val="24"/>
          <w:szCs w:val="24"/>
        </w:rPr>
        <w:t>New South Wales</w:t>
      </w:r>
    </w:p>
    <w:p w14:paraId="4D8C87FA" w14:textId="784E3104" w:rsidR="23840D2C" w:rsidRPr="00D70873" w:rsidRDefault="23840D2C" w:rsidP="00CA4E9D">
      <w:pPr>
        <w:pStyle w:val="ListParagraph"/>
        <w:numPr>
          <w:ilvl w:val="0"/>
          <w:numId w:val="91"/>
        </w:numPr>
        <w:rPr>
          <w:rStyle w:val="cf01"/>
          <w:rFonts w:ascii="Poppins" w:hAnsi="Poppins" w:cs="Poppins"/>
          <w:sz w:val="20"/>
          <w:szCs w:val="20"/>
        </w:rPr>
      </w:pPr>
      <w:r w:rsidRPr="00D70873">
        <w:rPr>
          <w:rStyle w:val="cf01"/>
          <w:rFonts w:ascii="Poppins" w:hAnsi="Poppins" w:cs="Poppins"/>
          <w:sz w:val="20"/>
          <w:szCs w:val="20"/>
        </w:rPr>
        <w:t xml:space="preserve">In January 2024, the NSW government announced jointly with the federal government a $175 million </w:t>
      </w:r>
      <w:r w:rsidR="417B64F6" w:rsidRPr="00D70873">
        <w:rPr>
          <w:rStyle w:val="cf01"/>
          <w:rFonts w:ascii="Poppins" w:hAnsi="Poppins" w:cs="Poppins"/>
          <w:sz w:val="20"/>
          <w:szCs w:val="20"/>
        </w:rPr>
        <w:t xml:space="preserve">over 4 years, </w:t>
      </w:r>
      <w:r w:rsidRPr="00D70873">
        <w:rPr>
          <w:rStyle w:val="cf01"/>
          <w:rFonts w:ascii="Poppins" w:hAnsi="Poppins" w:cs="Poppins"/>
          <w:sz w:val="20"/>
          <w:szCs w:val="20"/>
        </w:rPr>
        <w:t>partnership to provide electrification and energy efficiency upgrade</w:t>
      </w:r>
      <w:r w:rsidR="1E17A1F2" w:rsidRPr="00D70873">
        <w:rPr>
          <w:rStyle w:val="cf01"/>
          <w:rFonts w:ascii="Poppins" w:hAnsi="Poppins" w:cs="Poppins"/>
          <w:sz w:val="20"/>
          <w:szCs w:val="20"/>
        </w:rPr>
        <w:t>s</w:t>
      </w:r>
      <w:r w:rsidRPr="00D70873">
        <w:rPr>
          <w:rStyle w:val="cf01"/>
          <w:rFonts w:ascii="Poppins" w:hAnsi="Poppins" w:cs="Poppins"/>
          <w:sz w:val="20"/>
          <w:szCs w:val="20"/>
        </w:rPr>
        <w:t xml:space="preserve"> to 24,000 social housing properties</w:t>
      </w:r>
      <w:r w:rsidR="004B2B97">
        <w:rPr>
          <w:rStyle w:val="cf01"/>
          <w:rFonts w:ascii="Poppins" w:hAnsi="Poppins" w:cs="Poppins"/>
          <w:sz w:val="20"/>
          <w:szCs w:val="20"/>
        </w:rPr>
        <w:t>.</w:t>
      </w:r>
    </w:p>
    <w:p w14:paraId="23E425C5" w14:textId="0615F1C3" w:rsidR="00A9240F" w:rsidRPr="00D70873" w:rsidRDefault="00325754" w:rsidP="00CA4E9D">
      <w:pPr>
        <w:pStyle w:val="ListParagraph"/>
        <w:numPr>
          <w:ilvl w:val="0"/>
          <w:numId w:val="91"/>
        </w:numPr>
        <w:rPr>
          <w:rStyle w:val="cf01"/>
          <w:rFonts w:ascii="Poppins" w:hAnsi="Poppins" w:cs="Poppins"/>
          <w:sz w:val="20"/>
          <w:szCs w:val="20"/>
        </w:rPr>
      </w:pPr>
      <w:r w:rsidRPr="00D70873">
        <w:rPr>
          <w:rStyle w:val="cf01"/>
          <w:rFonts w:ascii="Poppins" w:hAnsi="Poppins" w:cs="Poppins"/>
          <w:sz w:val="20"/>
          <w:szCs w:val="20"/>
        </w:rPr>
        <w:t xml:space="preserve">The Solar for Low Income Households Rebate Swap helps eligible </w:t>
      </w:r>
      <w:r w:rsidR="00861F72" w:rsidRPr="00D70873">
        <w:rPr>
          <w:rStyle w:val="cf01"/>
          <w:rFonts w:ascii="Poppins" w:hAnsi="Poppins" w:cs="Poppins"/>
          <w:sz w:val="20"/>
          <w:szCs w:val="20"/>
        </w:rPr>
        <w:t>low-income</w:t>
      </w:r>
      <w:r w:rsidRPr="00D70873">
        <w:rPr>
          <w:rStyle w:val="cf01"/>
          <w:rFonts w:ascii="Poppins" w:hAnsi="Poppins" w:cs="Poppins"/>
          <w:sz w:val="20"/>
          <w:szCs w:val="20"/>
        </w:rPr>
        <w:t xml:space="preserve"> households to install a free </w:t>
      </w:r>
      <w:r w:rsidR="007641BE" w:rsidRPr="00D70873">
        <w:rPr>
          <w:rStyle w:val="cf01"/>
          <w:rFonts w:ascii="Poppins" w:hAnsi="Poppins" w:cs="Poppins"/>
          <w:sz w:val="20"/>
          <w:szCs w:val="20"/>
        </w:rPr>
        <w:t>three-kilowatt</w:t>
      </w:r>
      <w:r w:rsidRPr="00D70873">
        <w:rPr>
          <w:rStyle w:val="cf01"/>
          <w:rFonts w:ascii="Poppins" w:hAnsi="Poppins" w:cs="Poppins"/>
          <w:sz w:val="20"/>
          <w:szCs w:val="20"/>
        </w:rPr>
        <w:t xml:space="preserve"> solar system to reduce their electricity bills.</w:t>
      </w:r>
      <w:r w:rsidR="00A96A06" w:rsidRPr="00D70873">
        <w:rPr>
          <w:rStyle w:val="cf01"/>
          <w:rFonts w:ascii="Poppins" w:hAnsi="Poppins" w:cs="Poppins"/>
          <w:sz w:val="20"/>
          <w:szCs w:val="20"/>
        </w:rPr>
        <w:t xml:space="preserve"> </w:t>
      </w:r>
      <w:r w:rsidRPr="00D70873">
        <w:rPr>
          <w:rStyle w:val="cf01"/>
          <w:rFonts w:ascii="Poppins" w:hAnsi="Poppins" w:cs="Poppins"/>
          <w:sz w:val="20"/>
          <w:szCs w:val="20"/>
        </w:rPr>
        <w:t xml:space="preserve"> </w:t>
      </w:r>
      <w:r w:rsidR="00CE365C" w:rsidRPr="00D70873">
        <w:rPr>
          <w:rStyle w:val="cf01"/>
          <w:rFonts w:ascii="Poppins" w:hAnsi="Poppins" w:cs="Poppins"/>
          <w:sz w:val="20"/>
          <w:szCs w:val="20"/>
        </w:rPr>
        <w:t>H</w:t>
      </w:r>
      <w:r w:rsidRPr="00D70873">
        <w:rPr>
          <w:rStyle w:val="cf01"/>
          <w:rFonts w:ascii="Poppins" w:hAnsi="Poppins" w:cs="Poppins"/>
          <w:sz w:val="20"/>
          <w:szCs w:val="20"/>
        </w:rPr>
        <w:t xml:space="preserve">ouseholds must also agree to a number of conditions, including to stop receiving the </w:t>
      </w:r>
      <w:r w:rsidR="00F8628B" w:rsidRPr="00D70873">
        <w:rPr>
          <w:rStyle w:val="cf01"/>
          <w:rFonts w:ascii="Poppins" w:hAnsi="Poppins" w:cs="Poppins"/>
          <w:sz w:val="20"/>
          <w:szCs w:val="20"/>
        </w:rPr>
        <w:t>Low-income h</w:t>
      </w:r>
      <w:r w:rsidRPr="00D70873">
        <w:rPr>
          <w:rStyle w:val="cf01"/>
          <w:rFonts w:ascii="Poppins" w:hAnsi="Poppins" w:cs="Poppins"/>
          <w:sz w:val="20"/>
          <w:szCs w:val="20"/>
        </w:rPr>
        <w:t xml:space="preserve">ousehold Rebate for 10 years. An alternative for households (that are not suitable for solar) is available in the form of a rebate swap for energy upgrades valued up to $4,000. </w:t>
      </w:r>
    </w:p>
    <w:p w14:paraId="4AD44774" w14:textId="0F680125" w:rsidR="00A9240F" w:rsidRPr="00D70873" w:rsidRDefault="00325754" w:rsidP="00CA4E9D">
      <w:pPr>
        <w:pStyle w:val="ListParagraph"/>
        <w:numPr>
          <w:ilvl w:val="0"/>
          <w:numId w:val="91"/>
        </w:numPr>
        <w:rPr>
          <w:rStyle w:val="cf01"/>
          <w:rFonts w:ascii="Poppins" w:hAnsi="Poppins" w:cs="Poppins"/>
          <w:sz w:val="20"/>
          <w:szCs w:val="20"/>
        </w:rPr>
      </w:pPr>
      <w:r w:rsidRPr="00D70873">
        <w:rPr>
          <w:rStyle w:val="cf01"/>
          <w:rFonts w:ascii="Poppins" w:hAnsi="Poppins" w:cs="Poppins"/>
          <w:sz w:val="20"/>
          <w:szCs w:val="20"/>
        </w:rPr>
        <w:t xml:space="preserve">The Community electrification pilot scheme, worth $8 million, provides funding to trial decarbonising across local urban, </w:t>
      </w:r>
      <w:proofErr w:type="gramStart"/>
      <w:r w:rsidRPr="00D70873">
        <w:rPr>
          <w:rStyle w:val="cf01"/>
          <w:rFonts w:ascii="Poppins" w:hAnsi="Poppins" w:cs="Poppins"/>
          <w:sz w:val="20"/>
          <w:szCs w:val="20"/>
        </w:rPr>
        <w:t>regional</w:t>
      </w:r>
      <w:proofErr w:type="gramEnd"/>
      <w:r w:rsidRPr="00D70873">
        <w:rPr>
          <w:rStyle w:val="cf01"/>
          <w:rFonts w:ascii="Poppins" w:hAnsi="Poppins" w:cs="Poppins"/>
          <w:sz w:val="20"/>
          <w:szCs w:val="20"/>
        </w:rPr>
        <w:t xml:space="preserve"> and remote communities in NSW. One of the goals of the program is to identify cost-effective ways to upgrade existing homes with electric and energy-efficient appliances and technologies, via a competitive process to partner with the private sector. </w:t>
      </w:r>
    </w:p>
    <w:p w14:paraId="41CF2E39" w14:textId="77B3D2DC" w:rsidR="004C1C64" w:rsidRPr="00D70873" w:rsidRDefault="00000000" w:rsidP="00CA4E9D">
      <w:pPr>
        <w:pStyle w:val="ListParagraph"/>
        <w:numPr>
          <w:ilvl w:val="0"/>
          <w:numId w:val="91"/>
        </w:numPr>
        <w:rPr>
          <w:rStyle w:val="cf01"/>
          <w:rFonts w:ascii="Poppins" w:hAnsi="Poppins" w:cs="Poppins"/>
          <w:sz w:val="20"/>
          <w:szCs w:val="20"/>
        </w:rPr>
      </w:pPr>
      <w:hyperlink r:id="rId40">
        <w:r w:rsidR="004C1C64" w:rsidRPr="00D70873">
          <w:rPr>
            <w:rStyle w:val="Hyperlink"/>
            <w:rFonts w:cs="Poppins"/>
            <w:szCs w:val="20"/>
          </w:rPr>
          <w:t>Energy Security safeguard</w:t>
        </w:r>
      </w:hyperlink>
      <w:r w:rsidR="004C1C64" w:rsidRPr="00D70873">
        <w:rPr>
          <w:rStyle w:val="cf01"/>
          <w:rFonts w:ascii="Poppins" w:hAnsi="Poppins" w:cs="Poppins"/>
          <w:sz w:val="20"/>
          <w:szCs w:val="20"/>
        </w:rPr>
        <w:t>:</w:t>
      </w:r>
    </w:p>
    <w:p w14:paraId="042904CF" w14:textId="22DEBCFD" w:rsidR="003413D4" w:rsidRPr="00D70873" w:rsidRDefault="003413D4" w:rsidP="00CA4E9D">
      <w:pPr>
        <w:pStyle w:val="ListParagraph"/>
        <w:numPr>
          <w:ilvl w:val="1"/>
          <w:numId w:val="92"/>
        </w:numPr>
        <w:rPr>
          <w:rStyle w:val="cf01"/>
          <w:rFonts w:ascii="Poppins" w:hAnsi="Poppins" w:cs="Poppins"/>
          <w:sz w:val="20"/>
          <w:szCs w:val="20"/>
        </w:rPr>
      </w:pPr>
      <w:r w:rsidRPr="00D70873">
        <w:rPr>
          <w:rStyle w:val="cf01"/>
          <w:rFonts w:ascii="Poppins" w:hAnsi="Poppins" w:cs="Poppins"/>
          <w:sz w:val="20"/>
          <w:szCs w:val="20"/>
        </w:rPr>
        <w:t xml:space="preserve">The Energy Savings Scheme (ESS), NSW' largest energy efficiency program, is due to run until 2050. This scheme provides households with financial incentives to improve the energy efficiency of their appliances. The ESS sets an energy savings target for electricity retailers and large users, who then meet their target by creating or purchasing energy savings certificates (ESCs) for eligible activities, such as the purchase of a more energy-efficient appliance. </w:t>
      </w:r>
    </w:p>
    <w:p w14:paraId="0FC5BAD8" w14:textId="77777777" w:rsidR="002F2736" w:rsidRPr="00D70873" w:rsidRDefault="002F2736" w:rsidP="00CA4E9D">
      <w:pPr>
        <w:pStyle w:val="ListParagraph"/>
        <w:numPr>
          <w:ilvl w:val="1"/>
          <w:numId w:val="92"/>
        </w:numPr>
        <w:rPr>
          <w:rStyle w:val="cf01"/>
          <w:rFonts w:ascii="Poppins" w:hAnsi="Poppins" w:cs="Poppins"/>
          <w:sz w:val="20"/>
          <w:szCs w:val="20"/>
        </w:rPr>
      </w:pPr>
      <w:r w:rsidRPr="00D70873">
        <w:rPr>
          <w:rStyle w:val="cf01"/>
          <w:rFonts w:ascii="Poppins" w:hAnsi="Poppins" w:cs="Poppins"/>
          <w:sz w:val="20"/>
          <w:szCs w:val="20"/>
        </w:rPr>
        <w:t>The Peak Demand Reduction Scheme (PDRS) aims to reduce energy demand during peak hours by setting a peak demand reduction target for electricity retailers and large users. Similar to the ESS, retailers and large users create or buy peak reduction certificates (PRCs) for eligible activities to meet their targets. This results in reduced energy usage during peak demand periods, such as replacing an existing hot water boiler or water heater with an air source heat pump water heater system.</w:t>
      </w:r>
    </w:p>
    <w:p w14:paraId="5604EBC8" w14:textId="74ACF17B" w:rsidR="003E7108" w:rsidRPr="00D70873" w:rsidRDefault="00861F72" w:rsidP="00861F72">
      <w:pPr>
        <w:ind w:left="720"/>
        <w:rPr>
          <w:rStyle w:val="cf01"/>
          <w:rFonts w:ascii="Poppins" w:hAnsi="Poppins" w:cs="Poppins"/>
          <w:sz w:val="20"/>
          <w:szCs w:val="20"/>
        </w:rPr>
      </w:pPr>
      <w:r w:rsidRPr="00D70873">
        <w:rPr>
          <w:rStyle w:val="cf01"/>
          <w:rFonts w:ascii="Poppins" w:hAnsi="Poppins" w:cs="Poppins"/>
          <w:sz w:val="20"/>
          <w:szCs w:val="20"/>
        </w:rPr>
        <w:t>These schemes</w:t>
      </w:r>
      <w:r w:rsidR="003E7108" w:rsidRPr="00D70873">
        <w:rPr>
          <w:rStyle w:val="cf01"/>
          <w:rFonts w:ascii="Poppins" w:hAnsi="Poppins" w:cs="Poppins"/>
          <w:sz w:val="20"/>
          <w:szCs w:val="20"/>
        </w:rPr>
        <w:t xml:space="preserve"> are less effective at supporting low-income households.</w:t>
      </w:r>
    </w:p>
    <w:p w14:paraId="5CA04D49" w14:textId="6544F939" w:rsidR="007D68A2" w:rsidRPr="00D70873" w:rsidRDefault="007D68A2" w:rsidP="00D70873">
      <w:pPr>
        <w:pStyle w:val="Heading3"/>
        <w:rPr>
          <w:rStyle w:val="cf01"/>
          <w:rFonts w:ascii="Poppins" w:hAnsi="Poppins" w:cstheme="majorBidi"/>
          <w:sz w:val="24"/>
          <w:szCs w:val="24"/>
        </w:rPr>
      </w:pPr>
      <w:r w:rsidRPr="00D70873">
        <w:rPr>
          <w:rStyle w:val="cf01"/>
          <w:rFonts w:ascii="Poppins" w:hAnsi="Poppins" w:cstheme="majorBidi"/>
          <w:sz w:val="24"/>
          <w:szCs w:val="24"/>
        </w:rPr>
        <w:t>South Australia</w:t>
      </w:r>
    </w:p>
    <w:p w14:paraId="22BCBE49" w14:textId="5D1E03D3" w:rsidR="00536C3C" w:rsidRPr="00D70873" w:rsidRDefault="00000000" w:rsidP="00CA4E9D">
      <w:pPr>
        <w:pStyle w:val="ListParagraph"/>
        <w:numPr>
          <w:ilvl w:val="0"/>
          <w:numId w:val="93"/>
        </w:numPr>
        <w:rPr>
          <w:rStyle w:val="cf01"/>
          <w:rFonts w:ascii="Poppins" w:hAnsi="Poppins" w:cs="Poppins"/>
          <w:sz w:val="20"/>
          <w:szCs w:val="20"/>
        </w:rPr>
      </w:pPr>
      <w:hyperlink r:id="rId41" w:history="1">
        <w:r w:rsidR="00D34032" w:rsidRPr="00D70873">
          <w:rPr>
            <w:rStyle w:val="Hyperlink"/>
            <w:rFonts w:cs="Poppins"/>
            <w:szCs w:val="20"/>
          </w:rPr>
          <w:t>The Retailer Energy Productivity Scheme (REPS)</w:t>
        </w:r>
      </w:hyperlink>
      <w:r w:rsidR="00D34032" w:rsidRPr="00D70873">
        <w:rPr>
          <w:rStyle w:val="cf01"/>
          <w:rFonts w:ascii="Poppins" w:hAnsi="Poppins" w:cs="Poppins"/>
          <w:sz w:val="20"/>
          <w:szCs w:val="20"/>
        </w:rPr>
        <w:t xml:space="preserve"> provides incentives for South Australian households and businesses to save energy. To do so, the Minister for Energy and Mining </w:t>
      </w:r>
      <w:r w:rsidR="00D34032" w:rsidRPr="00D70873">
        <w:rPr>
          <w:rStyle w:val="cf01"/>
          <w:rFonts w:ascii="Poppins" w:hAnsi="Poppins" w:cs="Poppins"/>
          <w:sz w:val="20"/>
          <w:szCs w:val="20"/>
        </w:rPr>
        <w:lastRenderedPageBreak/>
        <w:t>sets energy productivity targets (EPTs) for electricity and gas retailers. And, to achieve these targets, retailers under the Scheme offer incentives to households and businesses to achieve energy productivity through actions such as installing energy efficient lighting, water-efficient shower heads, or saving on water heating costs.</w:t>
      </w:r>
      <w:r w:rsidR="003F30FD" w:rsidRPr="00D70873">
        <w:rPr>
          <w:rStyle w:val="cf01"/>
          <w:rFonts w:ascii="Poppins" w:hAnsi="Poppins" w:cs="Poppins"/>
          <w:sz w:val="20"/>
          <w:szCs w:val="20"/>
        </w:rPr>
        <w:t xml:space="preserve"> Targets have been included for low-income households.</w:t>
      </w:r>
    </w:p>
    <w:p w14:paraId="49B138B7" w14:textId="02CF36CE" w:rsidR="00536C3C" w:rsidRPr="00D70873" w:rsidRDefault="00000000" w:rsidP="00CA4E9D">
      <w:pPr>
        <w:pStyle w:val="ListParagraph"/>
        <w:numPr>
          <w:ilvl w:val="0"/>
          <w:numId w:val="93"/>
        </w:numPr>
        <w:rPr>
          <w:rStyle w:val="cf01"/>
          <w:rFonts w:ascii="Poppins" w:hAnsi="Poppins" w:cs="Poppins"/>
          <w:sz w:val="20"/>
          <w:szCs w:val="20"/>
        </w:rPr>
      </w:pPr>
      <w:hyperlink r:id="rId42" w:history="1">
        <w:r w:rsidR="00D34032" w:rsidRPr="00D70873">
          <w:rPr>
            <w:rStyle w:val="Hyperlink"/>
            <w:rFonts w:cs="Poppins"/>
            <w:szCs w:val="20"/>
          </w:rPr>
          <w:t>Solar PV and batteries for public housing residents</w:t>
        </w:r>
      </w:hyperlink>
      <w:r w:rsidR="00D34032" w:rsidRPr="00D70873">
        <w:rPr>
          <w:rStyle w:val="cf01"/>
          <w:rFonts w:ascii="Poppins" w:hAnsi="Poppins" w:cs="Poppins"/>
          <w:sz w:val="20"/>
          <w:szCs w:val="20"/>
        </w:rPr>
        <w:t xml:space="preserve"> will lead to 4,100 Housing South Australia properties receiving solar PV and batteries to save money on their power bills. </w:t>
      </w:r>
    </w:p>
    <w:p w14:paraId="557EFF05" w14:textId="0CB63A52" w:rsidR="007D68A2" w:rsidRPr="00D70873" w:rsidRDefault="007D68A2" w:rsidP="00D70873">
      <w:pPr>
        <w:pStyle w:val="Heading3"/>
        <w:rPr>
          <w:rStyle w:val="cf01"/>
          <w:rFonts w:ascii="Poppins" w:hAnsi="Poppins" w:cstheme="majorBidi"/>
          <w:sz w:val="24"/>
          <w:szCs w:val="24"/>
        </w:rPr>
      </w:pPr>
      <w:r w:rsidRPr="00D70873">
        <w:rPr>
          <w:rStyle w:val="cf01"/>
          <w:rFonts w:ascii="Poppins" w:hAnsi="Poppins" w:cstheme="majorBidi"/>
          <w:sz w:val="24"/>
          <w:szCs w:val="24"/>
        </w:rPr>
        <w:t>Tasmania</w:t>
      </w:r>
    </w:p>
    <w:p w14:paraId="2FDD098B" w14:textId="3DF895E3" w:rsidR="004B2B97" w:rsidRPr="004B2B97" w:rsidRDefault="004B2B97" w:rsidP="004B2B97">
      <w:pPr>
        <w:pStyle w:val="ListParagraph"/>
        <w:numPr>
          <w:ilvl w:val="0"/>
          <w:numId w:val="94"/>
        </w:numPr>
        <w:rPr>
          <w:rStyle w:val="cf01"/>
          <w:rFonts w:ascii="Poppins" w:hAnsi="Poppins" w:cs="Poppins"/>
          <w:sz w:val="20"/>
          <w:szCs w:val="20"/>
        </w:rPr>
      </w:pPr>
      <w:r w:rsidRPr="004B2B97">
        <w:rPr>
          <w:rStyle w:val="cf01"/>
          <w:rFonts w:ascii="Poppins" w:hAnsi="Poppins" w:cs="Poppins"/>
          <w:sz w:val="20"/>
          <w:szCs w:val="20"/>
        </w:rPr>
        <w:t xml:space="preserve">In January 2024, the </w:t>
      </w:r>
      <w:hyperlink r:id="rId43" w:history="1">
        <w:r w:rsidRPr="004B2B97">
          <w:rPr>
            <w:rStyle w:val="Hyperlink"/>
            <w:rFonts w:cs="Poppins"/>
            <w:szCs w:val="20"/>
          </w:rPr>
          <w:t>Tasmanian government</w:t>
        </w:r>
      </w:hyperlink>
      <w:r w:rsidRPr="004B2B97">
        <w:rPr>
          <w:rStyle w:val="cf01"/>
          <w:rFonts w:ascii="Poppins" w:hAnsi="Poppins" w:cs="Poppins"/>
          <w:sz w:val="20"/>
          <w:szCs w:val="20"/>
        </w:rPr>
        <w:t xml:space="preserve"> announced join</w:t>
      </w:r>
      <w:r>
        <w:rPr>
          <w:rStyle w:val="cf01"/>
          <w:rFonts w:ascii="Poppins" w:hAnsi="Poppins" w:cs="Poppins"/>
          <w:sz w:val="20"/>
          <w:szCs w:val="20"/>
        </w:rPr>
        <w:t xml:space="preserve">tly funded program with </w:t>
      </w:r>
      <w:r w:rsidRPr="004B2B97">
        <w:rPr>
          <w:rStyle w:val="cf01"/>
          <w:rFonts w:ascii="Poppins" w:hAnsi="Poppins" w:cs="Poppins"/>
          <w:sz w:val="20"/>
          <w:szCs w:val="20"/>
        </w:rPr>
        <w:t>the federal government</w:t>
      </w:r>
      <w:r>
        <w:rPr>
          <w:rStyle w:val="cf01"/>
          <w:rFonts w:ascii="Poppins" w:hAnsi="Poppins" w:cs="Poppins"/>
          <w:sz w:val="20"/>
          <w:szCs w:val="20"/>
        </w:rPr>
        <w:t xml:space="preserve"> and community housing providers of </w:t>
      </w:r>
      <w:r w:rsidRPr="004B2B97">
        <w:rPr>
          <w:rStyle w:val="cf01"/>
          <w:rFonts w:ascii="Poppins" w:hAnsi="Poppins" w:cs="Poppins"/>
          <w:sz w:val="20"/>
          <w:szCs w:val="20"/>
        </w:rPr>
        <w:t>$1</w:t>
      </w:r>
      <w:r>
        <w:rPr>
          <w:rStyle w:val="cf01"/>
          <w:rFonts w:ascii="Poppins" w:hAnsi="Poppins" w:cs="Poppins"/>
          <w:sz w:val="20"/>
          <w:szCs w:val="20"/>
        </w:rPr>
        <w:t>6.6</w:t>
      </w:r>
      <w:r w:rsidRPr="004B2B97">
        <w:rPr>
          <w:rStyle w:val="cf01"/>
          <w:rFonts w:ascii="Poppins" w:hAnsi="Poppins" w:cs="Poppins"/>
          <w:sz w:val="20"/>
          <w:szCs w:val="20"/>
        </w:rPr>
        <w:t xml:space="preserve"> million to provide electrification and energy efficiency upgrades to </w:t>
      </w:r>
      <w:r>
        <w:rPr>
          <w:rStyle w:val="cf01"/>
          <w:rFonts w:ascii="Poppins" w:hAnsi="Poppins" w:cs="Poppins"/>
          <w:sz w:val="20"/>
          <w:szCs w:val="20"/>
        </w:rPr>
        <w:t>1</w:t>
      </w:r>
      <w:r w:rsidRPr="004B2B97">
        <w:rPr>
          <w:rStyle w:val="cf01"/>
          <w:rFonts w:ascii="Poppins" w:hAnsi="Poppins" w:cs="Poppins"/>
          <w:sz w:val="20"/>
          <w:szCs w:val="20"/>
        </w:rPr>
        <w:t>,</w:t>
      </w:r>
      <w:r>
        <w:rPr>
          <w:rStyle w:val="cf01"/>
          <w:rFonts w:ascii="Poppins" w:hAnsi="Poppins" w:cs="Poppins"/>
          <w:sz w:val="20"/>
          <w:szCs w:val="20"/>
        </w:rPr>
        <w:t>6</w:t>
      </w:r>
      <w:r w:rsidRPr="004B2B97">
        <w:rPr>
          <w:rStyle w:val="cf01"/>
          <w:rFonts w:ascii="Poppins" w:hAnsi="Poppins" w:cs="Poppins"/>
          <w:sz w:val="20"/>
          <w:szCs w:val="20"/>
        </w:rPr>
        <w:t>00 social housing properties</w:t>
      </w:r>
      <w:r>
        <w:rPr>
          <w:rStyle w:val="cf01"/>
          <w:rFonts w:ascii="Poppins" w:hAnsi="Poppins" w:cs="Poppins"/>
          <w:sz w:val="20"/>
          <w:szCs w:val="20"/>
        </w:rPr>
        <w:t>.</w:t>
      </w:r>
    </w:p>
    <w:p w14:paraId="197942DC" w14:textId="6ABB55F2" w:rsidR="00536C3C" w:rsidRPr="00D70873" w:rsidRDefault="00D34032" w:rsidP="00CA4E9D">
      <w:pPr>
        <w:pStyle w:val="ListParagraph"/>
        <w:numPr>
          <w:ilvl w:val="0"/>
          <w:numId w:val="94"/>
        </w:numPr>
        <w:rPr>
          <w:rStyle w:val="cf01"/>
          <w:rFonts w:ascii="Poppins" w:hAnsi="Poppins" w:cs="Poppins"/>
          <w:sz w:val="20"/>
          <w:szCs w:val="20"/>
        </w:rPr>
      </w:pPr>
      <w:r w:rsidRPr="00D70873">
        <w:rPr>
          <w:rStyle w:val="cf01"/>
          <w:rFonts w:ascii="Poppins" w:hAnsi="Poppins" w:cs="Poppins"/>
          <w:sz w:val="20"/>
          <w:szCs w:val="20"/>
        </w:rPr>
        <w:t xml:space="preserve">The Energy Saver Loan and Subsidy Program, run in partnership with Aurora Energy and No Interest Loans (NILS) Tasmania, assists </w:t>
      </w:r>
      <w:r w:rsidR="007641BE" w:rsidRPr="00D70873">
        <w:rPr>
          <w:rStyle w:val="cf01"/>
          <w:rFonts w:ascii="Poppins" w:hAnsi="Poppins" w:cs="Poppins"/>
          <w:sz w:val="20"/>
          <w:szCs w:val="20"/>
        </w:rPr>
        <w:t>low-income</w:t>
      </w:r>
      <w:r w:rsidRPr="00D70873">
        <w:rPr>
          <w:rStyle w:val="cf01"/>
          <w:rFonts w:ascii="Poppins" w:hAnsi="Poppins" w:cs="Poppins"/>
          <w:sz w:val="20"/>
          <w:szCs w:val="20"/>
        </w:rPr>
        <w:t xml:space="preserve"> households to reduce their electricity bills and enable them to purchase energy</w:t>
      </w:r>
      <w:r w:rsidR="00FE5B81" w:rsidRPr="00D70873">
        <w:rPr>
          <w:rStyle w:val="cf01"/>
          <w:rFonts w:ascii="Poppins" w:hAnsi="Poppins" w:cs="Poppins"/>
          <w:sz w:val="20"/>
          <w:szCs w:val="20"/>
        </w:rPr>
        <w:t xml:space="preserve"> </w:t>
      </w:r>
      <w:r w:rsidRPr="00D70873">
        <w:rPr>
          <w:rStyle w:val="cf01"/>
          <w:rFonts w:ascii="Poppins" w:hAnsi="Poppins" w:cs="Poppins"/>
          <w:sz w:val="20"/>
          <w:szCs w:val="20"/>
        </w:rPr>
        <w:t xml:space="preserve">efficient products. The Tasmanian Government is providing an additional $1 million to expand the provisions of </w:t>
      </w:r>
      <w:r w:rsidR="00932B59" w:rsidRPr="00D70873">
        <w:rPr>
          <w:rStyle w:val="cf01"/>
          <w:rFonts w:ascii="Poppins" w:hAnsi="Poppins" w:cs="Poppins"/>
          <w:sz w:val="20"/>
          <w:szCs w:val="20"/>
        </w:rPr>
        <w:t>no interest</w:t>
      </w:r>
      <w:r w:rsidRPr="00D70873">
        <w:rPr>
          <w:rStyle w:val="cf01"/>
          <w:rFonts w:ascii="Poppins" w:hAnsi="Poppins" w:cs="Poppins"/>
          <w:sz w:val="20"/>
          <w:szCs w:val="20"/>
        </w:rPr>
        <w:t xml:space="preserve"> loans to 2023–24, enabling further loans to be provided to Healthcare Card recipients. The NILS program provides a subsidy of up to 50% toward the cost of purchasing new energy-efficient appliances, in conjunction with the no-interest loans scheme. </w:t>
      </w:r>
    </w:p>
    <w:p w14:paraId="64AE3857" w14:textId="08CEEB5B" w:rsidR="00536C3C" w:rsidRPr="00D70873" w:rsidRDefault="00D34032" w:rsidP="00CA4E9D">
      <w:pPr>
        <w:pStyle w:val="ListParagraph"/>
        <w:numPr>
          <w:ilvl w:val="0"/>
          <w:numId w:val="94"/>
        </w:numPr>
        <w:rPr>
          <w:rStyle w:val="cf01"/>
          <w:rFonts w:ascii="Poppins" w:hAnsi="Poppins" w:cs="Poppins"/>
          <w:sz w:val="20"/>
          <w:szCs w:val="20"/>
        </w:rPr>
      </w:pPr>
      <w:r w:rsidRPr="00D70873">
        <w:rPr>
          <w:rStyle w:val="cf01"/>
          <w:rFonts w:ascii="Poppins" w:hAnsi="Poppins" w:cs="Poppins"/>
          <w:sz w:val="20"/>
          <w:szCs w:val="20"/>
        </w:rPr>
        <w:t xml:space="preserve">Public housing heating and energy efficiency initiatives </w:t>
      </w:r>
      <w:r w:rsidR="008C7709" w:rsidRPr="00D70873">
        <w:rPr>
          <w:rStyle w:val="cf01"/>
          <w:rFonts w:ascii="Poppins" w:hAnsi="Poppins" w:cs="Poppins"/>
          <w:sz w:val="20"/>
          <w:szCs w:val="20"/>
        </w:rPr>
        <w:t xml:space="preserve">provides $15 million to increase energy efficiency of </w:t>
      </w:r>
      <w:r w:rsidRPr="00D70873">
        <w:rPr>
          <w:rStyle w:val="cf01"/>
          <w:rFonts w:ascii="Poppins" w:hAnsi="Poppins" w:cs="Poppins"/>
          <w:sz w:val="20"/>
          <w:szCs w:val="20"/>
        </w:rPr>
        <w:t xml:space="preserve">public housing tenants </w:t>
      </w:r>
      <w:r w:rsidR="008C7709" w:rsidRPr="00D70873">
        <w:rPr>
          <w:rStyle w:val="cf01"/>
          <w:rFonts w:ascii="Poppins" w:hAnsi="Poppins" w:cs="Poppins"/>
          <w:sz w:val="20"/>
          <w:szCs w:val="20"/>
        </w:rPr>
        <w:t>by</w:t>
      </w:r>
      <w:r w:rsidRPr="00D70873">
        <w:rPr>
          <w:rStyle w:val="cf01"/>
          <w:rFonts w:ascii="Poppins" w:hAnsi="Poppins" w:cs="Poppins"/>
          <w:sz w:val="20"/>
          <w:szCs w:val="20"/>
        </w:rPr>
        <w:t xml:space="preserve">: </w:t>
      </w:r>
    </w:p>
    <w:p w14:paraId="3FEECF5C" w14:textId="228281EA" w:rsidR="00536C3C" w:rsidRPr="00D70873" w:rsidRDefault="00571914" w:rsidP="00CA4E9D">
      <w:pPr>
        <w:pStyle w:val="ListParagraph"/>
        <w:numPr>
          <w:ilvl w:val="0"/>
          <w:numId w:val="95"/>
        </w:numPr>
        <w:rPr>
          <w:rStyle w:val="cf01"/>
          <w:rFonts w:ascii="Poppins" w:hAnsi="Poppins" w:cs="Poppins"/>
          <w:sz w:val="20"/>
          <w:szCs w:val="20"/>
        </w:rPr>
      </w:pPr>
      <w:r w:rsidRPr="00D70873">
        <w:rPr>
          <w:rStyle w:val="cf01"/>
          <w:rFonts w:ascii="Poppins" w:hAnsi="Poppins" w:cs="Poppins"/>
          <w:sz w:val="20"/>
          <w:szCs w:val="20"/>
        </w:rPr>
        <w:t>S</w:t>
      </w:r>
      <w:r w:rsidR="00D34032" w:rsidRPr="00D70873">
        <w:rPr>
          <w:rStyle w:val="cf01"/>
          <w:rFonts w:ascii="Poppins" w:hAnsi="Poppins" w:cs="Poppins"/>
          <w:sz w:val="20"/>
          <w:szCs w:val="20"/>
        </w:rPr>
        <w:t xml:space="preserve">ubstituting energy efficient heat pumps for inefficient direct electric heating and gas heating in all public housing stock.  </w:t>
      </w:r>
    </w:p>
    <w:p w14:paraId="5C99BF5E" w14:textId="188447EE" w:rsidR="00536C3C" w:rsidRPr="00D70873" w:rsidRDefault="00D34032" w:rsidP="00CA4E9D">
      <w:pPr>
        <w:pStyle w:val="ListParagraph"/>
        <w:numPr>
          <w:ilvl w:val="0"/>
          <w:numId w:val="95"/>
        </w:numPr>
        <w:rPr>
          <w:rStyle w:val="cf01"/>
          <w:rFonts w:ascii="Poppins" w:hAnsi="Poppins" w:cs="Poppins"/>
          <w:sz w:val="20"/>
          <w:szCs w:val="20"/>
        </w:rPr>
      </w:pPr>
      <w:r w:rsidRPr="00D70873">
        <w:rPr>
          <w:rStyle w:val="cf01"/>
          <w:rFonts w:ascii="Poppins" w:hAnsi="Poppins" w:cs="Poppins"/>
          <w:sz w:val="20"/>
          <w:szCs w:val="20"/>
        </w:rPr>
        <w:t>Substitute ageing standard electric hot water systems for new heat pump hot water cylinders in public housing stock</w:t>
      </w:r>
      <w:r w:rsidR="00571914" w:rsidRPr="00D70873">
        <w:rPr>
          <w:rStyle w:val="cf01"/>
          <w:rFonts w:ascii="Poppins" w:hAnsi="Poppins" w:cs="Poppins"/>
          <w:sz w:val="20"/>
          <w:szCs w:val="20"/>
        </w:rPr>
        <w:t>.</w:t>
      </w:r>
    </w:p>
    <w:p w14:paraId="73EBE65F" w14:textId="31AE3207" w:rsidR="007D68A2" w:rsidRPr="00D70873" w:rsidRDefault="00D34032" w:rsidP="00CA4E9D">
      <w:pPr>
        <w:pStyle w:val="ListParagraph"/>
        <w:numPr>
          <w:ilvl w:val="0"/>
          <w:numId w:val="96"/>
        </w:numPr>
        <w:rPr>
          <w:rStyle w:val="cf01"/>
          <w:rFonts w:ascii="Poppins" w:hAnsi="Poppins" w:cs="Poppins"/>
          <w:sz w:val="20"/>
          <w:szCs w:val="20"/>
        </w:rPr>
      </w:pPr>
      <w:r w:rsidRPr="00D70873">
        <w:rPr>
          <w:rStyle w:val="cf01"/>
          <w:rFonts w:ascii="Poppins" w:hAnsi="Poppins" w:cs="Poppins"/>
          <w:sz w:val="20"/>
          <w:szCs w:val="20"/>
        </w:rPr>
        <w:t xml:space="preserve">Energising Tasmania, established in 2019, serves as the foundation for Tasmania's energy sector workforce. As part of this initiative, the Workforce Development Plan for the Tasmanian Energy Sector (Stage 1) was created in December 2020. The plan outlines the skills, training, and employment requirements for significant energy projects over the next seven years and informs relevant programs and activities aligned with the goals of the Energising Tasmania agenda. This plan also includes a Training Fund available to Endorsed Registered Training Organisations to deliver fully subsidised training for energy, </w:t>
      </w:r>
      <w:proofErr w:type="gramStart"/>
      <w:r w:rsidRPr="00D70873">
        <w:rPr>
          <w:rStyle w:val="cf01"/>
          <w:rFonts w:ascii="Poppins" w:hAnsi="Poppins" w:cs="Poppins"/>
          <w:sz w:val="20"/>
          <w:szCs w:val="20"/>
        </w:rPr>
        <w:t>infrastructure</w:t>
      </w:r>
      <w:proofErr w:type="gramEnd"/>
      <w:r w:rsidRPr="00D70873">
        <w:rPr>
          <w:rStyle w:val="cf01"/>
          <w:rFonts w:ascii="Poppins" w:hAnsi="Poppins" w:cs="Poppins"/>
          <w:sz w:val="20"/>
          <w:szCs w:val="20"/>
        </w:rPr>
        <w:t xml:space="preserve"> and related sectors; a Training Market Development Fund supporting training system capability to meet the needs of the energy and infrastructure workforce; and a Workforce Development Fund supporting energy and infrastructure workforce projects.</w:t>
      </w:r>
    </w:p>
    <w:p w14:paraId="4342FF86" w14:textId="1C45D1EA" w:rsidR="007D68A2" w:rsidRPr="00D70873" w:rsidRDefault="007D68A2" w:rsidP="00D70873">
      <w:pPr>
        <w:pStyle w:val="Heading3"/>
        <w:rPr>
          <w:rStyle w:val="cf01"/>
          <w:rFonts w:ascii="Poppins" w:hAnsi="Poppins" w:cstheme="majorBidi"/>
          <w:sz w:val="24"/>
          <w:szCs w:val="24"/>
        </w:rPr>
      </w:pPr>
      <w:r w:rsidRPr="00D70873">
        <w:rPr>
          <w:rStyle w:val="cf01"/>
          <w:rFonts w:ascii="Poppins" w:hAnsi="Poppins" w:cstheme="majorBidi"/>
          <w:sz w:val="24"/>
          <w:szCs w:val="24"/>
        </w:rPr>
        <w:t>Queensland</w:t>
      </w:r>
    </w:p>
    <w:p w14:paraId="05D7A432" w14:textId="0C35B71F" w:rsidR="00B66FEF" w:rsidRPr="00D70873" w:rsidRDefault="00FE5B81" w:rsidP="00CA4E9D">
      <w:pPr>
        <w:pStyle w:val="ListParagraph"/>
        <w:numPr>
          <w:ilvl w:val="0"/>
          <w:numId w:val="96"/>
        </w:numPr>
        <w:rPr>
          <w:rStyle w:val="cf01"/>
          <w:rFonts w:ascii="Verdana" w:hAnsi="Verdana" w:cs="Calibri"/>
          <w:sz w:val="20"/>
          <w:szCs w:val="20"/>
        </w:rPr>
      </w:pPr>
      <w:r w:rsidRPr="00D70873">
        <w:rPr>
          <w:szCs w:val="20"/>
          <w:shd w:val="clear" w:color="auto" w:fill="FFFFFF"/>
        </w:rPr>
        <w:t xml:space="preserve">A Climate Smart Energy Savers rebate for eligible Queenslanders who replace old appliances with 4 star-rated (or higher) energy-efficient appliances and hot water </w:t>
      </w:r>
      <w:r w:rsidRPr="00D70873">
        <w:rPr>
          <w:szCs w:val="20"/>
          <w:shd w:val="clear" w:color="auto" w:fill="FFFFFF"/>
        </w:rPr>
        <w:lastRenderedPageBreak/>
        <w:t>systems, with a higher re</w:t>
      </w:r>
      <w:r w:rsidR="005B65CB" w:rsidRPr="00D70873">
        <w:rPr>
          <w:szCs w:val="20"/>
          <w:shd w:val="clear" w:color="auto" w:fill="FFFFFF"/>
        </w:rPr>
        <w:t>b</w:t>
      </w:r>
      <w:r w:rsidRPr="00D70873">
        <w:rPr>
          <w:szCs w:val="20"/>
          <w:shd w:val="clear" w:color="auto" w:fill="FFFFFF"/>
        </w:rPr>
        <w:t>ate for people on low-incomes (</w:t>
      </w:r>
      <w:r w:rsidR="00032D74" w:rsidRPr="00D70873">
        <w:rPr>
          <w:szCs w:val="20"/>
          <w:shd w:val="clear" w:color="auto" w:fill="FFFFFF"/>
        </w:rPr>
        <w:t>available between 4 September 2023 and</w:t>
      </w:r>
      <w:r w:rsidRPr="00D70873">
        <w:rPr>
          <w:szCs w:val="20"/>
          <w:shd w:val="clear" w:color="auto" w:fill="FFFFFF"/>
        </w:rPr>
        <w:t xml:space="preserve"> </w:t>
      </w:r>
      <w:r w:rsidR="00655B7D" w:rsidRPr="00D70873">
        <w:rPr>
          <w:szCs w:val="20"/>
          <w:shd w:val="clear" w:color="auto" w:fill="FFFFFF"/>
        </w:rPr>
        <w:t>4 D</w:t>
      </w:r>
      <w:r w:rsidRPr="00D70873">
        <w:rPr>
          <w:szCs w:val="20"/>
          <w:shd w:val="clear" w:color="auto" w:fill="FFFFFF"/>
        </w:rPr>
        <w:t>ecember 2023)</w:t>
      </w:r>
      <w:r w:rsidR="00360C35" w:rsidRPr="00D70873">
        <w:rPr>
          <w:szCs w:val="20"/>
          <w:shd w:val="clear" w:color="auto" w:fill="FFFFFF"/>
        </w:rPr>
        <w:t>.</w:t>
      </w:r>
    </w:p>
    <w:p w14:paraId="01A88DDC" w14:textId="3A56EC0A" w:rsidR="00D15682" w:rsidRPr="00D70873" w:rsidRDefault="00D15682" w:rsidP="00CA4E9D">
      <w:pPr>
        <w:pStyle w:val="ListParagraph"/>
        <w:numPr>
          <w:ilvl w:val="0"/>
          <w:numId w:val="96"/>
        </w:numPr>
        <w:rPr>
          <w:rStyle w:val="cf01"/>
          <w:rFonts w:ascii="Verdana" w:hAnsi="Verdana" w:cs="Calibri"/>
          <w:sz w:val="20"/>
          <w:szCs w:val="20"/>
        </w:rPr>
      </w:pPr>
      <w:r w:rsidRPr="00D70873">
        <w:rPr>
          <w:szCs w:val="20"/>
        </w:rPr>
        <w:t xml:space="preserve">The Queensland Government via the </w:t>
      </w:r>
      <w:hyperlink r:id="rId44" w:history="1">
        <w:r w:rsidRPr="00D70873">
          <w:rPr>
            <w:rStyle w:val="Hyperlink"/>
            <w:szCs w:val="20"/>
          </w:rPr>
          <w:t>Household resilience Program</w:t>
        </w:r>
      </w:hyperlink>
      <w:r w:rsidRPr="00D70873">
        <w:rPr>
          <w:szCs w:val="20"/>
        </w:rPr>
        <w:t xml:space="preserve"> provides a means tested grant for owner-occupiers who live in a house built before 1984, located within 50km of the coastline from Bundaberg to the Queensland/Northern Territory border, of 75% of the cost of improvements to improve the resilience of homes against cyclones (up to a maximum of grant value of $11,250 including GST).</w:t>
      </w:r>
    </w:p>
    <w:p w14:paraId="29F2CFF9" w14:textId="4F8AE707" w:rsidR="007D68A2" w:rsidRPr="00D70873" w:rsidRDefault="007D68A2" w:rsidP="00D70873">
      <w:pPr>
        <w:pStyle w:val="Heading3"/>
        <w:rPr>
          <w:rStyle w:val="cf01"/>
          <w:rFonts w:ascii="Poppins" w:hAnsi="Poppins" w:cstheme="majorBidi"/>
          <w:sz w:val="24"/>
          <w:szCs w:val="24"/>
        </w:rPr>
      </w:pPr>
      <w:r w:rsidRPr="00D70873">
        <w:rPr>
          <w:rStyle w:val="cf01"/>
          <w:rFonts w:ascii="Poppins" w:hAnsi="Poppins" w:cstheme="majorBidi"/>
          <w:sz w:val="24"/>
          <w:szCs w:val="24"/>
        </w:rPr>
        <w:t>Northern Territory</w:t>
      </w:r>
    </w:p>
    <w:p w14:paraId="47FEEDDE" w14:textId="2049D3DB" w:rsidR="0047337D" w:rsidRPr="00D70873" w:rsidRDefault="00A9240F" w:rsidP="00CA4E9D">
      <w:pPr>
        <w:pStyle w:val="ListParagraph"/>
        <w:numPr>
          <w:ilvl w:val="0"/>
          <w:numId w:val="97"/>
        </w:numPr>
        <w:rPr>
          <w:rStyle w:val="cf01"/>
          <w:rFonts w:ascii="Poppins" w:hAnsi="Poppins" w:cs="Poppins"/>
          <w:sz w:val="20"/>
          <w:szCs w:val="20"/>
        </w:rPr>
      </w:pPr>
      <w:r w:rsidRPr="00D70873">
        <w:rPr>
          <w:rStyle w:val="cf01"/>
          <w:rFonts w:ascii="Poppins" w:hAnsi="Poppins" w:cs="Poppins"/>
          <w:sz w:val="20"/>
          <w:szCs w:val="20"/>
        </w:rPr>
        <w:t xml:space="preserve">The Home and Business Battery Scheme offers grants of $450 per kWh of capacity up to a cap of $6,000 for household battery systems. </w:t>
      </w:r>
    </w:p>
    <w:p w14:paraId="60871E53" w14:textId="77777777" w:rsidR="0047337D" w:rsidRDefault="0047337D" w:rsidP="0047337D">
      <w:pPr>
        <w:pStyle w:val="NoSpacing"/>
        <w:rPr>
          <w:rStyle w:val="cf01"/>
          <w:rFonts w:ascii="Verdana" w:hAnsi="Verdana" w:cs="Calibri"/>
          <w:sz w:val="19"/>
          <w:szCs w:val="19"/>
        </w:rPr>
      </w:pPr>
    </w:p>
    <w:p w14:paraId="042F2777" w14:textId="53A8C075" w:rsidR="007D68A2" w:rsidRPr="00D70873" w:rsidRDefault="7D86D375" w:rsidP="00D70873">
      <w:pPr>
        <w:pStyle w:val="Heading3"/>
        <w:rPr>
          <w:rStyle w:val="cf01"/>
          <w:rFonts w:ascii="Poppins" w:hAnsi="Poppins" w:cstheme="majorBidi"/>
          <w:sz w:val="24"/>
          <w:szCs w:val="24"/>
        </w:rPr>
      </w:pPr>
      <w:r w:rsidRPr="00D70873">
        <w:rPr>
          <w:rStyle w:val="cf01"/>
          <w:rFonts w:ascii="Poppins" w:hAnsi="Poppins" w:cstheme="majorBidi"/>
          <w:sz w:val="24"/>
          <w:szCs w:val="24"/>
        </w:rPr>
        <w:t>Western Australia</w:t>
      </w:r>
    </w:p>
    <w:p w14:paraId="3297A50B" w14:textId="77777777" w:rsidR="00D70873" w:rsidRPr="00D70873" w:rsidRDefault="008E632D" w:rsidP="00CA4E9D">
      <w:pPr>
        <w:pStyle w:val="ListParagraph"/>
        <w:numPr>
          <w:ilvl w:val="0"/>
          <w:numId w:val="98"/>
        </w:numPr>
        <w:rPr>
          <w:rStyle w:val="cf01"/>
          <w:rFonts w:ascii="Poppins" w:hAnsi="Poppins" w:cs="Poppins"/>
          <w:sz w:val="20"/>
          <w:szCs w:val="20"/>
        </w:rPr>
      </w:pPr>
      <w:r w:rsidRPr="00D70873">
        <w:rPr>
          <w:rStyle w:val="cf01"/>
          <w:rFonts w:ascii="Poppins" w:hAnsi="Poppins" w:cs="Poppins"/>
          <w:sz w:val="20"/>
          <w:szCs w:val="20"/>
        </w:rPr>
        <w:t>The Smart Energy for Social Housing plan encompasses $6 million worth of solar panels installed on 500 social housing properties in Western Australia</w:t>
      </w:r>
      <w:r w:rsidR="00CE2003" w:rsidRPr="00D70873">
        <w:rPr>
          <w:rStyle w:val="cf01"/>
          <w:rFonts w:ascii="Poppins" w:hAnsi="Poppins" w:cs="Poppins"/>
          <w:sz w:val="20"/>
          <w:szCs w:val="20"/>
        </w:rPr>
        <w:t xml:space="preserve"> between 2020 and 2024</w:t>
      </w:r>
      <w:r w:rsidR="00D333CE" w:rsidRPr="00D70873">
        <w:rPr>
          <w:rStyle w:val="cf01"/>
          <w:rFonts w:ascii="Poppins" w:hAnsi="Poppins" w:cs="Poppins"/>
          <w:sz w:val="20"/>
          <w:szCs w:val="20"/>
        </w:rPr>
        <w:t>,</w:t>
      </w:r>
      <w:r w:rsidRPr="00D70873">
        <w:rPr>
          <w:rStyle w:val="cf01"/>
          <w:rFonts w:ascii="Poppins" w:hAnsi="Poppins" w:cs="Poppins"/>
          <w:sz w:val="20"/>
          <w:szCs w:val="20"/>
        </w:rPr>
        <w:t xml:space="preserve"> cutting tenant energy bills by 20%.</w:t>
      </w:r>
    </w:p>
    <w:p w14:paraId="79BB8A8C" w14:textId="77777777" w:rsidR="00D70873" w:rsidRPr="00D70873" w:rsidRDefault="00000000" w:rsidP="00CA4E9D">
      <w:pPr>
        <w:pStyle w:val="ListParagraph"/>
        <w:numPr>
          <w:ilvl w:val="0"/>
          <w:numId w:val="98"/>
        </w:numPr>
        <w:rPr>
          <w:rStyle w:val="cf01"/>
          <w:rFonts w:ascii="Poppins" w:hAnsi="Poppins" w:cs="Poppins"/>
          <w:sz w:val="20"/>
          <w:szCs w:val="20"/>
        </w:rPr>
      </w:pPr>
      <w:hyperlink r:id="rId45" w:anchor=":~:text=Exmouth%20is%20one%20of%20nine,Yalgoo%2C%20Carnarvon%20and%20Marble%20Bar." w:history="1">
        <w:r w:rsidR="008E632D" w:rsidRPr="00D70873">
          <w:rPr>
            <w:rStyle w:val="Hyperlink"/>
            <w:rFonts w:cs="Poppins"/>
          </w:rPr>
          <w:t>Battery Storage Systems for regional towns</w:t>
        </w:r>
      </w:hyperlink>
      <w:r w:rsidR="008E632D" w:rsidRPr="00D70873">
        <w:rPr>
          <w:rStyle w:val="cf01"/>
          <w:rFonts w:ascii="Poppins" w:hAnsi="Poppins" w:cs="Poppins"/>
          <w:sz w:val="20"/>
          <w:szCs w:val="20"/>
        </w:rPr>
        <w:t xml:space="preserve"> involves a $31 million project that is enabling an additional 10MW of rooftop solar to be installed on regional households by improving grid stability. The changes will help regional households </w:t>
      </w:r>
      <w:r w:rsidR="00A05766" w:rsidRPr="00D70873">
        <w:rPr>
          <w:rStyle w:val="cf01"/>
          <w:rFonts w:ascii="Poppins" w:hAnsi="Poppins" w:cs="Poppins"/>
          <w:sz w:val="20"/>
          <w:szCs w:val="20"/>
        </w:rPr>
        <w:t xml:space="preserve">and businesses </w:t>
      </w:r>
      <w:r w:rsidR="008E632D" w:rsidRPr="00D70873">
        <w:rPr>
          <w:rStyle w:val="cf01"/>
          <w:rFonts w:ascii="Poppins" w:hAnsi="Poppins" w:cs="Poppins"/>
          <w:sz w:val="20"/>
          <w:szCs w:val="20"/>
        </w:rPr>
        <w:t>connect solar systems and cut average bills by $1,275.</w:t>
      </w:r>
    </w:p>
    <w:p w14:paraId="179AE662" w14:textId="77777777" w:rsidR="00D70873" w:rsidRPr="00D70873" w:rsidRDefault="008E632D" w:rsidP="00CA4E9D">
      <w:pPr>
        <w:pStyle w:val="ListParagraph"/>
        <w:numPr>
          <w:ilvl w:val="0"/>
          <w:numId w:val="98"/>
        </w:numPr>
        <w:rPr>
          <w:rStyle w:val="cf01"/>
          <w:rFonts w:ascii="Poppins" w:hAnsi="Poppins" w:cs="Poppins"/>
          <w:sz w:val="20"/>
          <w:szCs w:val="20"/>
        </w:rPr>
      </w:pPr>
      <w:r w:rsidRPr="00D70873">
        <w:rPr>
          <w:rStyle w:val="cf01"/>
          <w:rFonts w:ascii="Poppins" w:hAnsi="Poppins" w:cs="Poppins"/>
          <w:sz w:val="20"/>
          <w:szCs w:val="20"/>
        </w:rPr>
        <w:t xml:space="preserve">The </w:t>
      </w:r>
      <w:r w:rsidR="00D915BE" w:rsidRPr="00D70873">
        <w:rPr>
          <w:rStyle w:val="cf01"/>
          <w:rFonts w:ascii="Poppins" w:hAnsi="Poppins" w:cs="Poppins"/>
          <w:sz w:val="20"/>
          <w:szCs w:val="20"/>
        </w:rPr>
        <w:t xml:space="preserve">Energy Ahead program (formerly </w:t>
      </w:r>
      <w:r w:rsidRPr="00D70873">
        <w:rPr>
          <w:rStyle w:val="cf01"/>
          <w:rFonts w:ascii="Poppins" w:hAnsi="Poppins" w:cs="Poppins"/>
          <w:sz w:val="20"/>
          <w:szCs w:val="20"/>
        </w:rPr>
        <w:t>Household Energy Efficiency Scheme</w:t>
      </w:r>
      <w:r w:rsidR="00D915BE" w:rsidRPr="00D70873">
        <w:rPr>
          <w:rStyle w:val="cf01"/>
          <w:rFonts w:ascii="Poppins" w:hAnsi="Poppins" w:cs="Poppins"/>
          <w:sz w:val="20"/>
          <w:szCs w:val="20"/>
        </w:rPr>
        <w:t>)</w:t>
      </w:r>
      <w:r w:rsidRPr="00D70873">
        <w:rPr>
          <w:rStyle w:val="cf01"/>
          <w:rFonts w:ascii="Poppins" w:hAnsi="Poppins" w:cs="Poppins"/>
          <w:sz w:val="20"/>
          <w:szCs w:val="20"/>
        </w:rPr>
        <w:t xml:space="preserve"> is a program </w:t>
      </w:r>
      <w:r w:rsidR="00CD6095" w:rsidRPr="00D70873">
        <w:rPr>
          <w:rStyle w:val="cf01"/>
          <w:rFonts w:ascii="Poppins" w:hAnsi="Poppins" w:cs="Poppins"/>
          <w:sz w:val="20"/>
          <w:szCs w:val="20"/>
        </w:rPr>
        <w:t>being administered by Anglicare WA</w:t>
      </w:r>
      <w:r w:rsidR="00AF6449" w:rsidRPr="00D70873">
        <w:rPr>
          <w:rStyle w:val="cf01"/>
          <w:rFonts w:ascii="Poppins" w:hAnsi="Poppins" w:cs="Poppins"/>
          <w:sz w:val="20"/>
          <w:szCs w:val="20"/>
        </w:rPr>
        <w:t xml:space="preserve"> on behalf of Financial Wellbeing collective, </w:t>
      </w:r>
      <w:r w:rsidRPr="00D70873">
        <w:rPr>
          <w:rStyle w:val="cf01"/>
          <w:rFonts w:ascii="Poppins" w:hAnsi="Poppins" w:cs="Poppins"/>
          <w:sz w:val="20"/>
          <w:szCs w:val="20"/>
        </w:rPr>
        <w:t xml:space="preserve">to improve energy efficiency </w:t>
      </w:r>
      <w:r w:rsidR="00CD6095" w:rsidRPr="00D70873">
        <w:rPr>
          <w:rStyle w:val="cf01"/>
          <w:rFonts w:ascii="Poppins" w:hAnsi="Poppins" w:cs="Poppins"/>
          <w:sz w:val="20"/>
          <w:szCs w:val="20"/>
        </w:rPr>
        <w:t xml:space="preserve">via appliance upgrades, </w:t>
      </w:r>
      <w:r w:rsidRPr="00D70873">
        <w:rPr>
          <w:rStyle w:val="cf01"/>
          <w:rFonts w:ascii="Poppins" w:hAnsi="Poppins" w:cs="Poppins"/>
          <w:sz w:val="20"/>
          <w:szCs w:val="20"/>
        </w:rPr>
        <w:t xml:space="preserve">in </w:t>
      </w:r>
      <w:r w:rsidR="00A62010" w:rsidRPr="00D70873">
        <w:rPr>
          <w:rStyle w:val="cf01"/>
          <w:rFonts w:ascii="Poppins" w:hAnsi="Poppins" w:cs="Poppins"/>
          <w:sz w:val="20"/>
          <w:szCs w:val="20"/>
        </w:rPr>
        <w:t>up to 9</w:t>
      </w:r>
      <w:r w:rsidRPr="00D70873">
        <w:rPr>
          <w:rStyle w:val="cf01"/>
          <w:rFonts w:ascii="Poppins" w:hAnsi="Poppins" w:cs="Poppins"/>
          <w:sz w:val="20"/>
          <w:szCs w:val="20"/>
        </w:rPr>
        <w:t xml:space="preserve">,000 </w:t>
      </w:r>
      <w:r w:rsidR="00A62010" w:rsidRPr="00D70873">
        <w:rPr>
          <w:rStyle w:val="cf01"/>
          <w:rFonts w:ascii="Poppins" w:hAnsi="Poppins" w:cs="Poppins"/>
          <w:sz w:val="20"/>
          <w:szCs w:val="20"/>
        </w:rPr>
        <w:t xml:space="preserve">homes of people experiencing </w:t>
      </w:r>
      <w:r w:rsidR="00CD6095" w:rsidRPr="00D70873">
        <w:rPr>
          <w:rStyle w:val="cf01"/>
          <w:rFonts w:ascii="Poppins" w:hAnsi="Poppins" w:cs="Poppins"/>
          <w:sz w:val="20"/>
          <w:szCs w:val="20"/>
        </w:rPr>
        <w:t>hardship</w:t>
      </w:r>
      <w:r w:rsidRPr="00D70873">
        <w:rPr>
          <w:rStyle w:val="cf01"/>
          <w:rFonts w:ascii="Poppins" w:hAnsi="Poppins" w:cs="Poppins"/>
          <w:sz w:val="20"/>
          <w:szCs w:val="20"/>
        </w:rPr>
        <w:t>.</w:t>
      </w:r>
    </w:p>
    <w:p w14:paraId="08122D07" w14:textId="7FD4890E" w:rsidR="00D333CE" w:rsidRPr="00D70873" w:rsidRDefault="00D333CE" w:rsidP="00CA4E9D">
      <w:pPr>
        <w:pStyle w:val="ListParagraph"/>
        <w:numPr>
          <w:ilvl w:val="0"/>
          <w:numId w:val="98"/>
        </w:numPr>
        <w:rPr>
          <w:rStyle w:val="cf01"/>
          <w:rFonts w:ascii="Poppins" w:hAnsi="Poppins" w:cs="Poppins"/>
          <w:sz w:val="20"/>
          <w:szCs w:val="20"/>
        </w:rPr>
      </w:pPr>
      <w:r w:rsidRPr="00D70873">
        <w:rPr>
          <w:rStyle w:val="cf01"/>
          <w:rFonts w:ascii="Poppins" w:hAnsi="Poppins" w:cs="Poppins"/>
          <w:sz w:val="20"/>
          <w:szCs w:val="20"/>
        </w:rPr>
        <w:t xml:space="preserve">The Electrification plan of Esperance, despite the lack of a clear program, has delivered a notable initiative with full electrification. The Western Australian Government committed $10.5 million to shut down the gas network and replace the gas appliances of 379 customers with energy efficient electric replacements in 2023. </w:t>
      </w:r>
    </w:p>
    <w:p w14:paraId="0473D6CA" w14:textId="77777777" w:rsidR="00D333CE" w:rsidRDefault="00D333CE" w:rsidP="00D333CE">
      <w:pPr>
        <w:pStyle w:val="NoSpacing"/>
        <w:rPr>
          <w:rStyle w:val="cf01"/>
          <w:rFonts w:ascii="Verdana" w:hAnsi="Verdana" w:cs="Calibri"/>
          <w:sz w:val="20"/>
          <w:szCs w:val="20"/>
        </w:rPr>
      </w:pPr>
    </w:p>
    <w:p w14:paraId="6ED6D49A" w14:textId="0AE4552B" w:rsidR="00D333CE" w:rsidRPr="00D70873" w:rsidRDefault="00D333CE" w:rsidP="00D70873">
      <w:pPr>
        <w:pStyle w:val="Heading3"/>
        <w:rPr>
          <w:rStyle w:val="cf01"/>
          <w:rFonts w:ascii="Poppins" w:hAnsi="Poppins" w:cstheme="majorBidi"/>
          <w:sz w:val="24"/>
          <w:szCs w:val="24"/>
        </w:rPr>
      </w:pPr>
      <w:r w:rsidRPr="00D70873">
        <w:rPr>
          <w:rStyle w:val="cf01"/>
          <w:rFonts w:ascii="Poppins" w:hAnsi="Poppins" w:cstheme="majorBidi"/>
          <w:sz w:val="24"/>
          <w:szCs w:val="24"/>
        </w:rPr>
        <w:t>Local Councils</w:t>
      </w:r>
    </w:p>
    <w:p w14:paraId="5CAB9BFF" w14:textId="77777777" w:rsidR="007D68A2" w:rsidRPr="0047337D" w:rsidRDefault="007D68A2" w:rsidP="0047337D">
      <w:pPr>
        <w:pStyle w:val="NoSpacing"/>
        <w:rPr>
          <w:rStyle w:val="cf01"/>
          <w:rFonts w:ascii="Verdana" w:hAnsi="Verdana" w:cs="Calibri"/>
          <w:sz w:val="20"/>
          <w:szCs w:val="20"/>
        </w:rPr>
      </w:pPr>
    </w:p>
    <w:p w14:paraId="6BAB7A98" w14:textId="4FED3F8A" w:rsidR="008713A5" w:rsidRDefault="00432645" w:rsidP="00D70873">
      <w:r>
        <w:t xml:space="preserve">Various local </w:t>
      </w:r>
      <w:r w:rsidR="00697613">
        <w:t>councils</w:t>
      </w:r>
      <w:r>
        <w:t xml:space="preserve"> around Australia also provide</w:t>
      </w:r>
      <w:r w:rsidR="00697613">
        <w:t xml:space="preserve"> targeted programs to help households access energy performance measures.</w:t>
      </w:r>
    </w:p>
    <w:p w14:paraId="578541BD" w14:textId="30998408" w:rsidR="00B1010F" w:rsidRPr="00D70873" w:rsidRDefault="008713A5" w:rsidP="00D70873">
      <w:r>
        <w:t>More information can be found</w:t>
      </w:r>
      <w:r w:rsidR="00B1010F">
        <w:t xml:space="preserve"> at:</w:t>
      </w:r>
    </w:p>
    <w:p w14:paraId="1B059620" w14:textId="194DC4D8" w:rsidR="008713A5" w:rsidRDefault="00000000" w:rsidP="00D70873">
      <w:pPr>
        <w:rPr>
          <w:lang w:val="en-AU" w:eastAsia="en-AU"/>
        </w:rPr>
      </w:pPr>
      <w:hyperlink r:id="rId46" w:history="1">
        <w:r w:rsidR="008713A5" w:rsidRPr="00BA6C59">
          <w:rPr>
            <w:rStyle w:val="Hyperlink"/>
            <w:lang w:val="en-AU" w:eastAsia="en-AU"/>
          </w:rPr>
          <w:t>https://solarsavers.org.au/about-solar-savers/</w:t>
        </w:r>
      </w:hyperlink>
      <w:r w:rsidR="008713A5">
        <w:rPr>
          <w:lang w:val="en-AU" w:eastAsia="en-AU"/>
        </w:rPr>
        <w:t xml:space="preserve"> </w:t>
      </w:r>
    </w:p>
    <w:p w14:paraId="1905BFD8" w14:textId="397B0305" w:rsidR="00112B26" w:rsidRDefault="00000000" w:rsidP="00D70873">
      <w:pPr>
        <w:rPr>
          <w:lang w:val="en-AU" w:eastAsia="en-AU"/>
        </w:rPr>
      </w:pPr>
      <w:hyperlink r:id="rId47" w:history="1">
        <w:r w:rsidR="008713A5" w:rsidRPr="00BA6C59">
          <w:rPr>
            <w:rStyle w:val="Hyperlink"/>
            <w:lang w:val="en-AU" w:eastAsia="en-AU"/>
          </w:rPr>
          <w:t>https://citiespowerpartnership.org.au/</w:t>
        </w:r>
      </w:hyperlink>
      <w:r w:rsidR="00112B26">
        <w:rPr>
          <w:lang w:val="en-AU" w:eastAsia="en-AU"/>
        </w:rPr>
        <w:t xml:space="preserve"> </w:t>
      </w:r>
    </w:p>
    <w:p w14:paraId="25D6D88B" w14:textId="3BBF9BFC" w:rsidR="00795A42" w:rsidRDefault="00000000" w:rsidP="00D70873">
      <w:pPr>
        <w:rPr>
          <w:lang w:val="en-AU" w:eastAsia="en-AU"/>
        </w:rPr>
      </w:pPr>
      <w:hyperlink r:id="rId48" w:history="1">
        <w:r w:rsidR="00795A42" w:rsidRPr="00BA6C59">
          <w:rPr>
            <w:rStyle w:val="Hyperlink"/>
            <w:lang w:val="en-AU" w:eastAsia="en-AU"/>
          </w:rPr>
          <w:t>https://councilmagazine.com.au/</w:t>
        </w:r>
      </w:hyperlink>
      <w:r w:rsidR="00795A42">
        <w:rPr>
          <w:lang w:val="en-AU" w:eastAsia="en-AU"/>
        </w:rPr>
        <w:t xml:space="preserve"> </w:t>
      </w:r>
    </w:p>
    <w:p w14:paraId="33D485EE" w14:textId="77777777" w:rsidR="00567FC0" w:rsidRDefault="00567FC0">
      <w:pPr>
        <w:rPr>
          <w:lang w:val="en-AU" w:eastAsia="en-AU"/>
        </w:rPr>
        <w:sectPr w:rsidR="00567FC0" w:rsidSect="00A62ED8">
          <w:pgSz w:w="11907" w:h="16839" w:code="9"/>
          <w:pgMar w:top="1134" w:right="1134" w:bottom="1134" w:left="1134" w:header="708" w:footer="170" w:gutter="0"/>
          <w:cols w:space="709"/>
          <w:docGrid w:linePitch="360"/>
        </w:sectPr>
      </w:pPr>
    </w:p>
    <w:p w14:paraId="7B22D90B" w14:textId="4096A2C0" w:rsidR="00567FC0" w:rsidRPr="007C3DCF" w:rsidRDefault="006809A3" w:rsidP="00A70AC0">
      <w:pPr>
        <w:pStyle w:val="Heading2"/>
      </w:pPr>
      <w:bookmarkStart w:id="140" w:name="_Toc153714093"/>
      <w:r>
        <w:lastRenderedPageBreak/>
        <w:t>Appendix 3</w:t>
      </w:r>
      <w:r w:rsidR="0056761E">
        <w:t xml:space="preserve"> -</w:t>
      </w:r>
      <w:r w:rsidR="00567FC0" w:rsidRPr="007C3DCF">
        <w:t xml:space="preserve"> Analysis of finance and funding options for low-income housing energy performance and climate-resilience retrofits</w:t>
      </w:r>
      <w:bookmarkEnd w:id="140"/>
    </w:p>
    <w:p w14:paraId="02ED762F" w14:textId="77777777" w:rsidR="00567FC0" w:rsidRDefault="00567FC0" w:rsidP="00567FC0">
      <w:r>
        <w:t>Key: OO=Owner-Occupier, PR=Private Rental, CH-Community Housing, PH=Public Housing</w:t>
      </w:r>
    </w:p>
    <w:tbl>
      <w:tblPr>
        <w:tblStyle w:val="ACOSSTable"/>
        <w:tblW w:w="14561" w:type="dxa"/>
        <w:tblLook w:val="04A0" w:firstRow="1" w:lastRow="0" w:firstColumn="1" w:lastColumn="0" w:noHBand="0" w:noVBand="1"/>
      </w:tblPr>
      <w:tblGrid>
        <w:gridCol w:w="2132"/>
        <w:gridCol w:w="6193"/>
        <w:gridCol w:w="601"/>
        <w:gridCol w:w="567"/>
        <w:gridCol w:w="567"/>
        <w:gridCol w:w="567"/>
        <w:gridCol w:w="3934"/>
      </w:tblGrid>
      <w:tr w:rsidR="00567FC0" w14:paraId="634E5ACF" w14:textId="77777777" w:rsidTr="00231E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vMerge w:val="restart"/>
          </w:tcPr>
          <w:p w14:paraId="6ADB8DDD" w14:textId="77777777" w:rsidR="00567FC0" w:rsidRPr="007C3DCF" w:rsidRDefault="00567FC0">
            <w:pPr>
              <w:rPr>
                <w:b/>
                <w:bCs/>
                <w:color w:val="FFFFFF" w:themeColor="background1"/>
              </w:rPr>
            </w:pPr>
            <w:bookmarkStart w:id="141" w:name="_Hlk129572246"/>
            <w:bookmarkStart w:id="142" w:name="_Hlk129572905"/>
            <w:r w:rsidRPr="007C3DCF">
              <w:rPr>
                <w:b/>
                <w:bCs/>
                <w:color w:val="FFFFFF" w:themeColor="background1"/>
              </w:rPr>
              <w:t>Name</w:t>
            </w:r>
          </w:p>
        </w:tc>
        <w:tc>
          <w:tcPr>
            <w:tcW w:w="6193" w:type="dxa"/>
            <w:vMerge w:val="restart"/>
          </w:tcPr>
          <w:p w14:paraId="03DE3840" w14:textId="77777777" w:rsidR="00567FC0" w:rsidRPr="007C3DCF" w:rsidRDefault="00567FC0">
            <w:pPr>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7C3DCF">
              <w:rPr>
                <w:b/>
                <w:bCs/>
                <w:color w:val="FFFFFF" w:themeColor="background1"/>
              </w:rPr>
              <w:t xml:space="preserve">Description, </w:t>
            </w:r>
            <w:proofErr w:type="gramStart"/>
            <w:r w:rsidRPr="007C3DCF">
              <w:rPr>
                <w:b/>
                <w:bCs/>
                <w:color w:val="FFFFFF" w:themeColor="background1"/>
              </w:rPr>
              <w:t>pros</w:t>
            </w:r>
            <w:proofErr w:type="gramEnd"/>
            <w:r w:rsidRPr="007C3DCF">
              <w:rPr>
                <w:b/>
                <w:bCs/>
                <w:color w:val="FFFFFF" w:themeColor="background1"/>
              </w:rPr>
              <w:t xml:space="preserve"> and cons</w:t>
            </w:r>
          </w:p>
        </w:tc>
        <w:tc>
          <w:tcPr>
            <w:tcW w:w="2302" w:type="dxa"/>
            <w:gridSpan w:val="4"/>
          </w:tcPr>
          <w:p w14:paraId="7F209516" w14:textId="04E737DF" w:rsidR="00567FC0" w:rsidRPr="007C3DCF" w:rsidRDefault="00086445">
            <w:pPr>
              <w:cnfStyle w:val="100000000000" w:firstRow="1" w:lastRow="0" w:firstColumn="0" w:lastColumn="0" w:oddVBand="0" w:evenVBand="0" w:oddHBand="0" w:evenHBand="0" w:firstRowFirstColumn="0" w:firstRowLastColumn="0" w:lastRowFirstColumn="0" w:lastRowLastColumn="0"/>
              <w:rPr>
                <w:b/>
                <w:bCs/>
                <w:color w:val="FFFFFF" w:themeColor="background1"/>
              </w:rPr>
            </w:pPr>
            <w:r>
              <w:rPr>
                <w:b/>
                <w:bCs/>
                <w:color w:val="FFFFFF" w:themeColor="background1"/>
              </w:rPr>
              <w:t>Tenure Type</w:t>
            </w:r>
          </w:p>
        </w:tc>
        <w:tc>
          <w:tcPr>
            <w:tcW w:w="3934" w:type="dxa"/>
            <w:vMerge w:val="restart"/>
          </w:tcPr>
          <w:p w14:paraId="200462C8" w14:textId="77777777" w:rsidR="00567FC0" w:rsidRPr="007C3DCF" w:rsidRDefault="00567FC0">
            <w:pPr>
              <w:cnfStyle w:val="100000000000" w:firstRow="1" w:lastRow="0" w:firstColumn="0" w:lastColumn="0" w:oddVBand="0" w:evenVBand="0" w:oddHBand="0" w:evenHBand="0" w:firstRowFirstColumn="0" w:firstRowLastColumn="0" w:lastRowFirstColumn="0" w:lastRowLastColumn="0"/>
              <w:rPr>
                <w:b/>
                <w:bCs/>
              </w:rPr>
            </w:pPr>
            <w:r w:rsidRPr="007C3DCF">
              <w:rPr>
                <w:b/>
                <w:bCs/>
                <w:color w:val="auto"/>
              </w:rPr>
              <w:t>Recommendation</w:t>
            </w:r>
            <w:r>
              <w:rPr>
                <w:b/>
                <w:bCs/>
                <w:color w:val="auto"/>
              </w:rPr>
              <w:t>s</w:t>
            </w:r>
          </w:p>
        </w:tc>
      </w:tr>
      <w:tr w:rsidR="00567FC0" w14:paraId="316B5002" w14:textId="77777777" w:rsidTr="00231E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vMerge/>
          </w:tcPr>
          <w:p w14:paraId="4FFEB454" w14:textId="77777777" w:rsidR="00567FC0" w:rsidRPr="007C3DCF" w:rsidRDefault="00567FC0">
            <w:pPr>
              <w:rPr>
                <w:b/>
                <w:bCs/>
                <w:color w:val="FFFFFF" w:themeColor="background1"/>
              </w:rPr>
            </w:pPr>
          </w:p>
        </w:tc>
        <w:tc>
          <w:tcPr>
            <w:tcW w:w="6193" w:type="dxa"/>
            <w:vMerge/>
          </w:tcPr>
          <w:p w14:paraId="7958E164" w14:textId="77777777" w:rsidR="00567FC0" w:rsidRPr="007C3DCF" w:rsidRDefault="00567FC0">
            <w:pPr>
              <w:cnfStyle w:val="000000100000" w:firstRow="0" w:lastRow="0" w:firstColumn="0" w:lastColumn="0" w:oddVBand="0" w:evenVBand="0" w:oddHBand="1" w:evenHBand="0" w:firstRowFirstColumn="0" w:firstRowLastColumn="0" w:lastRowFirstColumn="0" w:lastRowLastColumn="0"/>
              <w:rPr>
                <w:b/>
                <w:bCs/>
                <w:color w:val="FFFFFF" w:themeColor="background1"/>
              </w:rPr>
            </w:pPr>
          </w:p>
        </w:tc>
        <w:tc>
          <w:tcPr>
            <w:tcW w:w="601" w:type="dxa"/>
          </w:tcPr>
          <w:p w14:paraId="61CBA23A" w14:textId="77777777" w:rsidR="00567FC0" w:rsidRPr="007C3DCF" w:rsidRDefault="00567FC0">
            <w:pP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7C3DCF">
              <w:rPr>
                <w:b/>
                <w:bCs/>
                <w:color w:val="FFFFFF" w:themeColor="background1"/>
              </w:rPr>
              <w:t>OO</w:t>
            </w:r>
          </w:p>
        </w:tc>
        <w:tc>
          <w:tcPr>
            <w:tcW w:w="567" w:type="dxa"/>
          </w:tcPr>
          <w:p w14:paraId="5C1B704C" w14:textId="77777777" w:rsidR="00567FC0" w:rsidRPr="007C3DCF" w:rsidRDefault="00567FC0">
            <w:pP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7C3DCF">
              <w:rPr>
                <w:b/>
                <w:bCs/>
                <w:color w:val="FFFFFF" w:themeColor="background1"/>
              </w:rPr>
              <w:t>PR</w:t>
            </w:r>
          </w:p>
        </w:tc>
        <w:tc>
          <w:tcPr>
            <w:tcW w:w="567" w:type="dxa"/>
          </w:tcPr>
          <w:p w14:paraId="23AFFCA9" w14:textId="77777777" w:rsidR="00567FC0" w:rsidRPr="007C3DCF" w:rsidRDefault="00567FC0">
            <w:pP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7C3DCF">
              <w:rPr>
                <w:b/>
                <w:bCs/>
                <w:color w:val="FFFFFF" w:themeColor="background1"/>
              </w:rPr>
              <w:t>CH</w:t>
            </w:r>
          </w:p>
        </w:tc>
        <w:tc>
          <w:tcPr>
            <w:tcW w:w="567" w:type="dxa"/>
          </w:tcPr>
          <w:p w14:paraId="317CAC32" w14:textId="77777777" w:rsidR="00567FC0" w:rsidRPr="007C3DCF" w:rsidRDefault="00567FC0">
            <w:pP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7C3DCF">
              <w:rPr>
                <w:b/>
                <w:bCs/>
                <w:color w:val="FFFFFF" w:themeColor="background1"/>
              </w:rPr>
              <w:t>PH</w:t>
            </w:r>
          </w:p>
        </w:tc>
        <w:tc>
          <w:tcPr>
            <w:tcW w:w="3934" w:type="dxa"/>
            <w:vMerge/>
          </w:tcPr>
          <w:p w14:paraId="16E6DAF9" w14:textId="77777777" w:rsidR="00567FC0" w:rsidRPr="001A7EC3" w:rsidRDefault="00567FC0">
            <w:pPr>
              <w:cnfStyle w:val="000000100000" w:firstRow="0" w:lastRow="0" w:firstColumn="0" w:lastColumn="0" w:oddVBand="0" w:evenVBand="0" w:oddHBand="1" w:evenHBand="0" w:firstRowFirstColumn="0" w:firstRowLastColumn="0" w:lastRowFirstColumn="0" w:lastRowLastColumn="0"/>
            </w:pPr>
          </w:p>
        </w:tc>
      </w:tr>
      <w:tr w:rsidR="00567FC0" w14:paraId="2301CE4F" w14:textId="77777777" w:rsidTr="00231E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tcPr>
          <w:p w14:paraId="7CE9367D" w14:textId="77777777" w:rsidR="00567FC0" w:rsidRPr="009F7D9E" w:rsidRDefault="00567FC0" w:rsidP="00CA4E9D">
            <w:pPr>
              <w:pStyle w:val="ListParagraph"/>
              <w:numPr>
                <w:ilvl w:val="0"/>
                <w:numId w:val="25"/>
              </w:numPr>
            </w:pPr>
            <w:bookmarkStart w:id="143" w:name="_Hlk129263938"/>
            <w:r w:rsidRPr="009F7D9E">
              <w:t>Government raises sustainable bonds (green, social, sustainability ad sustainability linked bonds)</w:t>
            </w:r>
          </w:p>
        </w:tc>
        <w:tc>
          <w:tcPr>
            <w:tcW w:w="6193" w:type="dxa"/>
          </w:tcPr>
          <w:p w14:paraId="19DC4A7B"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t>Sustainable b</w:t>
            </w:r>
            <w:r w:rsidRPr="30BEEF98">
              <w:t xml:space="preserve">onds are used to access long-term lower cost debt. </w:t>
            </w:r>
          </w:p>
          <w:p w14:paraId="332207E8"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3B96241A"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sidRPr="30BEEF98">
              <w:t>Green bonds,</w:t>
            </w:r>
            <w:r>
              <w:t xml:space="preserve"> for example, </w:t>
            </w:r>
            <w:r w:rsidRPr="30BEEF98">
              <w:t xml:space="preserve">are bonds that are used to finance projects that offer climate change and environmental benefits, and are usually issued at a </w:t>
            </w:r>
            <w:r w:rsidRPr="007D3268">
              <w:rPr>
                <w:b/>
                <w:bCs/>
              </w:rPr>
              <w:t xml:space="preserve">lower rate </w:t>
            </w:r>
            <w:r>
              <w:t xml:space="preserve">and over </w:t>
            </w:r>
            <w:r w:rsidRPr="007D3268">
              <w:rPr>
                <w:b/>
                <w:bCs/>
              </w:rPr>
              <w:t>a long period of time</w:t>
            </w:r>
            <w:r>
              <w:t xml:space="preserve"> </w:t>
            </w:r>
            <w:r w:rsidRPr="30BEEF98">
              <w:t xml:space="preserve">because of their social and environmental “benefits”. </w:t>
            </w:r>
          </w:p>
          <w:p w14:paraId="09F3C49A"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67CA028A" w14:textId="20197233"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t xml:space="preserve">Federal or state and territory governments could raise sustainable bonds to reduce their overheads and underwrite or guarantee finance to support other public and private investment in retrofits. </w:t>
            </w:r>
          </w:p>
          <w:p w14:paraId="4BD0439F"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0FBEFC49" w14:textId="0FEE92ED" w:rsidR="00567FC0" w:rsidRDefault="00567FC0" w:rsidP="004B2B97">
            <w:pPr>
              <w:jc w:val="left"/>
              <w:cnfStyle w:val="000000010000" w:firstRow="0" w:lastRow="0" w:firstColumn="0" w:lastColumn="0" w:oddVBand="0" w:evenVBand="0" w:oddHBand="0" w:evenHBand="1" w:firstRowFirstColumn="0" w:firstRowLastColumn="0" w:lastRowFirstColumn="0" w:lastRowLastColumn="0"/>
              <w:rPr>
                <w:color w:val="000000"/>
              </w:rPr>
            </w:pPr>
            <w:r>
              <w:t>This, for example, could provide lower-cost finance than what the Clean Energy Fina</w:t>
            </w:r>
            <w:r w:rsidR="103366EF">
              <w:t>n</w:t>
            </w:r>
            <w:r>
              <w:t>ce Corporation (CEFC), banks and third-party investors are currently offering. The Federal Government can help those states or territories unable to access sustainable bonds to reduce the overheads of their offerings of no or low interest loans or subsidies for retrofits.</w:t>
            </w:r>
          </w:p>
          <w:p w14:paraId="2CE147F9"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5992F1EC" w14:textId="176848EF"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sidRPr="2BA3BE41">
              <w:rPr>
                <w:b/>
                <w:bCs/>
              </w:rPr>
              <w:lastRenderedPageBreak/>
              <w:t>Case study:</w:t>
            </w:r>
            <w:r>
              <w:t xml:space="preserve"> In 2021, </w:t>
            </w:r>
            <w:r w:rsidR="5330F22C">
              <w:t>the</w:t>
            </w:r>
            <w:r>
              <w:t xml:space="preserve"> Victorian Government became the first Government in Australia to issue a green bond, with a proportion of the funds being used to incentivise low carbon buildings. </w:t>
            </w:r>
          </w:p>
          <w:p w14:paraId="7557DC19"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tc>
        <w:tc>
          <w:tcPr>
            <w:tcW w:w="601" w:type="dxa"/>
          </w:tcPr>
          <w:p w14:paraId="46A3A477"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rPr>
                <w:noProof/>
              </w:rPr>
            </w:pPr>
            <w:r>
              <w:rPr>
                <w:noProof/>
              </w:rPr>
              <w:lastRenderedPageBreak/>
              <w:drawing>
                <wp:anchor distT="0" distB="0" distL="114300" distR="114300" simplePos="0" relativeHeight="251658259" behindDoc="0" locked="0" layoutInCell="1" allowOverlap="1" wp14:anchorId="70C8644A" wp14:editId="52BC4E9D">
                  <wp:simplePos x="0" y="0"/>
                  <wp:positionH relativeFrom="column">
                    <wp:posOffset>3727</wp:posOffset>
                  </wp:positionH>
                  <wp:positionV relativeFrom="paragraph">
                    <wp:posOffset>176088</wp:posOffset>
                  </wp:positionV>
                  <wp:extent cx="190500" cy="190500"/>
                  <wp:effectExtent l="0" t="0" r="0" b="0"/>
                  <wp:wrapNone/>
                  <wp:docPr id="1599177670" name="Picture 1599177670"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Checkmark outline"/>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90500" cy="190500"/>
                          </a:xfrm>
                          <a:prstGeom prst="rect">
                            <a:avLst/>
                          </a:prstGeom>
                        </pic:spPr>
                      </pic:pic>
                    </a:graphicData>
                  </a:graphic>
                </wp:anchor>
              </w:drawing>
            </w:r>
          </w:p>
        </w:tc>
        <w:tc>
          <w:tcPr>
            <w:tcW w:w="567" w:type="dxa"/>
          </w:tcPr>
          <w:p w14:paraId="0EE94CF7" w14:textId="77777777" w:rsidR="00567FC0" w:rsidRPr="00A87F29" w:rsidRDefault="00567FC0" w:rsidP="004B2B97">
            <w:pPr>
              <w:jc w:val="left"/>
              <w:cnfStyle w:val="000000010000" w:firstRow="0" w:lastRow="0" w:firstColumn="0" w:lastColumn="0" w:oddVBand="0" w:evenVBand="0" w:oddHBand="0" w:evenHBand="1" w:firstRowFirstColumn="0" w:firstRowLastColumn="0" w:lastRowFirstColumn="0" w:lastRowLastColumn="0"/>
              <w:rPr>
                <w:noProof/>
                <w:color w:val="FFC000"/>
                <w:sz w:val="24"/>
                <w:szCs w:val="24"/>
              </w:rPr>
            </w:pPr>
            <w:r>
              <w:rPr>
                <w:noProof/>
              </w:rPr>
              <w:drawing>
                <wp:anchor distT="0" distB="0" distL="114300" distR="114300" simplePos="0" relativeHeight="251658260" behindDoc="0" locked="0" layoutInCell="1" allowOverlap="1" wp14:anchorId="1D20ADE3" wp14:editId="09BB9092">
                  <wp:simplePos x="0" y="0"/>
                  <wp:positionH relativeFrom="column">
                    <wp:posOffset>-11347</wp:posOffset>
                  </wp:positionH>
                  <wp:positionV relativeFrom="paragraph">
                    <wp:posOffset>179263</wp:posOffset>
                  </wp:positionV>
                  <wp:extent cx="190500" cy="190500"/>
                  <wp:effectExtent l="0" t="0" r="0" b="0"/>
                  <wp:wrapNone/>
                  <wp:docPr id="196" name="Picture 196"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Checkmark outline"/>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90500" cy="190500"/>
                          </a:xfrm>
                          <a:prstGeom prst="rect">
                            <a:avLst/>
                          </a:prstGeom>
                        </pic:spPr>
                      </pic:pic>
                    </a:graphicData>
                  </a:graphic>
                </wp:anchor>
              </w:drawing>
            </w:r>
          </w:p>
        </w:tc>
        <w:tc>
          <w:tcPr>
            <w:tcW w:w="567" w:type="dxa"/>
          </w:tcPr>
          <w:p w14:paraId="273A4A24" w14:textId="77777777" w:rsidR="00567FC0" w:rsidRPr="00A87F29" w:rsidRDefault="00567FC0" w:rsidP="004B2B97">
            <w:pPr>
              <w:jc w:val="left"/>
              <w:cnfStyle w:val="000000010000" w:firstRow="0" w:lastRow="0" w:firstColumn="0" w:lastColumn="0" w:oddVBand="0" w:evenVBand="0" w:oddHBand="0" w:evenHBand="1" w:firstRowFirstColumn="0" w:firstRowLastColumn="0" w:lastRowFirstColumn="0" w:lastRowLastColumn="0"/>
              <w:rPr>
                <w:noProof/>
                <w:color w:val="FFC000"/>
                <w:sz w:val="24"/>
                <w:szCs w:val="24"/>
              </w:rPr>
            </w:pPr>
            <w:r>
              <w:rPr>
                <w:noProof/>
              </w:rPr>
              <w:drawing>
                <wp:anchor distT="0" distB="0" distL="114300" distR="114300" simplePos="0" relativeHeight="251658261" behindDoc="0" locked="0" layoutInCell="1" allowOverlap="1" wp14:anchorId="7BA5DFDE" wp14:editId="258A35A5">
                  <wp:simplePos x="0" y="0"/>
                  <wp:positionH relativeFrom="column">
                    <wp:posOffset>37217</wp:posOffset>
                  </wp:positionH>
                  <wp:positionV relativeFrom="paragraph">
                    <wp:posOffset>152759</wp:posOffset>
                  </wp:positionV>
                  <wp:extent cx="190500" cy="190500"/>
                  <wp:effectExtent l="0" t="0" r="0" b="0"/>
                  <wp:wrapNone/>
                  <wp:docPr id="197" name="Picture 197"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Checkmark outline"/>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90500" cy="190500"/>
                          </a:xfrm>
                          <a:prstGeom prst="rect">
                            <a:avLst/>
                          </a:prstGeom>
                        </pic:spPr>
                      </pic:pic>
                    </a:graphicData>
                  </a:graphic>
                </wp:anchor>
              </w:drawing>
            </w:r>
          </w:p>
        </w:tc>
        <w:tc>
          <w:tcPr>
            <w:tcW w:w="567" w:type="dxa"/>
          </w:tcPr>
          <w:p w14:paraId="023B1994" w14:textId="77777777" w:rsidR="00567FC0" w:rsidRPr="00A87F29" w:rsidRDefault="00567FC0" w:rsidP="004B2B97">
            <w:pPr>
              <w:jc w:val="left"/>
              <w:cnfStyle w:val="000000010000" w:firstRow="0" w:lastRow="0" w:firstColumn="0" w:lastColumn="0" w:oddVBand="0" w:evenVBand="0" w:oddHBand="0" w:evenHBand="1" w:firstRowFirstColumn="0" w:firstRowLastColumn="0" w:lastRowFirstColumn="0" w:lastRowLastColumn="0"/>
              <w:rPr>
                <w:noProof/>
                <w:color w:val="FFC000"/>
                <w:sz w:val="24"/>
                <w:szCs w:val="24"/>
              </w:rPr>
            </w:pPr>
            <w:r>
              <w:rPr>
                <w:noProof/>
              </w:rPr>
              <w:drawing>
                <wp:anchor distT="0" distB="0" distL="114300" distR="114300" simplePos="0" relativeHeight="251658262" behindDoc="0" locked="0" layoutInCell="1" allowOverlap="1" wp14:anchorId="4238C74B" wp14:editId="1742659C">
                  <wp:simplePos x="0" y="0"/>
                  <wp:positionH relativeFrom="column">
                    <wp:posOffset>33407</wp:posOffset>
                  </wp:positionH>
                  <wp:positionV relativeFrom="paragraph">
                    <wp:posOffset>148948</wp:posOffset>
                  </wp:positionV>
                  <wp:extent cx="190500" cy="190500"/>
                  <wp:effectExtent l="0" t="0" r="0" b="0"/>
                  <wp:wrapNone/>
                  <wp:docPr id="198" name="Picture 198"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Checkmark outline"/>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p>
        </w:tc>
        <w:tc>
          <w:tcPr>
            <w:tcW w:w="3934" w:type="dxa"/>
          </w:tcPr>
          <w:p w14:paraId="3050F5B8" w14:textId="77777777" w:rsidR="00567FC0" w:rsidRPr="00F17C32" w:rsidRDefault="00567FC0" w:rsidP="004B2B97">
            <w:pPr>
              <w:jc w:val="left"/>
              <w:cnfStyle w:val="000000010000" w:firstRow="0" w:lastRow="0" w:firstColumn="0" w:lastColumn="0" w:oddVBand="0" w:evenVBand="0" w:oddHBand="0" w:evenHBand="1" w:firstRowFirstColumn="0" w:firstRowLastColumn="0" w:lastRowFirstColumn="0" w:lastRowLastColumn="0"/>
              <w:rPr>
                <w:b/>
                <w:bCs/>
                <w:color w:val="00B050"/>
              </w:rPr>
            </w:pPr>
            <w:r w:rsidRPr="00F17C32">
              <w:rPr>
                <w:b/>
                <w:bCs/>
                <w:color w:val="00B050"/>
              </w:rPr>
              <w:t>Pursue</w:t>
            </w:r>
          </w:p>
          <w:p w14:paraId="2CEF5B1B"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7586DB52" w14:textId="54A7EF9A" w:rsidR="00567FC0" w:rsidRDefault="00E05342" w:rsidP="004B2B97">
            <w:pPr>
              <w:jc w:val="left"/>
              <w:cnfStyle w:val="000000010000" w:firstRow="0" w:lastRow="0" w:firstColumn="0" w:lastColumn="0" w:oddVBand="0" w:evenVBand="0" w:oddHBand="0" w:evenHBand="1" w:firstRowFirstColumn="0" w:firstRowLastColumn="0" w:lastRowFirstColumn="0" w:lastRowLastColumn="0"/>
            </w:pPr>
            <w:r>
              <w:t>T</w:t>
            </w:r>
            <w:r w:rsidR="00567FC0">
              <w:t xml:space="preserve">he Federal Government announced on the 21 April 2023 the establishment of a </w:t>
            </w:r>
            <w:hyperlink r:id="rId51" w:history="1">
              <w:r w:rsidR="00567FC0">
                <w:t xml:space="preserve"> Green Bonds program</w:t>
              </w:r>
            </w:hyperlink>
            <w:r w:rsidR="00567FC0">
              <w:t>.</w:t>
            </w:r>
            <w:r w:rsidR="00567FC0">
              <w:rPr>
                <w:rStyle w:val="FootnoteReference"/>
              </w:rPr>
              <w:footnoteReference w:id="104"/>
            </w:r>
            <w:r w:rsidR="00567FC0">
              <w:t xml:space="preserve"> The program will be managed by the Australian Office of Financial Management and is slated to begin in mid</w:t>
            </w:r>
            <w:r w:rsidR="00567FC0" w:rsidRPr="2BA3BE41">
              <w:rPr>
                <w:rFonts w:ascii="Cambria Math" w:hAnsi="Cambria Math" w:cs="Cambria Math"/>
              </w:rPr>
              <w:t>‑</w:t>
            </w:r>
            <w:r w:rsidR="00567FC0">
              <w:t>2024 following the development of a Green Bonds Framework and engagement with investors.</w:t>
            </w:r>
          </w:p>
          <w:p w14:paraId="12E71759" w14:textId="77777777" w:rsidR="00E05342" w:rsidRDefault="00E05342" w:rsidP="004B2B97">
            <w:pPr>
              <w:jc w:val="left"/>
              <w:cnfStyle w:val="000000010000" w:firstRow="0" w:lastRow="0" w:firstColumn="0" w:lastColumn="0" w:oddVBand="0" w:evenVBand="0" w:oddHBand="0" w:evenHBand="1" w:firstRowFirstColumn="0" w:firstRowLastColumn="0" w:lastRowFirstColumn="0" w:lastRowLastColumn="0"/>
            </w:pPr>
          </w:p>
          <w:p w14:paraId="6B16761E" w14:textId="77777777" w:rsidR="00E05342" w:rsidRDefault="00E05342" w:rsidP="004B2B97">
            <w:pPr>
              <w:jc w:val="left"/>
              <w:cnfStyle w:val="000000010000" w:firstRow="0" w:lastRow="0" w:firstColumn="0" w:lastColumn="0" w:oddVBand="0" w:evenVBand="0" w:oddHBand="0" w:evenHBand="1" w:firstRowFirstColumn="0" w:firstRowLastColumn="0" w:lastRowFirstColumn="0" w:lastRowLastColumn="0"/>
            </w:pPr>
            <w:r>
              <w:t>The Green Bonds program should accelerate the issuance of green bonds to support energy performance and climate-resilience retrofit programs, prioritising programs to fund and finance retrofits for low-income housing.</w:t>
            </w:r>
          </w:p>
          <w:p w14:paraId="1A2F8393" w14:textId="77777777" w:rsidR="00E05342" w:rsidRDefault="00E05342" w:rsidP="004B2B97">
            <w:pPr>
              <w:jc w:val="left"/>
              <w:cnfStyle w:val="000000010000" w:firstRow="0" w:lastRow="0" w:firstColumn="0" w:lastColumn="0" w:oddVBand="0" w:evenVBand="0" w:oddHBand="0" w:evenHBand="1" w:firstRowFirstColumn="0" w:firstRowLastColumn="0" w:lastRowFirstColumn="0" w:lastRowLastColumn="0"/>
            </w:pPr>
          </w:p>
          <w:p w14:paraId="6C4B622A" w14:textId="45981269"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lastRenderedPageBreak/>
              <w:t>Having good measurement, verification and certification process</w:t>
            </w:r>
            <w:r w:rsidR="4D50ACC4">
              <w:t>es</w:t>
            </w:r>
            <w:r>
              <w:t xml:space="preserve"> will be an important part</w:t>
            </w:r>
            <w:r w:rsidRPr="0A353FCD">
              <w:t xml:space="preserve"> </w:t>
            </w:r>
            <w:r>
              <w:t xml:space="preserve">of </w:t>
            </w:r>
            <w:r w:rsidR="3AB356EB">
              <w:t xml:space="preserve">a </w:t>
            </w:r>
            <w:r>
              <w:t>successful Green Bonds program</w:t>
            </w:r>
            <w:r w:rsidR="00B46732">
              <w:t>.</w:t>
            </w:r>
          </w:p>
        </w:tc>
      </w:tr>
      <w:bookmarkEnd w:id="143"/>
      <w:tr w:rsidR="00567FC0" w14:paraId="232A6AA7" w14:textId="77777777" w:rsidTr="00231E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tcPr>
          <w:p w14:paraId="175479A7" w14:textId="77777777" w:rsidR="00567FC0" w:rsidRPr="009F7D9E" w:rsidRDefault="00567FC0" w:rsidP="00CA4E9D">
            <w:pPr>
              <w:pStyle w:val="ListParagraph"/>
              <w:numPr>
                <w:ilvl w:val="0"/>
                <w:numId w:val="25"/>
              </w:numPr>
            </w:pPr>
            <w:r w:rsidRPr="009F7D9E">
              <w:lastRenderedPageBreak/>
              <w:t xml:space="preserve">Governments </w:t>
            </w:r>
            <w:r>
              <w:t xml:space="preserve">provide full funding </w:t>
            </w:r>
          </w:p>
        </w:tc>
        <w:tc>
          <w:tcPr>
            <w:tcW w:w="6193" w:type="dxa"/>
          </w:tcPr>
          <w:p w14:paraId="1ECBC40D"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t xml:space="preserve">Governments would fully fund energy performance and climate resilience retrofits. </w:t>
            </w:r>
          </w:p>
          <w:p w14:paraId="0A2CEC09"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7867C96B"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t>Funds could be provided through grants and subsidies.</w:t>
            </w:r>
          </w:p>
          <w:p w14:paraId="40A6F7E5"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6080E6EE" w14:textId="03E160CD"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t xml:space="preserve">Depending on </w:t>
            </w:r>
            <w:r w:rsidR="72ED4D8A">
              <w:t>tenure type</w:t>
            </w:r>
            <w:r>
              <w:t xml:space="preserve"> the funds may need to support project management in addition to the costs of products and installation.</w:t>
            </w:r>
          </w:p>
          <w:p w14:paraId="4C281107"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382207D8"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rsidRPr="2BA3BE41">
              <w:rPr>
                <w:b/>
                <w:bCs/>
              </w:rPr>
              <w:t>Case study:</w:t>
            </w:r>
            <w:r>
              <w:t xml:space="preserve"> In NSW, some public housing has had energy performance retrofits, fully funded by the State Government.</w:t>
            </w:r>
          </w:p>
          <w:p w14:paraId="0C93BC31"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1AA76BA9" w14:textId="77777777" w:rsidR="00567FC0" w:rsidRPr="000C762F" w:rsidRDefault="00567FC0" w:rsidP="004B2B97">
            <w:pPr>
              <w:jc w:val="left"/>
              <w:cnfStyle w:val="000000100000" w:firstRow="0" w:lastRow="0" w:firstColumn="0" w:lastColumn="0" w:oddVBand="0" w:evenVBand="0" w:oddHBand="1" w:evenHBand="0" w:firstRowFirstColumn="0" w:firstRowLastColumn="0" w:lastRowFirstColumn="0" w:lastRowLastColumn="0"/>
            </w:pPr>
            <w:r w:rsidRPr="000C762F">
              <w:t>Positives</w:t>
            </w:r>
          </w:p>
          <w:p w14:paraId="23D9ED4A" w14:textId="77777777" w:rsidR="00567FC0" w:rsidRDefault="00567FC0" w:rsidP="004B2B97">
            <w:pPr>
              <w:pStyle w:val="ListParagraph"/>
              <w:numPr>
                <w:ilvl w:val="0"/>
                <w:numId w:val="22"/>
              </w:numPr>
              <w:jc w:val="left"/>
              <w:cnfStyle w:val="000000100000" w:firstRow="0" w:lastRow="0" w:firstColumn="0" w:lastColumn="0" w:oddVBand="0" w:evenVBand="0" w:oddHBand="1" w:evenHBand="0" w:firstRowFirstColumn="0" w:firstRowLastColumn="0" w:lastRowFirstColumn="0" w:lastRowLastColumn="0"/>
            </w:pPr>
            <w:r>
              <w:t>Addresses barrier relating to upfront costs and affordability.</w:t>
            </w:r>
          </w:p>
          <w:p w14:paraId="7A7100E1" w14:textId="77777777" w:rsidR="00567FC0" w:rsidRDefault="00567FC0" w:rsidP="004B2B97">
            <w:pPr>
              <w:pStyle w:val="ListParagraph"/>
              <w:numPr>
                <w:ilvl w:val="0"/>
                <w:numId w:val="22"/>
              </w:numPr>
              <w:jc w:val="left"/>
              <w:cnfStyle w:val="000000100000" w:firstRow="0" w:lastRow="0" w:firstColumn="0" w:lastColumn="0" w:oddVBand="0" w:evenVBand="0" w:oddHBand="1" w:evenHBand="0" w:firstRowFirstColumn="0" w:firstRowLastColumn="0" w:lastRowFirstColumn="0" w:lastRowLastColumn="0"/>
            </w:pPr>
            <w:r>
              <w:t>Overcomes the split incentive.</w:t>
            </w:r>
          </w:p>
          <w:p w14:paraId="5C3B9F23" w14:textId="77777777" w:rsidR="00567FC0" w:rsidRDefault="00567FC0" w:rsidP="004B2B97">
            <w:pPr>
              <w:pStyle w:val="ListParagraph"/>
              <w:numPr>
                <w:ilvl w:val="0"/>
                <w:numId w:val="22"/>
              </w:numPr>
              <w:jc w:val="left"/>
              <w:cnfStyle w:val="000000100000" w:firstRow="0" w:lastRow="0" w:firstColumn="0" w:lastColumn="0" w:oddVBand="0" w:evenVBand="0" w:oddHBand="1" w:evenHBand="0" w:firstRowFirstColumn="0" w:firstRowLastColumn="0" w:lastRowFirstColumn="0" w:lastRowLastColumn="0"/>
            </w:pPr>
            <w:r>
              <w:t xml:space="preserve">Could accelerate and/or fund deep both energy performance and climate-resilience retrofits with appropriate funding levels. </w:t>
            </w:r>
          </w:p>
          <w:p w14:paraId="7654F507" w14:textId="77777777" w:rsidR="00567FC0" w:rsidRDefault="00567FC0" w:rsidP="004B2B97">
            <w:pPr>
              <w:pStyle w:val="ListParagraph"/>
              <w:numPr>
                <w:ilvl w:val="0"/>
                <w:numId w:val="22"/>
              </w:numPr>
              <w:jc w:val="left"/>
              <w:cnfStyle w:val="000000100000" w:firstRow="0" w:lastRow="0" w:firstColumn="0" w:lastColumn="0" w:oddVBand="0" w:evenVBand="0" w:oddHBand="1" w:evenHBand="0" w:firstRowFirstColumn="0" w:firstRowLastColumn="0" w:lastRowFirstColumn="0" w:lastRowLastColumn="0"/>
            </w:pPr>
            <w:r>
              <w:t>Kick starts the market and builds supply chain.</w:t>
            </w:r>
          </w:p>
          <w:p w14:paraId="3448FC4A"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6F036857" w14:textId="77777777" w:rsidR="00567FC0" w:rsidRPr="000C762F" w:rsidRDefault="00567FC0" w:rsidP="004B2B97">
            <w:pPr>
              <w:jc w:val="left"/>
              <w:cnfStyle w:val="000000100000" w:firstRow="0" w:lastRow="0" w:firstColumn="0" w:lastColumn="0" w:oddVBand="0" w:evenVBand="0" w:oddHBand="1" w:evenHBand="0" w:firstRowFirstColumn="0" w:firstRowLastColumn="0" w:lastRowFirstColumn="0" w:lastRowLastColumn="0"/>
            </w:pPr>
            <w:r w:rsidRPr="000C762F">
              <w:t>Negatives</w:t>
            </w:r>
          </w:p>
          <w:p w14:paraId="70C6BA0E" w14:textId="77777777" w:rsidR="00567FC0" w:rsidRDefault="00567FC0" w:rsidP="004B2B97">
            <w:pPr>
              <w:pStyle w:val="ListParagraph"/>
              <w:numPr>
                <w:ilvl w:val="0"/>
                <w:numId w:val="23"/>
              </w:numPr>
              <w:jc w:val="left"/>
              <w:cnfStyle w:val="000000100000" w:firstRow="0" w:lastRow="0" w:firstColumn="0" w:lastColumn="0" w:oddVBand="0" w:evenVBand="0" w:oddHBand="1" w:evenHBand="0" w:firstRowFirstColumn="0" w:firstRowLastColumn="0" w:lastRowFirstColumn="0" w:lastRowLastColumn="0"/>
            </w:pPr>
            <w:r>
              <w:t xml:space="preserve">Limited by government budget decisions. </w:t>
            </w:r>
          </w:p>
          <w:p w14:paraId="12DC8D05" w14:textId="66F10E59" w:rsidR="00567FC0" w:rsidRPr="00080EBC" w:rsidRDefault="00567FC0" w:rsidP="004B2B97">
            <w:pPr>
              <w:pStyle w:val="List3"/>
              <w:numPr>
                <w:ilvl w:val="0"/>
                <w:numId w:val="23"/>
              </w:numPr>
              <w:jc w:val="left"/>
              <w:cnfStyle w:val="000000100000" w:firstRow="0" w:lastRow="0" w:firstColumn="0" w:lastColumn="0" w:oddVBand="0" w:evenVBand="0" w:oddHBand="1" w:evenHBand="0" w:firstRowFirstColumn="0" w:firstRowLastColumn="0" w:lastRowFirstColumn="0" w:lastRowLastColumn="0"/>
              <w:rPr>
                <w:lang w:val="en-AU"/>
              </w:rPr>
            </w:pPr>
            <w:r>
              <w:rPr>
                <w:lang w:val="en-AU"/>
              </w:rPr>
              <w:t xml:space="preserve">Costly if applied across all </w:t>
            </w:r>
            <w:r w:rsidR="74DB1FAE" w:rsidRPr="58C35660">
              <w:rPr>
                <w:lang w:val="en-AU"/>
              </w:rPr>
              <w:t>tenure types</w:t>
            </w:r>
            <w:r>
              <w:rPr>
                <w:lang w:val="en-AU"/>
              </w:rPr>
              <w:t>, especially if other funding and finance models could achieve the outcomes.</w:t>
            </w:r>
          </w:p>
          <w:p w14:paraId="321ABBE1" w14:textId="77777777" w:rsidR="00567FC0" w:rsidRPr="001B4405" w:rsidRDefault="00567FC0" w:rsidP="004B2B97">
            <w:pPr>
              <w:pStyle w:val="ListParagraph"/>
              <w:numPr>
                <w:ilvl w:val="0"/>
                <w:numId w:val="23"/>
              </w:numPr>
              <w:jc w:val="left"/>
              <w:cnfStyle w:val="000000100000" w:firstRow="0" w:lastRow="0" w:firstColumn="0" w:lastColumn="0" w:oddVBand="0" w:evenVBand="0" w:oddHBand="1" w:evenHBand="0" w:firstRowFirstColumn="0" w:firstRowLastColumn="0" w:lastRowFirstColumn="0" w:lastRowLastColumn="0"/>
            </w:pPr>
            <w:r>
              <w:lastRenderedPageBreak/>
              <w:t xml:space="preserve">Would create inequity if private landlords were given </w:t>
            </w:r>
            <w:r w:rsidRPr="004E2879">
              <w:t>full</w:t>
            </w:r>
            <w:r>
              <w:t xml:space="preserve"> subsidies as most already get tax incentives through negative gearing and rebates on maintenance.</w:t>
            </w:r>
          </w:p>
          <w:p w14:paraId="46A67005" w14:textId="77777777" w:rsidR="00567FC0" w:rsidRPr="00A91906" w:rsidRDefault="00567FC0" w:rsidP="004B2B97">
            <w:pPr>
              <w:pStyle w:val="List3"/>
              <w:jc w:val="left"/>
              <w:cnfStyle w:val="000000100000" w:firstRow="0" w:lastRow="0" w:firstColumn="0" w:lastColumn="0" w:oddVBand="0" w:evenVBand="0" w:oddHBand="1" w:evenHBand="0" w:firstRowFirstColumn="0" w:firstRowLastColumn="0" w:lastRowFirstColumn="0" w:lastRowLastColumn="0"/>
              <w:rPr>
                <w:lang w:val="en-AU"/>
              </w:rPr>
            </w:pPr>
          </w:p>
        </w:tc>
        <w:tc>
          <w:tcPr>
            <w:tcW w:w="601" w:type="dxa"/>
          </w:tcPr>
          <w:p w14:paraId="7A243C04"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rPr>
                <w:noProof/>
              </w:rPr>
            </w:pPr>
            <w:r>
              <w:rPr>
                <w:noProof/>
              </w:rPr>
              <w:lastRenderedPageBreak/>
              <mc:AlternateContent>
                <mc:Choice Requires="wps">
                  <w:drawing>
                    <wp:anchor distT="0" distB="0" distL="114300" distR="114300" simplePos="0" relativeHeight="251658247" behindDoc="0" locked="0" layoutInCell="1" allowOverlap="1" wp14:anchorId="6940D195" wp14:editId="76B53F01">
                      <wp:simplePos x="0" y="0"/>
                      <wp:positionH relativeFrom="column">
                        <wp:posOffset>55245</wp:posOffset>
                      </wp:positionH>
                      <wp:positionV relativeFrom="paragraph">
                        <wp:posOffset>101600</wp:posOffset>
                      </wp:positionV>
                      <wp:extent cx="180975" cy="142875"/>
                      <wp:effectExtent l="0" t="0" r="28575" b="28575"/>
                      <wp:wrapNone/>
                      <wp:docPr id="520774033" name="Oval 520774033"/>
                      <wp:cNvGraphicFramePr/>
                      <a:graphic xmlns:a="http://schemas.openxmlformats.org/drawingml/2006/main">
                        <a:graphicData uri="http://schemas.microsoft.com/office/word/2010/wordprocessingShape">
                          <wps:wsp>
                            <wps:cNvSpPr/>
                            <wps:spPr>
                              <a:xfrm>
                                <a:off x="0" y="0"/>
                                <a:ext cx="180975" cy="142875"/>
                              </a:xfrm>
                              <a:prstGeom prst="ellipse">
                                <a:avLst/>
                              </a:prstGeom>
                              <a:noFill/>
                              <a:ln w="158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5E44E0" id="Oval 520774033" o:spid="_x0000_s1026" style="position:absolute;margin-left:4.35pt;margin-top:8pt;width:14.25pt;height:11.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4jUQIAAKQEAAAOAAAAZHJzL2Uyb0RvYy54bWysVMFuGyEQvVfqPyDuza4tp3GsrCPLkatK&#10;URIpiXLGLHiRgKED9jr9+g6sY6dNT1Uv7AwzvGEeb/bqeu8s2ymMBnzDR2c1Z8pLaI3fNPz5afVl&#10;yllMwrfCglcNf1WRX88/f7rqw0yNoQPbKmQE4uOsDw3vUgqzqoqyU07EMwjKU1ADOpHIxU3VougJ&#10;3dlqXNdfqx6wDQhSxUi7N0OQzwu+1kqme62jSsw2nO6WyoplXee1ml+J2QZF6Iw8XEP8wy2cMJ6K&#10;HqFuRBJsi+YDlDMSIYJOZxJcBVobqUoP1M2o/qObx04EVXohcmI40hT/H6y82z2GByQa+hBnkczc&#10;xV6jy1+6H9sXsl6PZKl9YpI2R9P68uKcM0mh0WQ8JZtQqtPhgDF9U+BYNhqurDUh5nbETOxuYxqy&#10;37LytoeVsbY8ifWsJ9zzDMukIGVoKxKZLrQNj37DmbAbkpxMWCAjWNPm4xko4ma9tMh2gp59tVrW&#10;dXlputxvabn2jYjdkFdCgyCcSaRKa1zDp3T2eNr6jK6Krg4dnGjL1hra1wdkCIPQYpArQ0VuRUwP&#10;AklZpEGalnRPi7ZALcLB4qwD/Pm3/ZxPD05RznpSKrX/YytQcWa/e5LC5WgyydIuzuT8YkwOvo+s&#10;30f81i2BWBnRXAZZzJyf7JupEdwLDdUiV6WQ8JJqD0QfnGUaJojGUqrFoqSRnINIt/4xyAyeecr0&#10;Pu1fBIaDBBJp5w7eVP1BBkPuIITFNoE2RSMnXkle2aFRKEI7jG2etfd+yTr9XOa/AAAA//8DAFBL&#10;AwQUAAYACAAAACEANlvYFd0AAAAGAQAADwAAAGRycy9kb3ducmV2LnhtbEyPzW6DMBCE75XyDtZG&#10;6q0xgUIIwURR/w6tVKlpHsDBG0DFa4SdhL59t6f2tNqd0ew35Xayvbjg6DtHCpaLCARS7UxHjYLD&#10;5/NdDsIHTUb3jlDBN3rYVrObUhfGXekDL/vQCA4hX2gFbQhDIaWvW7TaL9yAxNrJjVYHXsdGmlFf&#10;Odz2Mo6iTFrdEX9o9YAPLdZf+7NV8OjT9S6u35+Gt5Rek5BkL/frTKnb+bTbgAg4hT8z/OIzOlTM&#10;dHRnMl70CvIVG/mccSOWk1UM4sgzT0FWpfyPX/0AAAD//wMAUEsBAi0AFAAGAAgAAAAhALaDOJL+&#10;AAAA4QEAABMAAAAAAAAAAAAAAAAAAAAAAFtDb250ZW50X1R5cGVzXS54bWxQSwECLQAUAAYACAAA&#10;ACEAOP0h/9YAAACUAQAACwAAAAAAAAAAAAAAAAAvAQAAX3JlbHMvLnJlbHNQSwECLQAUAAYACAAA&#10;ACEARlEuI1ECAACkBAAADgAAAAAAAAAAAAAAAAAuAgAAZHJzL2Uyb0RvYy54bWxQSwECLQAUAAYA&#10;CAAAACEANlvYFd0AAAAGAQAADwAAAAAAAAAAAAAAAACrBAAAZHJzL2Rvd25yZXYueG1sUEsFBgAA&#10;AAAEAAQA8wAAALUFAAAAAA==&#10;" filled="f" strokecolor="#ffc000" strokeweight="1.25pt">
                      <v:stroke joinstyle="miter"/>
                    </v:oval>
                  </w:pict>
                </mc:Fallback>
              </mc:AlternateContent>
            </w:r>
          </w:p>
        </w:tc>
        <w:tc>
          <w:tcPr>
            <w:tcW w:w="567" w:type="dxa"/>
          </w:tcPr>
          <w:p w14:paraId="5B1F5B3D" w14:textId="77777777" w:rsidR="00567FC0" w:rsidRPr="007A60D8" w:rsidRDefault="00567FC0" w:rsidP="004B2B97">
            <w:pPr>
              <w:jc w:val="left"/>
              <w:cnfStyle w:val="000000100000" w:firstRow="0" w:lastRow="0" w:firstColumn="0" w:lastColumn="0" w:oddVBand="0" w:evenVBand="0" w:oddHBand="1" w:evenHBand="0" w:firstRowFirstColumn="0" w:firstRowLastColumn="0" w:lastRowFirstColumn="0" w:lastRowLastColumn="0"/>
            </w:pPr>
            <w:r w:rsidRPr="007A60D8">
              <w:rPr>
                <w:noProof/>
              </w:rPr>
              <w:drawing>
                <wp:anchor distT="0" distB="0" distL="114300" distR="114300" simplePos="0" relativeHeight="251658263" behindDoc="0" locked="0" layoutInCell="1" allowOverlap="1" wp14:anchorId="223F0F90" wp14:editId="6844C713">
                  <wp:simplePos x="0" y="0"/>
                  <wp:positionH relativeFrom="column">
                    <wp:posOffset>59276</wp:posOffset>
                  </wp:positionH>
                  <wp:positionV relativeFrom="paragraph">
                    <wp:posOffset>85228</wp:posOffset>
                  </wp:positionV>
                  <wp:extent cx="200025" cy="200025"/>
                  <wp:effectExtent l="0" t="0" r="9525" b="9525"/>
                  <wp:wrapNone/>
                  <wp:docPr id="820194614" name="Picture 820194614" descr="Cl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Close outline"/>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p>
        </w:tc>
        <w:tc>
          <w:tcPr>
            <w:tcW w:w="567" w:type="dxa"/>
          </w:tcPr>
          <w:p w14:paraId="5CFC21AE"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58264" behindDoc="0" locked="0" layoutInCell="1" allowOverlap="1" wp14:anchorId="319613D9" wp14:editId="65842D8B">
                  <wp:simplePos x="0" y="0"/>
                  <wp:positionH relativeFrom="column">
                    <wp:posOffset>35947</wp:posOffset>
                  </wp:positionH>
                  <wp:positionV relativeFrom="paragraph">
                    <wp:posOffset>71976</wp:posOffset>
                  </wp:positionV>
                  <wp:extent cx="190500" cy="190500"/>
                  <wp:effectExtent l="0" t="0" r="0" b="0"/>
                  <wp:wrapNone/>
                  <wp:docPr id="31" name="Picture 31"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Checkmark outline"/>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90500" cy="190500"/>
                          </a:xfrm>
                          <a:prstGeom prst="rect">
                            <a:avLst/>
                          </a:prstGeom>
                        </pic:spPr>
                      </pic:pic>
                    </a:graphicData>
                  </a:graphic>
                  <wp14:sizeRelH relativeFrom="margin">
                    <wp14:pctWidth>0</wp14:pctWidth>
                  </wp14:sizeRelH>
                  <wp14:sizeRelV relativeFrom="margin">
                    <wp14:pctHeight>0</wp14:pctHeight>
                  </wp14:sizeRelV>
                </wp:anchor>
              </w:drawing>
            </w:r>
          </w:p>
        </w:tc>
        <w:tc>
          <w:tcPr>
            <w:tcW w:w="567" w:type="dxa"/>
          </w:tcPr>
          <w:p w14:paraId="4FA4E6FA"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58265" behindDoc="0" locked="0" layoutInCell="1" allowOverlap="1" wp14:anchorId="1AD412CD" wp14:editId="54E20C20">
                  <wp:simplePos x="0" y="0"/>
                  <wp:positionH relativeFrom="column">
                    <wp:posOffset>9525</wp:posOffset>
                  </wp:positionH>
                  <wp:positionV relativeFrom="paragraph">
                    <wp:posOffset>84455</wp:posOffset>
                  </wp:positionV>
                  <wp:extent cx="190500" cy="190500"/>
                  <wp:effectExtent l="0" t="0" r="0" b="0"/>
                  <wp:wrapNone/>
                  <wp:docPr id="33" name="Picture 33"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Checkmark outline"/>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90500" cy="190500"/>
                          </a:xfrm>
                          <a:prstGeom prst="rect">
                            <a:avLst/>
                          </a:prstGeom>
                        </pic:spPr>
                      </pic:pic>
                    </a:graphicData>
                  </a:graphic>
                </wp:anchor>
              </w:drawing>
            </w:r>
          </w:p>
        </w:tc>
        <w:tc>
          <w:tcPr>
            <w:tcW w:w="3934" w:type="dxa"/>
          </w:tcPr>
          <w:p w14:paraId="043DEBB3" w14:textId="74F9CDE1" w:rsidR="00567FC0" w:rsidRPr="004629A8" w:rsidRDefault="00567FC0" w:rsidP="004B2B97">
            <w:pPr>
              <w:jc w:val="left"/>
              <w:cnfStyle w:val="000000100000" w:firstRow="0" w:lastRow="0" w:firstColumn="0" w:lastColumn="0" w:oddVBand="0" w:evenVBand="0" w:oddHBand="1" w:evenHBand="0" w:firstRowFirstColumn="0" w:firstRowLastColumn="0" w:lastRowFirstColumn="0" w:lastRowLastColumn="0"/>
            </w:pPr>
            <w:r w:rsidRPr="007A60D8">
              <w:rPr>
                <w:b/>
                <w:bCs/>
                <w:color w:val="00B050"/>
              </w:rPr>
              <w:t>Pursue</w:t>
            </w:r>
            <w:r>
              <w:rPr>
                <w:b/>
                <w:bCs/>
                <w:color w:val="00B050"/>
              </w:rPr>
              <w:t xml:space="preserve"> </w:t>
            </w:r>
            <w:r w:rsidRPr="004629A8">
              <w:rPr>
                <w:color w:val="auto"/>
              </w:rPr>
              <w:t>– for</w:t>
            </w:r>
            <w:r w:rsidRPr="004629A8">
              <w:rPr>
                <w:b/>
                <w:bCs/>
                <w:color w:val="auto"/>
              </w:rPr>
              <w:t xml:space="preserve"> </w:t>
            </w:r>
            <w:r>
              <w:t xml:space="preserve">public housing; </w:t>
            </w:r>
            <w:r w:rsidR="00B706F0">
              <w:t>First Nations</w:t>
            </w:r>
            <w:r>
              <w:t xml:space="preserve"> community-controlled housing; in the first instance.</w:t>
            </w:r>
            <w:r w:rsidRPr="00EC22B8">
              <w:rPr>
                <w:color w:val="auto"/>
              </w:rPr>
              <w:t xml:space="preserve"> </w:t>
            </w:r>
          </w:p>
          <w:p w14:paraId="5687F490" w14:textId="77777777" w:rsidR="00567FC0" w:rsidRPr="007A60D8" w:rsidRDefault="00567FC0" w:rsidP="004B2B97">
            <w:pPr>
              <w:pStyle w:val="List3"/>
              <w:jc w:val="left"/>
              <w:cnfStyle w:val="000000100000" w:firstRow="0" w:lastRow="0" w:firstColumn="0" w:lastColumn="0" w:oddVBand="0" w:evenVBand="0" w:oddHBand="1" w:evenHBand="0" w:firstRowFirstColumn="0" w:firstRowLastColumn="0" w:lastRowFirstColumn="0" w:lastRowLastColumn="0"/>
              <w:rPr>
                <w:lang w:val="en-AU"/>
              </w:rPr>
            </w:pPr>
          </w:p>
          <w:p w14:paraId="38BE1D8B"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rsidRPr="3B78ED33">
              <w:rPr>
                <w:b/>
                <w:bCs/>
                <w:color w:val="FFC000" w:themeColor="accent4"/>
              </w:rPr>
              <w:t xml:space="preserve">Further consideration - </w:t>
            </w:r>
            <w:r w:rsidRPr="3B78ED33">
              <w:rPr>
                <w:color w:val="auto"/>
              </w:rPr>
              <w:t>should be given to</w:t>
            </w:r>
            <w:r w:rsidRPr="3B78ED33">
              <w:rPr>
                <w:b/>
                <w:bCs/>
                <w:color w:val="auto"/>
              </w:rPr>
              <w:t xml:space="preserve"> </w:t>
            </w:r>
            <w:r>
              <w:t xml:space="preserve">whether full funding is needed for </w:t>
            </w:r>
            <w:r w:rsidRPr="3B78ED33">
              <w:rPr>
                <w:b/>
                <w:bCs/>
              </w:rPr>
              <w:t>low-income owner occupiers</w:t>
            </w:r>
            <w:r>
              <w:t xml:space="preserve"> or whether a combination of partial funding via subsidies and other financing like zero-interest loans (option 5) or EUFs (option 8) might be more sustainable. </w:t>
            </w:r>
          </w:p>
          <w:p w14:paraId="7080202E"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7E5F77DF"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rsidRPr="00DF12D3">
              <w:rPr>
                <w:b/>
                <w:bCs/>
                <w:color w:val="C00000"/>
              </w:rPr>
              <w:t>Not pursue</w:t>
            </w:r>
            <w:r>
              <w:rPr>
                <w:color w:val="C00000"/>
              </w:rPr>
              <w:t xml:space="preserve"> - </w:t>
            </w:r>
            <w:r>
              <w:t xml:space="preserve">for </w:t>
            </w:r>
            <w:r w:rsidRPr="005B54ED">
              <w:rPr>
                <w:b/>
                <w:bCs/>
              </w:rPr>
              <w:t>private rental</w:t>
            </w:r>
            <w:r>
              <w:t xml:space="preserve"> as landlords already receive government support through negative gearing and other tax incentives, along with rental income.</w:t>
            </w:r>
          </w:p>
          <w:p w14:paraId="2F86AD42"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5CB19192" w14:textId="4F5BF971"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rsidRPr="2BA3BE41">
              <w:rPr>
                <w:b/>
                <w:bCs/>
                <w:color w:val="7030A0"/>
              </w:rPr>
              <w:t xml:space="preserve">Explore </w:t>
            </w:r>
            <w:r>
              <w:t xml:space="preserve">- see option 5 below for a suggestion on how to increase quantum using non-government contributions to support accelerated and deeper retrofits and reduce reliance </w:t>
            </w:r>
            <w:r w:rsidR="14E734F0">
              <w:t xml:space="preserve">on </w:t>
            </w:r>
            <w:r>
              <w:t xml:space="preserve">government </w:t>
            </w:r>
            <w:r w:rsidR="47E5A70E">
              <w:t>funding</w:t>
            </w:r>
            <w:r>
              <w:t>.</w:t>
            </w:r>
          </w:p>
        </w:tc>
      </w:tr>
      <w:bookmarkEnd w:id="141"/>
      <w:tr w:rsidR="00567FC0" w14:paraId="2706D078" w14:textId="77777777" w:rsidTr="00231E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tcPr>
          <w:p w14:paraId="2D4A4FA0" w14:textId="77777777" w:rsidR="00567FC0" w:rsidRPr="006A0175" w:rsidRDefault="00567FC0" w:rsidP="00CA4E9D">
            <w:pPr>
              <w:pStyle w:val="ListParagraph"/>
              <w:numPr>
                <w:ilvl w:val="0"/>
                <w:numId w:val="25"/>
              </w:numPr>
            </w:pPr>
            <w:r w:rsidRPr="006A0175">
              <w:t>Governments provide partial funds</w:t>
            </w:r>
          </w:p>
        </w:tc>
        <w:tc>
          <w:tcPr>
            <w:tcW w:w="6193" w:type="dxa"/>
          </w:tcPr>
          <w:p w14:paraId="16DD877E"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t xml:space="preserve">Governments would partially fund energy performance and climate resilience retrofits. </w:t>
            </w:r>
          </w:p>
          <w:p w14:paraId="4BA3A27F"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5F9DC50A"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t>Funds could be provided through grants and subsidies.</w:t>
            </w:r>
          </w:p>
          <w:p w14:paraId="429D07D8"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1D42C2F0" w14:textId="577B6CD3"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t xml:space="preserve">Depending on </w:t>
            </w:r>
            <w:r w:rsidR="5965E881">
              <w:t>tenure type</w:t>
            </w:r>
            <w:r>
              <w:t>, the funds may need to contribute to project management in addition to the costs of products and installation.</w:t>
            </w:r>
          </w:p>
          <w:p w14:paraId="253D2005"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35022773"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sidRPr="00FC2BE8">
              <w:rPr>
                <w:b/>
                <w:bCs/>
              </w:rPr>
              <w:t>Case study:</w:t>
            </w:r>
            <w:r>
              <w:t xml:space="preserve"> The Queensland Government via the </w:t>
            </w:r>
            <w:hyperlink r:id="rId54" w:history="1">
              <w:r w:rsidRPr="002F37EF">
                <w:rPr>
                  <w:rStyle w:val="Hyperlink"/>
                </w:rPr>
                <w:t>Household resilience Program</w:t>
              </w:r>
            </w:hyperlink>
            <w:r>
              <w:t xml:space="preserve"> provides a means tested grant for o</w:t>
            </w:r>
            <w:r w:rsidRPr="00BD1EDB">
              <w:t xml:space="preserve">wner-occupiers who live in a house built before 1984, located within 50km of the coastline from Bundaberg to the Queensland/Northern Territory border, of 75% of the cost of improvements </w:t>
            </w:r>
            <w:r>
              <w:t xml:space="preserve">to improve the resilience of homes against cyclones </w:t>
            </w:r>
            <w:r w:rsidRPr="00BD1EDB">
              <w:t>(up to a maximum of grant value of $11,250 including GST).</w:t>
            </w:r>
          </w:p>
          <w:p w14:paraId="2EB03321"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38A6565A" w14:textId="77777777" w:rsidR="00567FC0" w:rsidRPr="000C762F" w:rsidRDefault="00567FC0" w:rsidP="004B2B97">
            <w:pPr>
              <w:jc w:val="left"/>
              <w:cnfStyle w:val="000000010000" w:firstRow="0" w:lastRow="0" w:firstColumn="0" w:lastColumn="0" w:oddVBand="0" w:evenVBand="0" w:oddHBand="0" w:evenHBand="1" w:firstRowFirstColumn="0" w:firstRowLastColumn="0" w:lastRowFirstColumn="0" w:lastRowLastColumn="0"/>
            </w:pPr>
            <w:r w:rsidRPr="000C762F">
              <w:t>Positives</w:t>
            </w:r>
          </w:p>
          <w:p w14:paraId="604B7A9C" w14:textId="77777777" w:rsidR="00567FC0" w:rsidRDefault="00567FC0" w:rsidP="004B2B97">
            <w:pPr>
              <w:pStyle w:val="ListParagraph"/>
              <w:numPr>
                <w:ilvl w:val="0"/>
                <w:numId w:val="26"/>
              </w:numPr>
              <w:jc w:val="left"/>
              <w:cnfStyle w:val="000000010000" w:firstRow="0" w:lastRow="0" w:firstColumn="0" w:lastColumn="0" w:oddVBand="0" w:evenVBand="0" w:oddHBand="0" w:evenHBand="1" w:firstRowFirstColumn="0" w:firstRowLastColumn="0" w:lastRowFirstColumn="0" w:lastRowLastColumn="0"/>
            </w:pPr>
            <w:r>
              <w:t>Reduces, but not eliminates, barriers relating to upfront costs and affordability.</w:t>
            </w:r>
          </w:p>
          <w:p w14:paraId="4AAB8A30" w14:textId="77777777" w:rsidR="00567FC0" w:rsidRDefault="00567FC0" w:rsidP="004B2B97">
            <w:pPr>
              <w:pStyle w:val="ListParagraph"/>
              <w:numPr>
                <w:ilvl w:val="0"/>
                <w:numId w:val="26"/>
              </w:numPr>
              <w:jc w:val="left"/>
              <w:cnfStyle w:val="000000010000" w:firstRow="0" w:lastRow="0" w:firstColumn="0" w:lastColumn="0" w:oddVBand="0" w:evenVBand="0" w:oddHBand="0" w:evenHBand="1" w:firstRowFirstColumn="0" w:firstRowLastColumn="0" w:lastRowFirstColumn="0" w:lastRowLastColumn="0"/>
            </w:pPr>
            <w:r>
              <w:t xml:space="preserve">It has less impact on government budget than fully funding. </w:t>
            </w:r>
          </w:p>
          <w:p w14:paraId="31E13346" w14:textId="77777777" w:rsidR="00567FC0" w:rsidRPr="00837736" w:rsidRDefault="00567FC0" w:rsidP="004B2B97">
            <w:pPr>
              <w:pStyle w:val="ListParagraph"/>
              <w:numPr>
                <w:ilvl w:val="0"/>
                <w:numId w:val="26"/>
              </w:numPr>
              <w:jc w:val="left"/>
              <w:cnfStyle w:val="000000010000" w:firstRow="0" w:lastRow="0" w:firstColumn="0" w:lastColumn="0" w:oddVBand="0" w:evenVBand="0" w:oddHBand="0" w:evenHBand="1" w:firstRowFirstColumn="0" w:firstRowLastColumn="0" w:lastRowFirstColumn="0" w:lastRowLastColumn="0"/>
            </w:pPr>
            <w:r>
              <w:t>More appropriate for private landlords</w:t>
            </w:r>
          </w:p>
          <w:p w14:paraId="2778C41F" w14:textId="77777777" w:rsidR="00567FC0" w:rsidRDefault="00567FC0" w:rsidP="004B2B97">
            <w:pPr>
              <w:pStyle w:val="ListParagraph"/>
              <w:numPr>
                <w:ilvl w:val="0"/>
                <w:numId w:val="26"/>
              </w:numPr>
              <w:jc w:val="left"/>
              <w:cnfStyle w:val="000000010000" w:firstRow="0" w:lastRow="0" w:firstColumn="0" w:lastColumn="0" w:oddVBand="0" w:evenVBand="0" w:oddHBand="0" w:evenHBand="1" w:firstRowFirstColumn="0" w:firstRowLastColumn="0" w:lastRowFirstColumn="0" w:lastRowLastColumn="0"/>
            </w:pPr>
            <w:r w:rsidRPr="00E81990">
              <w:t>Helps kick start the market.</w:t>
            </w:r>
          </w:p>
          <w:p w14:paraId="5F089BDF" w14:textId="77777777" w:rsidR="00567FC0" w:rsidRPr="00E81990" w:rsidRDefault="00567FC0" w:rsidP="004B2B97">
            <w:pPr>
              <w:pStyle w:val="List3"/>
              <w:jc w:val="left"/>
              <w:cnfStyle w:val="000000010000" w:firstRow="0" w:lastRow="0" w:firstColumn="0" w:lastColumn="0" w:oddVBand="0" w:evenVBand="0" w:oddHBand="0" w:evenHBand="1" w:firstRowFirstColumn="0" w:firstRowLastColumn="0" w:lastRowFirstColumn="0" w:lastRowLastColumn="0"/>
              <w:rPr>
                <w:lang w:val="en-AU"/>
              </w:rPr>
            </w:pPr>
          </w:p>
          <w:p w14:paraId="6850A635"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7905242E" w14:textId="77777777" w:rsidR="00567FC0" w:rsidRPr="000C762F" w:rsidRDefault="00567FC0" w:rsidP="004B2B97">
            <w:pPr>
              <w:jc w:val="left"/>
              <w:cnfStyle w:val="000000010000" w:firstRow="0" w:lastRow="0" w:firstColumn="0" w:lastColumn="0" w:oddVBand="0" w:evenVBand="0" w:oddHBand="0" w:evenHBand="1" w:firstRowFirstColumn="0" w:firstRowLastColumn="0" w:lastRowFirstColumn="0" w:lastRowLastColumn="0"/>
            </w:pPr>
            <w:r w:rsidRPr="000C762F">
              <w:t>Negatives</w:t>
            </w:r>
          </w:p>
          <w:p w14:paraId="5549EC40" w14:textId="77777777" w:rsidR="00567FC0" w:rsidRDefault="00567FC0" w:rsidP="004B2B97">
            <w:pPr>
              <w:pStyle w:val="ListParagraph"/>
              <w:numPr>
                <w:ilvl w:val="0"/>
                <w:numId w:val="27"/>
              </w:numPr>
              <w:jc w:val="left"/>
              <w:cnfStyle w:val="000000010000" w:firstRow="0" w:lastRow="0" w:firstColumn="0" w:lastColumn="0" w:oddVBand="0" w:evenVBand="0" w:oddHBand="0" w:evenHBand="1" w:firstRowFirstColumn="0" w:firstRowLastColumn="0" w:lastRowFirstColumn="0" w:lastRowLastColumn="0"/>
            </w:pPr>
            <w:r>
              <w:lastRenderedPageBreak/>
              <w:t>Not suitable for social and affordable housing as the remaining short fall would need to come from renters, who are already struggling with rent and other high cost of living impacts.</w:t>
            </w:r>
          </w:p>
          <w:p w14:paraId="0FF930B0"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65CD96D1"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tc>
        <w:tc>
          <w:tcPr>
            <w:tcW w:w="601" w:type="dxa"/>
          </w:tcPr>
          <w:p w14:paraId="1B1FC9B0" w14:textId="77777777" w:rsidR="00567FC0" w:rsidRPr="00A87F29" w:rsidRDefault="00567FC0" w:rsidP="004B2B97">
            <w:pPr>
              <w:jc w:val="left"/>
              <w:cnfStyle w:val="000000010000" w:firstRow="0" w:lastRow="0" w:firstColumn="0" w:lastColumn="0" w:oddVBand="0" w:evenVBand="0" w:oddHBand="0" w:evenHBand="1" w:firstRowFirstColumn="0" w:firstRowLastColumn="0" w:lastRowFirstColumn="0" w:lastRowLastColumn="0"/>
              <w:rPr>
                <w:noProof/>
              </w:rPr>
            </w:pPr>
            <w:r>
              <w:rPr>
                <w:noProof/>
              </w:rPr>
              <w:lastRenderedPageBreak/>
              <mc:AlternateContent>
                <mc:Choice Requires="wps">
                  <w:drawing>
                    <wp:anchor distT="0" distB="0" distL="114300" distR="114300" simplePos="0" relativeHeight="251658248" behindDoc="0" locked="0" layoutInCell="1" allowOverlap="1" wp14:anchorId="7EF816AA" wp14:editId="0E8A7F4E">
                      <wp:simplePos x="0" y="0"/>
                      <wp:positionH relativeFrom="column">
                        <wp:posOffset>12700</wp:posOffset>
                      </wp:positionH>
                      <wp:positionV relativeFrom="paragraph">
                        <wp:posOffset>122555</wp:posOffset>
                      </wp:positionV>
                      <wp:extent cx="180975" cy="142875"/>
                      <wp:effectExtent l="0" t="0" r="28575" b="28575"/>
                      <wp:wrapNone/>
                      <wp:docPr id="904327520" name="Oval 904327520"/>
                      <wp:cNvGraphicFramePr/>
                      <a:graphic xmlns:a="http://schemas.openxmlformats.org/drawingml/2006/main">
                        <a:graphicData uri="http://schemas.microsoft.com/office/word/2010/wordprocessingShape">
                          <wps:wsp>
                            <wps:cNvSpPr/>
                            <wps:spPr>
                              <a:xfrm>
                                <a:off x="0" y="0"/>
                                <a:ext cx="180975" cy="142875"/>
                              </a:xfrm>
                              <a:prstGeom prst="ellipse">
                                <a:avLst/>
                              </a:prstGeom>
                              <a:noFill/>
                              <a:ln w="158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C9C4A1" id="Oval 904327520" o:spid="_x0000_s1026" style="position:absolute;margin-left:1pt;margin-top:9.65pt;width:14.25pt;height:11.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4jUQIAAKQEAAAOAAAAZHJzL2Uyb0RvYy54bWysVMFuGyEQvVfqPyDuza4tp3GsrCPLkatK&#10;URIpiXLGLHiRgKED9jr9+g6sY6dNT1Uv7AwzvGEeb/bqeu8s2ymMBnzDR2c1Z8pLaI3fNPz5afVl&#10;yllMwrfCglcNf1WRX88/f7rqw0yNoQPbKmQE4uOsDw3vUgqzqoqyU07EMwjKU1ADOpHIxU3VougJ&#10;3dlqXNdfqx6wDQhSxUi7N0OQzwu+1kqme62jSsw2nO6WyoplXee1ml+J2QZF6Iw8XEP8wy2cMJ6K&#10;HqFuRBJsi+YDlDMSIYJOZxJcBVobqUoP1M2o/qObx04EVXohcmI40hT/H6y82z2GByQa+hBnkczc&#10;xV6jy1+6H9sXsl6PZKl9YpI2R9P68uKcM0mh0WQ8JZtQqtPhgDF9U+BYNhqurDUh5nbETOxuYxqy&#10;37LytoeVsbY8ifWsJ9zzDMukIGVoKxKZLrQNj37DmbAbkpxMWCAjWNPm4xko4ma9tMh2gp59tVrW&#10;dXlputxvabn2jYjdkFdCgyCcSaRKa1zDp3T2eNr6jK6Krg4dnGjL1hra1wdkCIPQYpArQ0VuRUwP&#10;AklZpEGalnRPi7ZALcLB4qwD/Pm3/ZxPD05RznpSKrX/YytQcWa/e5LC5WgyydIuzuT8YkwOvo+s&#10;30f81i2BWBnRXAZZzJyf7JupEdwLDdUiV6WQ8JJqD0QfnGUaJojGUqrFoqSRnINIt/4xyAyeecr0&#10;Pu1fBIaDBBJp5w7eVP1BBkPuIITFNoE2RSMnXkle2aFRKEI7jG2etfd+yTr9XOa/AAAA//8DAFBL&#10;AwQUAAYACAAAACEAG8rdEt0AAAAGAQAADwAAAGRycy9kb3ducmV2LnhtbEyPwU7DMBBE70j9B2sr&#10;caNOkyZq0jhV1QIHkJAo/QA3XpKIeB3Fbhv+nuUEx50Zzbwtt5PtxRVH3zlSsFxEIJBqZzpqFJw+&#10;nh7WIHzQZHTvCBV8o4dtNbsrdWHcjd7xegyN4BLyhVbQhjAUUvq6Rav9wg1I7H260erA59hIM+ob&#10;l9texlGUSas74oVWD7hvsf46XqyCg0/zXVy/PQ6vKb0kIcmeV3mm1P182m1ABJzCXxh+8RkdKmY6&#10;uwsZL3oFMX8SWM4TEGwnUQrirGC1XIOsSvkfv/oBAAD//wMAUEsBAi0AFAAGAAgAAAAhALaDOJL+&#10;AAAA4QEAABMAAAAAAAAAAAAAAAAAAAAAAFtDb250ZW50X1R5cGVzXS54bWxQSwECLQAUAAYACAAA&#10;ACEAOP0h/9YAAACUAQAACwAAAAAAAAAAAAAAAAAvAQAAX3JlbHMvLnJlbHNQSwECLQAUAAYACAAA&#10;ACEARlEuI1ECAACkBAAADgAAAAAAAAAAAAAAAAAuAgAAZHJzL2Uyb0RvYy54bWxQSwECLQAUAAYA&#10;CAAAACEAG8rdEt0AAAAGAQAADwAAAAAAAAAAAAAAAACrBAAAZHJzL2Rvd25yZXYueG1sUEsFBgAA&#10;AAAEAAQA8wAAALUFAAAAAA==&#10;" filled="f" strokecolor="#ffc000" strokeweight="1.25pt">
                      <v:stroke joinstyle="miter"/>
                    </v:oval>
                  </w:pict>
                </mc:Fallback>
              </mc:AlternateContent>
            </w:r>
          </w:p>
        </w:tc>
        <w:tc>
          <w:tcPr>
            <w:tcW w:w="567" w:type="dxa"/>
          </w:tcPr>
          <w:p w14:paraId="2D891EC9"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Pr>
                <w:noProof/>
              </w:rPr>
              <mc:AlternateContent>
                <mc:Choice Requires="wps">
                  <w:drawing>
                    <wp:anchor distT="0" distB="0" distL="114300" distR="114300" simplePos="0" relativeHeight="251658249" behindDoc="0" locked="0" layoutInCell="1" allowOverlap="1" wp14:anchorId="72429D70" wp14:editId="009EC42F">
                      <wp:simplePos x="0" y="0"/>
                      <wp:positionH relativeFrom="column">
                        <wp:posOffset>12065</wp:posOffset>
                      </wp:positionH>
                      <wp:positionV relativeFrom="paragraph">
                        <wp:posOffset>113030</wp:posOffset>
                      </wp:positionV>
                      <wp:extent cx="180975" cy="142875"/>
                      <wp:effectExtent l="0" t="0" r="28575" b="28575"/>
                      <wp:wrapNone/>
                      <wp:docPr id="536094904" name="Oval 536094904"/>
                      <wp:cNvGraphicFramePr/>
                      <a:graphic xmlns:a="http://schemas.openxmlformats.org/drawingml/2006/main">
                        <a:graphicData uri="http://schemas.microsoft.com/office/word/2010/wordprocessingShape">
                          <wps:wsp>
                            <wps:cNvSpPr/>
                            <wps:spPr>
                              <a:xfrm>
                                <a:off x="0" y="0"/>
                                <a:ext cx="180975" cy="142875"/>
                              </a:xfrm>
                              <a:prstGeom prst="ellipse">
                                <a:avLst/>
                              </a:prstGeom>
                              <a:noFill/>
                              <a:ln w="158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E41E40" id="Oval 536094904" o:spid="_x0000_s1026" style="position:absolute;margin-left:.95pt;margin-top:8.9pt;width:14.25pt;height:11.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4jUQIAAKQEAAAOAAAAZHJzL2Uyb0RvYy54bWysVMFuGyEQvVfqPyDuza4tp3GsrCPLkatK&#10;URIpiXLGLHiRgKED9jr9+g6sY6dNT1Uv7AwzvGEeb/bqeu8s2ymMBnzDR2c1Z8pLaI3fNPz5afVl&#10;yllMwrfCglcNf1WRX88/f7rqw0yNoQPbKmQE4uOsDw3vUgqzqoqyU07EMwjKU1ADOpHIxU3VougJ&#10;3dlqXNdfqx6wDQhSxUi7N0OQzwu+1kqme62jSsw2nO6WyoplXee1ml+J2QZF6Iw8XEP8wy2cMJ6K&#10;HqFuRBJsi+YDlDMSIYJOZxJcBVobqUoP1M2o/qObx04EVXohcmI40hT/H6y82z2GByQa+hBnkczc&#10;xV6jy1+6H9sXsl6PZKl9YpI2R9P68uKcM0mh0WQ8JZtQqtPhgDF9U+BYNhqurDUh5nbETOxuYxqy&#10;37LytoeVsbY8ifWsJ9zzDMukIGVoKxKZLrQNj37DmbAbkpxMWCAjWNPm4xko4ma9tMh2gp59tVrW&#10;dXlputxvabn2jYjdkFdCgyCcSaRKa1zDp3T2eNr6jK6Krg4dnGjL1hra1wdkCIPQYpArQ0VuRUwP&#10;AklZpEGalnRPi7ZALcLB4qwD/Pm3/ZxPD05RznpSKrX/YytQcWa/e5LC5WgyydIuzuT8YkwOvo+s&#10;30f81i2BWBnRXAZZzJyf7JupEdwLDdUiV6WQ8JJqD0QfnGUaJojGUqrFoqSRnINIt/4xyAyeecr0&#10;Pu1fBIaDBBJp5w7eVP1BBkPuIITFNoE2RSMnXkle2aFRKEI7jG2etfd+yTr9XOa/AAAA//8DAFBL&#10;AwQUAAYACAAAACEAuKtQJ9wAAAAGAQAADwAAAGRycy9kb3ducmV2LnhtbEyPzU7DMBCE70i8g7WV&#10;uFG7TRpIGqeq+DsUCYnCA7jxNomI11HstuHtWU5wWo1mNPtNuZlcL844hs6ThsVcgUCqve2o0fD5&#10;8Xx7DyJEQ9b0nlDDNwbYVNdXpSmsv9A7nvexEVxCoTAa2hiHQspQt+hMmPsBib2jH52JLMdG2tFc&#10;uNz1cqlUJp3piD+0ZsCHFuuv/clpeAyrfLus356G1xXtkphkL2meaX0zm7ZrEBGn+BeGX3xGh4qZ&#10;Dv5ENoiedc5BPnc8gO1EpSAOGlKVgKxK+R+/+gEAAP//AwBQSwECLQAUAAYACAAAACEAtoM4kv4A&#10;AADhAQAAEwAAAAAAAAAAAAAAAAAAAAAAW0NvbnRlbnRfVHlwZXNdLnhtbFBLAQItABQABgAIAAAA&#10;IQA4/SH/1gAAAJQBAAALAAAAAAAAAAAAAAAAAC8BAABfcmVscy8ucmVsc1BLAQItABQABgAIAAAA&#10;IQBGUS4jUQIAAKQEAAAOAAAAAAAAAAAAAAAAAC4CAABkcnMvZTJvRG9jLnhtbFBLAQItABQABgAI&#10;AAAAIQC4q1An3AAAAAYBAAAPAAAAAAAAAAAAAAAAAKsEAABkcnMvZG93bnJldi54bWxQSwUGAAAA&#10;AAQABADzAAAAtAUAAAAA&#10;" filled="f" strokecolor="#ffc000" strokeweight="1.25pt">
                      <v:stroke joinstyle="miter"/>
                    </v:oval>
                  </w:pict>
                </mc:Fallback>
              </mc:AlternateContent>
            </w:r>
          </w:p>
        </w:tc>
        <w:tc>
          <w:tcPr>
            <w:tcW w:w="567" w:type="dxa"/>
          </w:tcPr>
          <w:p w14:paraId="006EC131"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Pr>
                <w:noProof/>
              </w:rPr>
              <mc:AlternateContent>
                <mc:Choice Requires="wps">
                  <w:drawing>
                    <wp:anchor distT="0" distB="0" distL="114300" distR="114300" simplePos="0" relativeHeight="251658250" behindDoc="0" locked="0" layoutInCell="1" allowOverlap="1" wp14:anchorId="65D8E12A" wp14:editId="4C42FAE6">
                      <wp:simplePos x="0" y="0"/>
                      <wp:positionH relativeFrom="column">
                        <wp:posOffset>-5080</wp:posOffset>
                      </wp:positionH>
                      <wp:positionV relativeFrom="paragraph">
                        <wp:posOffset>103505</wp:posOffset>
                      </wp:positionV>
                      <wp:extent cx="180975" cy="142875"/>
                      <wp:effectExtent l="0" t="0" r="28575" b="28575"/>
                      <wp:wrapNone/>
                      <wp:docPr id="1927733889" name="Oval 1927733889"/>
                      <wp:cNvGraphicFramePr/>
                      <a:graphic xmlns:a="http://schemas.openxmlformats.org/drawingml/2006/main">
                        <a:graphicData uri="http://schemas.microsoft.com/office/word/2010/wordprocessingShape">
                          <wps:wsp>
                            <wps:cNvSpPr/>
                            <wps:spPr>
                              <a:xfrm>
                                <a:off x="0" y="0"/>
                                <a:ext cx="180975" cy="142875"/>
                              </a:xfrm>
                              <a:prstGeom prst="ellipse">
                                <a:avLst/>
                              </a:prstGeom>
                              <a:noFill/>
                              <a:ln w="158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581A6C" id="Oval 1927733889" o:spid="_x0000_s1026" style="position:absolute;margin-left:-.4pt;margin-top:8.15pt;width:14.25pt;height:11.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4jUQIAAKQEAAAOAAAAZHJzL2Uyb0RvYy54bWysVMFuGyEQvVfqPyDuza4tp3GsrCPLkatK&#10;URIpiXLGLHiRgKED9jr9+g6sY6dNT1Uv7AwzvGEeb/bqeu8s2ymMBnzDR2c1Z8pLaI3fNPz5afVl&#10;yllMwrfCglcNf1WRX88/f7rqw0yNoQPbKmQE4uOsDw3vUgqzqoqyU07EMwjKU1ADOpHIxU3VougJ&#10;3dlqXNdfqx6wDQhSxUi7N0OQzwu+1kqme62jSsw2nO6WyoplXee1ml+J2QZF6Iw8XEP8wy2cMJ6K&#10;HqFuRBJsi+YDlDMSIYJOZxJcBVobqUoP1M2o/qObx04EVXohcmI40hT/H6y82z2GByQa+hBnkczc&#10;xV6jy1+6H9sXsl6PZKl9YpI2R9P68uKcM0mh0WQ8JZtQqtPhgDF9U+BYNhqurDUh5nbETOxuYxqy&#10;37LytoeVsbY8ifWsJ9zzDMukIGVoKxKZLrQNj37DmbAbkpxMWCAjWNPm4xko4ma9tMh2gp59tVrW&#10;dXlputxvabn2jYjdkFdCgyCcSaRKa1zDp3T2eNr6jK6Krg4dnGjL1hra1wdkCIPQYpArQ0VuRUwP&#10;AklZpEGalnRPi7ZALcLB4qwD/Pm3/ZxPD05RznpSKrX/YytQcWa/e5LC5WgyydIuzuT8YkwOvo+s&#10;30f81i2BWBnRXAZZzJyf7JupEdwLDdUiV6WQ8JJqD0QfnGUaJojGUqrFoqSRnINIt/4xyAyeecr0&#10;Pu1fBIaDBBJp5w7eVP1BBkPuIITFNoE2RSMnXkle2aFRKEI7jG2etfd+yTr9XOa/AAAA//8DAFBL&#10;AwQUAAYACAAAACEAgnJ009wAAAAGAQAADwAAAGRycy9kb3ducmV2LnhtbEzOz27CMAwG8PukvUPk&#10;SdxGunaUUuoixP4cmDRpwAOExrTVGqdqAnRvv3DajvZnff4Vq9F04kKDay0jPE0jEMSV1S3XCIf9&#10;22MGwnnFWnWWCeGHHKzK+7tC5dpe+YsuO1+LUMIuVwiN930upasaMspNbU8cspMdjPJhHGqpB3UN&#10;5aaTcRSl0qiWw4dG9bRpqPrenQ3Ci5st1nH1+dp/zHib+CR9f16kiJOHcb0E4Wn0f8dw4wc6lMF0&#10;tGfWTnQIN7gP6zQBEeJ4PgdxREiyDGRZyP/88hcAAP//AwBQSwECLQAUAAYACAAAACEAtoM4kv4A&#10;AADhAQAAEwAAAAAAAAAAAAAAAAAAAAAAW0NvbnRlbnRfVHlwZXNdLnhtbFBLAQItABQABgAIAAAA&#10;IQA4/SH/1gAAAJQBAAALAAAAAAAAAAAAAAAAAC8BAABfcmVscy8ucmVsc1BLAQItABQABgAIAAAA&#10;IQBGUS4jUQIAAKQEAAAOAAAAAAAAAAAAAAAAAC4CAABkcnMvZTJvRG9jLnhtbFBLAQItABQABgAI&#10;AAAAIQCCcnTT3AAAAAYBAAAPAAAAAAAAAAAAAAAAAKsEAABkcnMvZG93bnJldi54bWxQSwUGAAAA&#10;AAQABADzAAAAtAUAAAAA&#10;" filled="f" strokecolor="#ffc000" strokeweight="1.25pt">
                      <v:stroke joinstyle="miter"/>
                    </v:oval>
                  </w:pict>
                </mc:Fallback>
              </mc:AlternateContent>
            </w:r>
          </w:p>
        </w:tc>
        <w:tc>
          <w:tcPr>
            <w:tcW w:w="567" w:type="dxa"/>
          </w:tcPr>
          <w:p w14:paraId="33F622CF"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Pr>
                <w:noProof/>
              </w:rPr>
              <w:drawing>
                <wp:anchor distT="0" distB="0" distL="114300" distR="114300" simplePos="0" relativeHeight="251658266" behindDoc="0" locked="0" layoutInCell="1" allowOverlap="1" wp14:anchorId="40A02B69" wp14:editId="5BAE3D86">
                  <wp:simplePos x="0" y="0"/>
                  <wp:positionH relativeFrom="column">
                    <wp:posOffset>-8255</wp:posOffset>
                  </wp:positionH>
                  <wp:positionV relativeFrom="paragraph">
                    <wp:posOffset>88265</wp:posOffset>
                  </wp:positionV>
                  <wp:extent cx="200025" cy="200025"/>
                  <wp:effectExtent l="0" t="0" r="9525" b="9525"/>
                  <wp:wrapNone/>
                  <wp:docPr id="43" name="Picture 43" descr="Cl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Close outline"/>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p>
        </w:tc>
        <w:tc>
          <w:tcPr>
            <w:tcW w:w="3934" w:type="dxa"/>
          </w:tcPr>
          <w:p w14:paraId="04A226E9" w14:textId="77777777" w:rsidR="00567FC0" w:rsidRPr="00A4043B" w:rsidRDefault="00567FC0" w:rsidP="004B2B97">
            <w:pPr>
              <w:jc w:val="left"/>
              <w:cnfStyle w:val="000000010000" w:firstRow="0" w:lastRow="0" w:firstColumn="0" w:lastColumn="0" w:oddVBand="0" w:evenVBand="0" w:oddHBand="0" w:evenHBand="1" w:firstRowFirstColumn="0" w:firstRowLastColumn="0" w:lastRowFirstColumn="0" w:lastRowLastColumn="0"/>
              <w:rPr>
                <w:b/>
                <w:bCs/>
                <w:color w:val="FFC000"/>
              </w:rPr>
            </w:pPr>
            <w:r w:rsidRPr="00A4043B">
              <w:rPr>
                <w:b/>
                <w:bCs/>
                <w:color w:val="FFC000"/>
              </w:rPr>
              <w:t>Further consideration</w:t>
            </w:r>
          </w:p>
          <w:p w14:paraId="5BBB711A"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sidRPr="00B87970">
              <w:t>Owner-Occupier</w:t>
            </w:r>
            <w:r>
              <w:t>:</w:t>
            </w:r>
          </w:p>
          <w:p w14:paraId="40EEDA55" w14:textId="77777777" w:rsidR="00567FC0" w:rsidRDefault="00567FC0" w:rsidP="004B2B97">
            <w:pPr>
              <w:pStyle w:val="ListParagraph"/>
              <w:numPr>
                <w:ilvl w:val="0"/>
                <w:numId w:val="28"/>
              </w:numPr>
              <w:jc w:val="left"/>
              <w:cnfStyle w:val="000000010000" w:firstRow="0" w:lastRow="0" w:firstColumn="0" w:lastColumn="0" w:oddVBand="0" w:evenVBand="0" w:oddHBand="0" w:evenHBand="1" w:firstRowFirstColumn="0" w:firstRowLastColumn="0" w:lastRowFirstColumn="0" w:lastRowLastColumn="0"/>
            </w:pPr>
            <w:r>
              <w:t>Subsidy for low-income owner occupier would still need to be generous. As people on low-fixed income have little if any spare cash to contribute to upfront costs.</w:t>
            </w:r>
          </w:p>
          <w:p w14:paraId="263AD5FB" w14:textId="77777777" w:rsidR="00567FC0" w:rsidRPr="002B5EA2" w:rsidRDefault="00567FC0" w:rsidP="004B2B97">
            <w:pPr>
              <w:pStyle w:val="ListParagraph"/>
              <w:numPr>
                <w:ilvl w:val="0"/>
                <w:numId w:val="28"/>
              </w:numPr>
              <w:jc w:val="left"/>
              <w:cnfStyle w:val="000000010000" w:firstRow="0" w:lastRow="0" w:firstColumn="0" w:lastColumn="0" w:oddVBand="0" w:evenVBand="0" w:oddHBand="0" w:evenHBand="1" w:firstRowFirstColumn="0" w:firstRowLastColumn="0" w:lastRowFirstColumn="0" w:lastRowLastColumn="0"/>
            </w:pPr>
            <w:r>
              <w:t xml:space="preserve">Research shows greater take up if done in conjunction </w:t>
            </w:r>
            <w:r w:rsidRPr="004B6756">
              <w:t xml:space="preserve">with </w:t>
            </w:r>
            <w:r>
              <w:t>zero-interest</w:t>
            </w:r>
            <w:r w:rsidRPr="004B6756">
              <w:t xml:space="preserve"> loan (</w:t>
            </w:r>
            <w:r>
              <w:t>option 5</w:t>
            </w:r>
            <w:r w:rsidRPr="004B6756">
              <w:t>) or EU</w:t>
            </w:r>
            <w:r>
              <w:t>F</w:t>
            </w:r>
            <w:r w:rsidRPr="004B6756">
              <w:t>s (</w:t>
            </w:r>
            <w:r>
              <w:t xml:space="preserve">option </w:t>
            </w:r>
            <w:r w:rsidRPr="004B6756">
              <w:t>8)</w:t>
            </w:r>
          </w:p>
          <w:p w14:paraId="3A2FD5A0" w14:textId="77777777" w:rsidR="00567FC0" w:rsidRDefault="00567FC0" w:rsidP="004B2B97">
            <w:pPr>
              <w:pStyle w:val="ListParagraph"/>
              <w:jc w:val="left"/>
              <w:cnfStyle w:val="000000010000" w:firstRow="0" w:lastRow="0" w:firstColumn="0" w:lastColumn="0" w:oddVBand="0" w:evenVBand="0" w:oddHBand="0" w:evenHBand="1" w:firstRowFirstColumn="0" w:firstRowLastColumn="0" w:lastRowFirstColumn="0" w:lastRowLastColumn="0"/>
            </w:pPr>
            <w:r>
              <w:t xml:space="preserve"> </w:t>
            </w:r>
          </w:p>
          <w:p w14:paraId="582333FD"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sidRPr="00C23E02">
              <w:t>Private Rental</w:t>
            </w:r>
            <w:r>
              <w:t>:</w:t>
            </w:r>
          </w:p>
          <w:p w14:paraId="598E5B15" w14:textId="77777777" w:rsidR="00567FC0" w:rsidRDefault="00567FC0" w:rsidP="004B2B97">
            <w:pPr>
              <w:pStyle w:val="ListParagraph"/>
              <w:numPr>
                <w:ilvl w:val="0"/>
                <w:numId w:val="27"/>
              </w:numPr>
              <w:jc w:val="left"/>
              <w:cnfStyle w:val="000000010000" w:firstRow="0" w:lastRow="0" w:firstColumn="0" w:lastColumn="0" w:oddVBand="0" w:evenVBand="0" w:oddHBand="0" w:evenHBand="1" w:firstRowFirstColumn="0" w:firstRowLastColumn="0" w:lastRowFirstColumn="0" w:lastRowLastColumn="0"/>
            </w:pPr>
            <w:r>
              <w:t>Could be done in conjunction with minimum energy performance and climate-resilience rental standards as an incentive to reduce some of the costs, where full funding retrofits on top of existing</w:t>
            </w:r>
            <w:r w:rsidRPr="00BB262F">
              <w:t xml:space="preserve"> tax incentives</w:t>
            </w:r>
            <w:r>
              <w:t xml:space="preserve"> and rental income is seen as overly generous</w:t>
            </w:r>
            <w:r w:rsidRPr="00BB262F">
              <w:t>.</w:t>
            </w:r>
          </w:p>
          <w:p w14:paraId="45491D3B" w14:textId="77777777" w:rsidR="00567FC0" w:rsidRDefault="00567FC0" w:rsidP="004B2B97">
            <w:pPr>
              <w:pStyle w:val="ListParagraph"/>
              <w:numPr>
                <w:ilvl w:val="0"/>
                <w:numId w:val="27"/>
              </w:numPr>
              <w:jc w:val="left"/>
              <w:cnfStyle w:val="000000010000" w:firstRow="0" w:lastRow="0" w:firstColumn="0" w:lastColumn="0" w:oddVBand="0" w:evenVBand="0" w:oddHBand="0" w:evenHBand="1" w:firstRowFirstColumn="0" w:firstRowLastColumn="0" w:lastRowFirstColumn="0" w:lastRowLastColumn="0"/>
            </w:pPr>
            <w:r>
              <w:t>A more generous subsidy could be used to incentivise early movers before minimum energy performance and climate-</w:t>
            </w:r>
            <w:r>
              <w:lastRenderedPageBreak/>
              <w:t xml:space="preserve">resilient rental standards are in place. </w:t>
            </w:r>
          </w:p>
          <w:p w14:paraId="20F329CA" w14:textId="77777777" w:rsidR="00567FC0" w:rsidRDefault="00567FC0" w:rsidP="004B2B97">
            <w:pPr>
              <w:pStyle w:val="ListParagraph"/>
              <w:numPr>
                <w:ilvl w:val="0"/>
                <w:numId w:val="27"/>
              </w:numPr>
              <w:jc w:val="left"/>
              <w:cnfStyle w:val="000000010000" w:firstRow="0" w:lastRow="0" w:firstColumn="0" w:lastColumn="0" w:oddVBand="0" w:evenVBand="0" w:oddHBand="0" w:evenHBand="1" w:firstRowFirstColumn="0" w:firstRowLastColumn="0" w:lastRowFirstColumn="0" w:lastRowLastColumn="0"/>
            </w:pPr>
            <w:r>
              <w:t>Subsidies should be done in conjunction with a cap on rent increases above CPI (for a period).</w:t>
            </w:r>
          </w:p>
          <w:p w14:paraId="2B96FD8E" w14:textId="77777777" w:rsidR="00567FC0" w:rsidRDefault="00567FC0" w:rsidP="004B2B97">
            <w:pPr>
              <w:pStyle w:val="ListParagraph"/>
              <w:numPr>
                <w:ilvl w:val="0"/>
                <w:numId w:val="27"/>
              </w:numPr>
              <w:jc w:val="left"/>
              <w:cnfStyle w:val="000000010000" w:firstRow="0" w:lastRow="0" w:firstColumn="0" w:lastColumn="0" w:oddVBand="0" w:evenVBand="0" w:oddHBand="0" w:evenHBand="1" w:firstRowFirstColumn="0" w:firstRowLastColumn="0" w:lastRowFirstColumn="0" w:lastRowLastColumn="0"/>
            </w:pPr>
            <w:r>
              <w:t xml:space="preserve">Subsidy could be less if </w:t>
            </w:r>
            <w:r w:rsidRPr="004B6756">
              <w:t>done in conjunction with low-interest loans (</w:t>
            </w:r>
            <w:r>
              <w:t xml:space="preserve">option </w:t>
            </w:r>
            <w:r w:rsidRPr="004B6756">
              <w:t>6)</w:t>
            </w:r>
            <w:r>
              <w:t>, zero-interest loans (option 5)</w:t>
            </w:r>
            <w:r w:rsidRPr="004B6756">
              <w:t xml:space="preserve"> or EU</w:t>
            </w:r>
            <w:r>
              <w:t>F</w:t>
            </w:r>
            <w:r w:rsidRPr="004B6756">
              <w:t>s (</w:t>
            </w:r>
            <w:r>
              <w:t xml:space="preserve">option </w:t>
            </w:r>
            <w:r w:rsidRPr="004B6756">
              <w:t>8)</w:t>
            </w:r>
          </w:p>
          <w:p w14:paraId="5A89FBE3" w14:textId="77777777" w:rsidR="00567FC0" w:rsidRDefault="00567FC0" w:rsidP="004B2B97">
            <w:pPr>
              <w:pStyle w:val="List3"/>
              <w:jc w:val="left"/>
              <w:cnfStyle w:val="000000010000" w:firstRow="0" w:lastRow="0" w:firstColumn="0" w:lastColumn="0" w:oddVBand="0" w:evenVBand="0" w:oddHBand="0" w:evenHBand="1" w:firstRowFirstColumn="0" w:firstRowLastColumn="0" w:lastRowFirstColumn="0" w:lastRowLastColumn="0"/>
              <w:rPr>
                <w:lang w:val="en-AU"/>
              </w:rPr>
            </w:pPr>
          </w:p>
          <w:p w14:paraId="7A91225B" w14:textId="425DF98F" w:rsidR="00567FC0" w:rsidRDefault="00567FC0" w:rsidP="004B2B97">
            <w:pPr>
              <w:jc w:val="left"/>
              <w:cnfStyle w:val="000000010000" w:firstRow="0" w:lastRow="0" w:firstColumn="0" w:lastColumn="0" w:oddVBand="0" w:evenVBand="0" w:oddHBand="0" w:evenHBand="1" w:firstRowFirstColumn="0" w:firstRowLastColumn="0" w:lastRowFirstColumn="0" w:lastRowLastColumn="0"/>
              <w:rPr>
                <w:b/>
                <w:bCs/>
              </w:rPr>
            </w:pPr>
            <w:r w:rsidRPr="2BA3BE41">
              <w:rPr>
                <w:b/>
                <w:bCs/>
                <w:color w:val="C00000"/>
              </w:rPr>
              <w:t xml:space="preserve">Not pursue </w:t>
            </w:r>
            <w:r>
              <w:t xml:space="preserve">for public housing and </w:t>
            </w:r>
            <w:r w:rsidR="00B706F0">
              <w:t>First Nations</w:t>
            </w:r>
            <w:r>
              <w:t xml:space="preserve"> </w:t>
            </w:r>
            <w:r w:rsidR="00B706F0">
              <w:t>c</w:t>
            </w:r>
            <w:r>
              <w:t>ommunity</w:t>
            </w:r>
            <w:r w:rsidR="00B706F0">
              <w:t>-c</w:t>
            </w:r>
            <w:r>
              <w:t>ontrolled Housing, where full funding will be necessary (Option 2 preferred).</w:t>
            </w:r>
          </w:p>
          <w:p w14:paraId="2CDFF6AB" w14:textId="77777777" w:rsidR="00567FC0" w:rsidRPr="00132181" w:rsidRDefault="00567FC0" w:rsidP="004B2B97">
            <w:pPr>
              <w:pStyle w:val="List3"/>
              <w:jc w:val="left"/>
              <w:cnfStyle w:val="000000010000" w:firstRow="0" w:lastRow="0" w:firstColumn="0" w:lastColumn="0" w:oddVBand="0" w:evenVBand="0" w:oddHBand="0" w:evenHBand="1" w:firstRowFirstColumn="0" w:firstRowLastColumn="0" w:lastRowFirstColumn="0" w:lastRowLastColumn="0"/>
              <w:rPr>
                <w:lang w:val="en-AU"/>
              </w:rPr>
            </w:pPr>
          </w:p>
        </w:tc>
      </w:tr>
      <w:tr w:rsidR="00567FC0" w14:paraId="0244A1C8" w14:textId="77777777" w:rsidTr="00231E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tcPr>
          <w:p w14:paraId="4B7856F9" w14:textId="77777777" w:rsidR="00567FC0" w:rsidRPr="006A0175" w:rsidRDefault="00567FC0" w:rsidP="00CA4E9D">
            <w:pPr>
              <w:pStyle w:val="ListParagraph"/>
              <w:numPr>
                <w:ilvl w:val="0"/>
                <w:numId w:val="25"/>
              </w:numPr>
            </w:pPr>
            <w:r w:rsidRPr="006A0175">
              <w:lastRenderedPageBreak/>
              <w:t>Government provides rebates</w:t>
            </w:r>
          </w:p>
        </w:tc>
        <w:tc>
          <w:tcPr>
            <w:tcW w:w="6193" w:type="dxa"/>
          </w:tcPr>
          <w:p w14:paraId="62AD5DF4"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t>Rebates are generally provided after the upfront costs have been paid for and appropriate evidence provided. This mechanism is not ideal for low-income households where the ability to pay upfront costs is limited.</w:t>
            </w:r>
          </w:p>
          <w:p w14:paraId="2FFA4F21"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30BA77A3" w14:textId="0A49CAA0"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t xml:space="preserve">However, </w:t>
            </w:r>
            <w:r w:rsidR="23ACE898">
              <w:t xml:space="preserve">rebates </w:t>
            </w:r>
            <w:r w:rsidR="6766BD0E">
              <w:t xml:space="preserve">may </w:t>
            </w:r>
            <w:r>
              <w:t xml:space="preserve">be </w:t>
            </w:r>
            <w:r w:rsidR="2CFF56BF">
              <w:t xml:space="preserve">effective </w:t>
            </w:r>
            <w:r>
              <w:t xml:space="preserve">if </w:t>
            </w:r>
            <w:r w:rsidR="4DBF1F57">
              <w:t>provided</w:t>
            </w:r>
            <w:r>
              <w:t xml:space="preserve"> in conjunction with zero-interest loans where the rebate effectively reduces the size of the loan, or a third party manages the rebate, and no up-front investment is required.</w:t>
            </w:r>
          </w:p>
          <w:p w14:paraId="7C8C6919"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31A8EFD3" w14:textId="23E1B5F5"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rsidRPr="2BA3BE41">
              <w:rPr>
                <w:b/>
                <w:bCs/>
              </w:rPr>
              <w:t>Case study</w:t>
            </w:r>
            <w:r>
              <w:t xml:space="preserve">: </w:t>
            </w:r>
            <w:r w:rsidR="23B35FA0">
              <w:t xml:space="preserve">The </w:t>
            </w:r>
            <w:r>
              <w:t xml:space="preserve">Victorian Government offers </w:t>
            </w:r>
            <w:proofErr w:type="gramStart"/>
            <w:r>
              <w:t>a number of</w:t>
            </w:r>
            <w:proofErr w:type="gramEnd"/>
            <w:r>
              <w:t xml:space="preserve"> rebate programs including</w:t>
            </w:r>
            <w:r w:rsidR="6EE51AB7">
              <w:t xml:space="preserve"> a</w:t>
            </w:r>
            <w:r>
              <w:t xml:space="preserve"> solar panel rebate for homeowners, solar panel rebate for rental properties, and solar hot water rebate.</w:t>
            </w:r>
          </w:p>
          <w:p w14:paraId="3905425A"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19CF423A"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3F2C6225"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tc>
        <w:tc>
          <w:tcPr>
            <w:tcW w:w="601" w:type="dxa"/>
          </w:tcPr>
          <w:p w14:paraId="24BDEC53"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rPr>
                <w:noProof/>
              </w:rPr>
            </w:pPr>
            <w:r>
              <w:rPr>
                <w:noProof/>
              </w:rPr>
              <w:lastRenderedPageBreak/>
              <mc:AlternateContent>
                <mc:Choice Requires="wps">
                  <w:drawing>
                    <wp:anchor distT="0" distB="0" distL="114300" distR="114300" simplePos="0" relativeHeight="251658252" behindDoc="0" locked="0" layoutInCell="1" allowOverlap="1" wp14:anchorId="467B2A7A" wp14:editId="7E195A44">
                      <wp:simplePos x="0" y="0"/>
                      <wp:positionH relativeFrom="column">
                        <wp:posOffset>31750</wp:posOffset>
                      </wp:positionH>
                      <wp:positionV relativeFrom="paragraph">
                        <wp:posOffset>147320</wp:posOffset>
                      </wp:positionV>
                      <wp:extent cx="180975" cy="142875"/>
                      <wp:effectExtent l="0" t="0" r="28575" b="28575"/>
                      <wp:wrapNone/>
                      <wp:docPr id="933408259" name="Oval 933408259"/>
                      <wp:cNvGraphicFramePr/>
                      <a:graphic xmlns:a="http://schemas.openxmlformats.org/drawingml/2006/main">
                        <a:graphicData uri="http://schemas.microsoft.com/office/word/2010/wordprocessingShape">
                          <wps:wsp>
                            <wps:cNvSpPr/>
                            <wps:spPr>
                              <a:xfrm>
                                <a:off x="0" y="0"/>
                                <a:ext cx="180975" cy="142875"/>
                              </a:xfrm>
                              <a:prstGeom prst="ellipse">
                                <a:avLst/>
                              </a:prstGeom>
                              <a:noFill/>
                              <a:ln w="158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9C93DD" id="Oval 933408259" o:spid="_x0000_s1026" style="position:absolute;margin-left:2.5pt;margin-top:11.6pt;width:14.25pt;height:11.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4jUQIAAKQEAAAOAAAAZHJzL2Uyb0RvYy54bWysVMFuGyEQvVfqPyDuza4tp3GsrCPLkatK&#10;URIpiXLGLHiRgKED9jr9+g6sY6dNT1Uv7AwzvGEeb/bqeu8s2ymMBnzDR2c1Z8pLaI3fNPz5afVl&#10;yllMwrfCglcNf1WRX88/f7rqw0yNoQPbKmQE4uOsDw3vUgqzqoqyU07EMwjKU1ADOpHIxU3VougJ&#10;3dlqXNdfqx6wDQhSxUi7N0OQzwu+1kqme62jSsw2nO6WyoplXee1ml+J2QZF6Iw8XEP8wy2cMJ6K&#10;HqFuRBJsi+YDlDMSIYJOZxJcBVobqUoP1M2o/qObx04EVXohcmI40hT/H6y82z2GByQa+hBnkczc&#10;xV6jy1+6H9sXsl6PZKl9YpI2R9P68uKcM0mh0WQ8JZtQqtPhgDF9U+BYNhqurDUh5nbETOxuYxqy&#10;37LytoeVsbY8ifWsJ9zzDMukIGVoKxKZLrQNj37DmbAbkpxMWCAjWNPm4xko4ma9tMh2gp59tVrW&#10;dXlputxvabn2jYjdkFdCgyCcSaRKa1zDp3T2eNr6jK6Krg4dnGjL1hra1wdkCIPQYpArQ0VuRUwP&#10;AklZpEGalnRPi7ZALcLB4qwD/Pm3/ZxPD05RznpSKrX/YytQcWa/e5LC5WgyydIuzuT8YkwOvo+s&#10;30f81i2BWBnRXAZZzJyf7JupEdwLDdUiV6WQ8JJqD0QfnGUaJojGUqrFoqSRnINIt/4xyAyeecr0&#10;Pu1fBIaDBBJp5w7eVP1BBkPuIITFNoE2RSMnXkle2aFRKEI7jG2etfd+yTr9XOa/AAAA//8DAFBL&#10;AwQUAAYACAAAACEAaC9m39wAAAAGAQAADwAAAGRycy9kb3ducmV2LnhtbEyPzU7DMBCE70i8g7VI&#10;3KhDXAcasqkq/g5FQqLwAG68JBHxOordNrw95gTH0YxmvqnWsxvEkabQe0a4XmQgiBtve24RPt6f&#10;rm5BhGjYmsEzIXxTgHV9flaZ0voTv9FxF1uRSjiUBqGLcSylDE1HzoSFH4mT9+knZ2KSUyvtZE6p&#10;3A0yz7JCOtNzWujMSPcdNV+7g0N4CHq1yZvXx/FF81ZFVTwvVwXi5cW8uQMRaY5/YfjFT+hQJ6a9&#10;P7ANYkDQ6UlEyFUOItlKaRB7hKW+AVlX8j9+/QMAAP//AwBQSwECLQAUAAYACAAAACEAtoM4kv4A&#10;AADhAQAAEwAAAAAAAAAAAAAAAAAAAAAAW0NvbnRlbnRfVHlwZXNdLnhtbFBLAQItABQABgAIAAAA&#10;IQA4/SH/1gAAAJQBAAALAAAAAAAAAAAAAAAAAC8BAABfcmVscy8ucmVsc1BLAQItABQABgAIAAAA&#10;IQBGUS4jUQIAAKQEAAAOAAAAAAAAAAAAAAAAAC4CAABkcnMvZTJvRG9jLnhtbFBLAQItABQABgAI&#10;AAAAIQBoL2bf3AAAAAYBAAAPAAAAAAAAAAAAAAAAAKsEAABkcnMvZG93bnJldi54bWxQSwUGAAAA&#10;AAQABADzAAAAtAUAAAAA&#10;" filled="f" strokecolor="#ffc000" strokeweight="1.25pt">
                      <v:stroke joinstyle="miter"/>
                    </v:oval>
                  </w:pict>
                </mc:Fallback>
              </mc:AlternateContent>
            </w:r>
          </w:p>
        </w:tc>
        <w:tc>
          <w:tcPr>
            <w:tcW w:w="567" w:type="dxa"/>
          </w:tcPr>
          <w:p w14:paraId="251FFF8D"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58253" behindDoc="0" locked="0" layoutInCell="1" allowOverlap="1" wp14:anchorId="2DA8DBA4" wp14:editId="41FEDCA6">
                      <wp:simplePos x="0" y="0"/>
                      <wp:positionH relativeFrom="column">
                        <wp:posOffset>2540</wp:posOffset>
                      </wp:positionH>
                      <wp:positionV relativeFrom="paragraph">
                        <wp:posOffset>147320</wp:posOffset>
                      </wp:positionV>
                      <wp:extent cx="180975" cy="142875"/>
                      <wp:effectExtent l="0" t="0" r="28575" b="28575"/>
                      <wp:wrapNone/>
                      <wp:docPr id="53610197" name="Oval 53610197"/>
                      <wp:cNvGraphicFramePr/>
                      <a:graphic xmlns:a="http://schemas.openxmlformats.org/drawingml/2006/main">
                        <a:graphicData uri="http://schemas.microsoft.com/office/word/2010/wordprocessingShape">
                          <wps:wsp>
                            <wps:cNvSpPr/>
                            <wps:spPr>
                              <a:xfrm>
                                <a:off x="0" y="0"/>
                                <a:ext cx="180975" cy="142875"/>
                              </a:xfrm>
                              <a:prstGeom prst="ellipse">
                                <a:avLst/>
                              </a:prstGeom>
                              <a:noFill/>
                              <a:ln w="158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5B8CDC" id="Oval 53610197" o:spid="_x0000_s1026" style="position:absolute;margin-left:.2pt;margin-top:11.6pt;width:14.25pt;height:11.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4jUQIAAKQEAAAOAAAAZHJzL2Uyb0RvYy54bWysVMFuGyEQvVfqPyDuza4tp3GsrCPLkatK&#10;URIpiXLGLHiRgKED9jr9+g6sY6dNT1Uv7AwzvGEeb/bqeu8s2ymMBnzDR2c1Z8pLaI3fNPz5afVl&#10;yllMwrfCglcNf1WRX88/f7rqw0yNoQPbKmQE4uOsDw3vUgqzqoqyU07EMwjKU1ADOpHIxU3VougJ&#10;3dlqXNdfqx6wDQhSxUi7N0OQzwu+1kqme62jSsw2nO6WyoplXee1ml+J2QZF6Iw8XEP8wy2cMJ6K&#10;HqFuRBJsi+YDlDMSIYJOZxJcBVobqUoP1M2o/qObx04EVXohcmI40hT/H6y82z2GByQa+hBnkczc&#10;xV6jy1+6H9sXsl6PZKl9YpI2R9P68uKcM0mh0WQ8JZtQqtPhgDF9U+BYNhqurDUh5nbETOxuYxqy&#10;37LytoeVsbY8ifWsJ9zzDMukIGVoKxKZLrQNj37DmbAbkpxMWCAjWNPm4xko4ma9tMh2gp59tVrW&#10;dXlputxvabn2jYjdkFdCgyCcSaRKa1zDp3T2eNr6jK6Krg4dnGjL1hra1wdkCIPQYpArQ0VuRUwP&#10;AklZpEGalnRPi7ZALcLB4qwD/Pm3/ZxPD05RznpSKrX/YytQcWa/e5LC5WgyydIuzuT8YkwOvo+s&#10;30f81i2BWBnRXAZZzJyf7JupEdwLDdUiV6WQ8JJqD0QfnGUaJojGUqrFoqSRnINIt/4xyAyeecr0&#10;Pu1fBIaDBBJp5w7eVP1BBkPuIITFNoE2RSMnXkle2aFRKEI7jG2etfd+yTr9XOa/AAAA//8DAFBL&#10;AwQUAAYACAAAACEASiqFqNsAAAAFAQAADwAAAGRycy9kb3ducmV2LnhtbEyOy07DMBBF90j8gzVI&#10;7KiD04QmxKkqXguQkGj7AW48JBHxOIrdNvw9wwqW96F7T7We3SBOOIXek4bbRQICqfG2p1bDfvd8&#10;swIRoiFrBk+o4RsDrOvLi8qU1p/pA0/b2AoeoVAaDV2MYyllaDp0Jiz8iMTZp5+ciSynVtrJnHnc&#10;DVIlSS6d6YkfOjPiQ4fN1/boNDyGrNio5v1pfMvoNY1p/rIscq2vr+bNPYiIc/wrwy8+o0PNTAd/&#10;JBvEoGHJPQ0qVSA4VasCxIHd7A5kXcn/9PUPAAAA//8DAFBLAQItABQABgAIAAAAIQC2gziS/gAA&#10;AOEBAAATAAAAAAAAAAAAAAAAAAAAAABbQ29udGVudF9UeXBlc10ueG1sUEsBAi0AFAAGAAgAAAAh&#10;ADj9If/WAAAAlAEAAAsAAAAAAAAAAAAAAAAALwEAAF9yZWxzLy5yZWxzUEsBAi0AFAAGAAgAAAAh&#10;AEZRLiNRAgAApAQAAA4AAAAAAAAAAAAAAAAALgIAAGRycy9lMm9Eb2MueG1sUEsBAi0AFAAGAAgA&#10;AAAhAEoqhajbAAAABQEAAA8AAAAAAAAAAAAAAAAAqwQAAGRycy9kb3ducmV2LnhtbFBLBQYAAAAA&#10;BAAEAPMAAACzBQAAAAA=&#10;" filled="f" strokecolor="#ffc000" strokeweight="1.25pt">
                      <v:stroke joinstyle="miter"/>
                    </v:oval>
                  </w:pict>
                </mc:Fallback>
              </mc:AlternateContent>
            </w:r>
          </w:p>
        </w:tc>
        <w:tc>
          <w:tcPr>
            <w:tcW w:w="567" w:type="dxa"/>
          </w:tcPr>
          <w:p w14:paraId="579B7E11"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58267" behindDoc="0" locked="0" layoutInCell="1" allowOverlap="1" wp14:anchorId="69639D60" wp14:editId="2D995A3F">
                  <wp:simplePos x="0" y="0"/>
                  <wp:positionH relativeFrom="column">
                    <wp:posOffset>23495</wp:posOffset>
                  </wp:positionH>
                  <wp:positionV relativeFrom="paragraph">
                    <wp:posOffset>118745</wp:posOffset>
                  </wp:positionV>
                  <wp:extent cx="190500" cy="190500"/>
                  <wp:effectExtent l="0" t="0" r="0" b="0"/>
                  <wp:wrapNone/>
                  <wp:docPr id="1221960728" name="Picture 1221960728" descr="Cl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Close outline"/>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90500" cy="190500"/>
                          </a:xfrm>
                          <a:prstGeom prst="rect">
                            <a:avLst/>
                          </a:prstGeom>
                        </pic:spPr>
                      </pic:pic>
                    </a:graphicData>
                  </a:graphic>
                </wp:anchor>
              </w:drawing>
            </w:r>
          </w:p>
        </w:tc>
        <w:tc>
          <w:tcPr>
            <w:tcW w:w="567" w:type="dxa"/>
          </w:tcPr>
          <w:p w14:paraId="034034B6"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58268" behindDoc="0" locked="0" layoutInCell="1" allowOverlap="1" wp14:anchorId="6F27EBB7" wp14:editId="698ABA99">
                  <wp:simplePos x="0" y="0"/>
                  <wp:positionH relativeFrom="column">
                    <wp:posOffset>-9525</wp:posOffset>
                  </wp:positionH>
                  <wp:positionV relativeFrom="paragraph">
                    <wp:posOffset>137795</wp:posOffset>
                  </wp:positionV>
                  <wp:extent cx="190500" cy="190500"/>
                  <wp:effectExtent l="0" t="0" r="0" b="0"/>
                  <wp:wrapNone/>
                  <wp:docPr id="39" name="Picture 39" descr="Cl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Close outline"/>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90500" cy="190500"/>
                          </a:xfrm>
                          <a:prstGeom prst="rect">
                            <a:avLst/>
                          </a:prstGeom>
                        </pic:spPr>
                      </pic:pic>
                    </a:graphicData>
                  </a:graphic>
                </wp:anchor>
              </w:drawing>
            </w:r>
          </w:p>
        </w:tc>
        <w:tc>
          <w:tcPr>
            <w:tcW w:w="3934" w:type="dxa"/>
          </w:tcPr>
          <w:p w14:paraId="5132D81F" w14:textId="77777777" w:rsidR="00567FC0" w:rsidRPr="00A4043B" w:rsidRDefault="00567FC0" w:rsidP="004B2B97">
            <w:pPr>
              <w:jc w:val="left"/>
              <w:cnfStyle w:val="000000100000" w:firstRow="0" w:lastRow="0" w:firstColumn="0" w:lastColumn="0" w:oddVBand="0" w:evenVBand="0" w:oddHBand="1" w:evenHBand="0" w:firstRowFirstColumn="0" w:firstRowLastColumn="0" w:lastRowFirstColumn="0" w:lastRowLastColumn="0"/>
              <w:rPr>
                <w:b/>
                <w:bCs/>
                <w:color w:val="FFC000"/>
              </w:rPr>
            </w:pPr>
            <w:r w:rsidRPr="00A4043B">
              <w:rPr>
                <w:b/>
                <w:bCs/>
                <w:color w:val="FFC000"/>
              </w:rPr>
              <w:t>Further consideration</w:t>
            </w:r>
          </w:p>
          <w:p w14:paraId="269A0B56"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7EB1A633"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rsidRPr="00887152">
              <w:rPr>
                <w:b/>
                <w:bCs/>
              </w:rPr>
              <w:t>Owner-occupier</w:t>
            </w:r>
            <w:r>
              <w:t xml:space="preserve"> </w:t>
            </w:r>
            <w:r w:rsidRPr="006F58E4">
              <w:t>when</w:t>
            </w:r>
            <w:r w:rsidRPr="006F58E4">
              <w:rPr>
                <w:b/>
                <w:bCs/>
              </w:rPr>
              <w:t xml:space="preserve"> </w:t>
            </w:r>
            <w:r w:rsidRPr="005157A5">
              <w:t>done in a way where upfront payment is not required.</w:t>
            </w:r>
          </w:p>
          <w:p w14:paraId="0041E911"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7B96F26F"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rsidRPr="00887152">
              <w:t>Private landlords</w:t>
            </w:r>
            <w:r>
              <w:t>:</w:t>
            </w:r>
          </w:p>
          <w:p w14:paraId="68DF948B" w14:textId="77777777" w:rsidR="00567FC0" w:rsidRDefault="00567FC0" w:rsidP="004B2B97">
            <w:pPr>
              <w:pStyle w:val="ListParagraph"/>
              <w:numPr>
                <w:ilvl w:val="0"/>
                <w:numId w:val="27"/>
              </w:numPr>
              <w:jc w:val="left"/>
              <w:cnfStyle w:val="000000100000" w:firstRow="0" w:lastRow="0" w:firstColumn="0" w:lastColumn="0" w:oddVBand="0" w:evenVBand="0" w:oddHBand="1" w:evenHBand="0" w:firstRowFirstColumn="0" w:firstRowLastColumn="0" w:lastRowFirstColumn="0" w:lastRowLastColumn="0"/>
            </w:pPr>
            <w:r>
              <w:t>Done in conjunction with minimum energy performance and climate-resilience rental standards as an incentive to reduce some of the costs, where full funding retrofits on top of existing</w:t>
            </w:r>
            <w:r w:rsidRPr="00BB262F">
              <w:t xml:space="preserve"> tax incentives</w:t>
            </w:r>
            <w:r>
              <w:t xml:space="preserve"> and rental </w:t>
            </w:r>
            <w:r>
              <w:lastRenderedPageBreak/>
              <w:t>income is seen as overly generous</w:t>
            </w:r>
            <w:r w:rsidRPr="00BB262F">
              <w:t>.</w:t>
            </w:r>
          </w:p>
          <w:p w14:paraId="64528943" w14:textId="77777777" w:rsidR="00567FC0" w:rsidRDefault="00567FC0" w:rsidP="004B2B97">
            <w:pPr>
              <w:pStyle w:val="ListParagraph"/>
              <w:numPr>
                <w:ilvl w:val="0"/>
                <w:numId w:val="27"/>
              </w:numPr>
              <w:jc w:val="left"/>
              <w:cnfStyle w:val="000000100000" w:firstRow="0" w:lastRow="0" w:firstColumn="0" w:lastColumn="0" w:oddVBand="0" w:evenVBand="0" w:oddHBand="1" w:evenHBand="0" w:firstRowFirstColumn="0" w:firstRowLastColumn="0" w:lastRowFirstColumn="0" w:lastRowLastColumn="0"/>
            </w:pPr>
            <w:r>
              <w:t xml:space="preserve">A more generous rebate could be used to incentivise early movers before minimum energy performance and climate resilient rental standards are in place. </w:t>
            </w:r>
          </w:p>
          <w:p w14:paraId="4D68B757" w14:textId="77777777" w:rsidR="00567FC0" w:rsidRDefault="00567FC0" w:rsidP="004B2B97">
            <w:pPr>
              <w:pStyle w:val="ListParagraph"/>
              <w:numPr>
                <w:ilvl w:val="0"/>
                <w:numId w:val="27"/>
              </w:numPr>
              <w:jc w:val="left"/>
              <w:cnfStyle w:val="000000100000" w:firstRow="0" w:lastRow="0" w:firstColumn="0" w:lastColumn="0" w:oddVBand="0" w:evenVBand="0" w:oddHBand="1" w:evenHBand="0" w:firstRowFirstColumn="0" w:firstRowLastColumn="0" w:lastRowFirstColumn="0" w:lastRowLastColumn="0"/>
            </w:pPr>
            <w:r>
              <w:t>Rebates should be done in conjunction with a cap on rent increases above CPI (for a period).</w:t>
            </w:r>
          </w:p>
          <w:p w14:paraId="454E62F1" w14:textId="77777777" w:rsidR="00567FC0" w:rsidRPr="00CB3884" w:rsidRDefault="00567FC0" w:rsidP="004B2B97">
            <w:pPr>
              <w:pStyle w:val="ListParagraph"/>
              <w:numPr>
                <w:ilvl w:val="0"/>
                <w:numId w:val="27"/>
              </w:numPr>
              <w:jc w:val="left"/>
              <w:cnfStyle w:val="000000100000" w:firstRow="0" w:lastRow="0" w:firstColumn="0" w:lastColumn="0" w:oddVBand="0" w:evenVBand="0" w:oddHBand="1" w:evenHBand="0" w:firstRowFirstColumn="0" w:firstRowLastColumn="0" w:lastRowFirstColumn="0" w:lastRowLastColumn="0"/>
            </w:pPr>
            <w:r>
              <w:t xml:space="preserve">Rebate could be less if </w:t>
            </w:r>
            <w:r w:rsidRPr="004B6756">
              <w:t>done in conjunction with low-interest loans (</w:t>
            </w:r>
            <w:r>
              <w:t xml:space="preserve">option </w:t>
            </w:r>
            <w:r w:rsidRPr="004B6756">
              <w:t>6)</w:t>
            </w:r>
            <w:r>
              <w:t>, zero-interest loans (option 5)</w:t>
            </w:r>
            <w:r w:rsidRPr="004B6756">
              <w:t xml:space="preserve"> or EUAs (</w:t>
            </w:r>
            <w:r>
              <w:t xml:space="preserve">option </w:t>
            </w:r>
            <w:r w:rsidRPr="004B6756">
              <w:t>8)</w:t>
            </w:r>
          </w:p>
          <w:p w14:paraId="6B368553"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25A5AFD3"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rsidRPr="00A82660">
              <w:rPr>
                <w:b/>
                <w:bCs/>
                <w:color w:val="C00000"/>
              </w:rPr>
              <w:t>Not pursue</w:t>
            </w:r>
            <w:r>
              <w:rPr>
                <w:b/>
                <w:bCs/>
                <w:color w:val="C00000"/>
              </w:rPr>
              <w:t xml:space="preserve"> </w:t>
            </w:r>
            <w:r w:rsidRPr="00DC23BB">
              <w:t>for public and community housing.</w:t>
            </w:r>
          </w:p>
          <w:p w14:paraId="6056F011" w14:textId="77777777" w:rsidR="00567FC0" w:rsidRPr="009A7EEC" w:rsidRDefault="00567FC0" w:rsidP="004B2B97">
            <w:pPr>
              <w:jc w:val="left"/>
              <w:cnfStyle w:val="000000100000" w:firstRow="0" w:lastRow="0" w:firstColumn="0" w:lastColumn="0" w:oddVBand="0" w:evenVBand="0" w:oddHBand="1" w:evenHBand="0" w:firstRowFirstColumn="0" w:firstRowLastColumn="0" w:lastRowFirstColumn="0" w:lastRowLastColumn="0"/>
            </w:pPr>
          </w:p>
        </w:tc>
      </w:tr>
      <w:tr w:rsidR="00567FC0" w14:paraId="20A2BC1C" w14:textId="77777777" w:rsidTr="00231E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tcPr>
          <w:p w14:paraId="1DFF34D3" w14:textId="77777777" w:rsidR="00567FC0" w:rsidRPr="009F7D9E" w:rsidRDefault="00567FC0" w:rsidP="00CA4E9D">
            <w:pPr>
              <w:pStyle w:val="ListParagraph"/>
              <w:numPr>
                <w:ilvl w:val="0"/>
                <w:numId w:val="25"/>
              </w:numPr>
            </w:pPr>
            <w:r w:rsidRPr="2BA3BE41">
              <w:lastRenderedPageBreak/>
              <w:t>Zero-interest loans</w:t>
            </w:r>
          </w:p>
        </w:tc>
        <w:tc>
          <w:tcPr>
            <w:tcW w:w="6193" w:type="dxa"/>
          </w:tcPr>
          <w:p w14:paraId="629A3AD9"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t xml:space="preserve">Government (federal, </w:t>
            </w:r>
            <w:proofErr w:type="gramStart"/>
            <w:r>
              <w:t>state</w:t>
            </w:r>
            <w:proofErr w:type="gramEnd"/>
            <w:r>
              <w:t xml:space="preserve"> or local) or lender provides zero-interest loans, this eliminates the need to pay up front costs and reduces cost of repayments for people on low-income.</w:t>
            </w:r>
          </w:p>
          <w:p w14:paraId="51D09084"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4944F131" w14:textId="59163D3F"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sidRPr="2BA3BE41">
              <w:rPr>
                <w:b/>
                <w:bCs/>
              </w:rPr>
              <w:t xml:space="preserve">Case </w:t>
            </w:r>
            <w:r>
              <w:rPr>
                <w:b/>
                <w:bCs/>
              </w:rPr>
              <w:t>s</w:t>
            </w:r>
            <w:r w:rsidRPr="2BA3BE41">
              <w:rPr>
                <w:b/>
                <w:bCs/>
              </w:rPr>
              <w:t>tudy 1:</w:t>
            </w:r>
            <w:r w:rsidRPr="2BA3BE41">
              <w:t xml:space="preserve"> The ACT government through the ACT  </w:t>
            </w:r>
            <w:hyperlink r:id="rId56">
              <w:r w:rsidRPr="2BA3BE41">
                <w:rPr>
                  <w:rStyle w:val="Hyperlink"/>
                  <w:rFonts w:cstheme="majorBidi"/>
                </w:rPr>
                <w:t>Sustainable Household Scheme</w:t>
              </w:r>
            </w:hyperlink>
            <w:r w:rsidRPr="2BA3BE41">
              <w:t xml:space="preserve"> provides zero-interest loans of between $2,000 to $15,000 to access solar systems, battery storage, efficient electric stove top</w:t>
            </w:r>
            <w:r w:rsidR="5AEF50A0" w:rsidRPr="2BA3BE41">
              <w:t>s</w:t>
            </w:r>
            <w:r w:rsidRPr="2BA3BE41">
              <w:t>, electric heating and cooling system</w:t>
            </w:r>
            <w:r w:rsidR="5679BAA7" w:rsidRPr="2BA3BE41">
              <w:t>s</w:t>
            </w:r>
            <w:r w:rsidRPr="2BA3BE41">
              <w:t xml:space="preserve">, hot water heat pumps and ceiling insulation, to eligible ACT households, with up to 10 </w:t>
            </w:r>
            <w:r w:rsidRPr="2BA3BE41">
              <w:lastRenderedPageBreak/>
              <w:t xml:space="preserve">years repayment. To assist with reducing the loan size, Pensioner Concession Card, Department of Veterans’ Affairs Gold Card holders and Health Care Card </w:t>
            </w:r>
            <w:r w:rsidR="2A915490" w:rsidRPr="2BA3BE41">
              <w:t>holders</w:t>
            </w:r>
            <w:r w:rsidRPr="2BA3BE41">
              <w:t xml:space="preserve"> may also be eligible for rebates on rooftop solar installation and other energy efficient products as part of the Home Energy Support program. The program is administered via a third party, </w:t>
            </w:r>
            <w:hyperlink r:id="rId57">
              <w:proofErr w:type="spellStart"/>
              <w:r w:rsidRPr="2BA3BE41">
                <w:rPr>
                  <w:rStyle w:val="Hyperlink"/>
                  <w:rFonts w:cstheme="majorBidi"/>
                </w:rPr>
                <w:t>Brighte</w:t>
              </w:r>
              <w:proofErr w:type="spellEnd"/>
            </w:hyperlink>
            <w:r w:rsidRPr="2BA3BE41">
              <w:t>, which manages the finance and provides support to access products and trades. The third party does not charge an administration fee (a late payment fee applies).</w:t>
            </w:r>
            <w:r>
              <w:t xml:space="preserve"> ACTCOSS notes that </w:t>
            </w:r>
            <w:r w:rsidR="2BBD75E0">
              <w:t xml:space="preserve">there is </w:t>
            </w:r>
            <w:proofErr w:type="gramStart"/>
            <w:r w:rsidR="2BBD75E0">
              <w:t>fairly</w:t>
            </w:r>
            <w:r>
              <w:t xml:space="preserve"> low</w:t>
            </w:r>
            <w:proofErr w:type="gramEnd"/>
            <w:r>
              <w:t xml:space="preserve"> </w:t>
            </w:r>
            <w:r w:rsidR="2BBD75E0">
              <w:t xml:space="preserve">take-up </w:t>
            </w:r>
            <w:r w:rsidR="007641BE">
              <w:t>by low</w:t>
            </w:r>
            <w:r w:rsidR="05C5570E">
              <w:t>-</w:t>
            </w:r>
            <w:r>
              <w:t>income household</w:t>
            </w:r>
            <w:r w:rsidR="73280134">
              <w:t>s</w:t>
            </w:r>
            <w:r>
              <w:t xml:space="preserve"> </w:t>
            </w:r>
            <w:r w:rsidR="00986A4C">
              <w:t>and</w:t>
            </w:r>
            <w:r>
              <w:t xml:space="preserve"> recommend</w:t>
            </w:r>
            <w:r w:rsidR="151609F7">
              <w:t>s</w:t>
            </w:r>
            <w:r>
              <w:t xml:space="preserve"> providing free tailored audits and advice</w:t>
            </w:r>
            <w:r w:rsidR="7D46D4EB">
              <w:t xml:space="preserve">, </w:t>
            </w:r>
            <w:r>
              <w:t>includ</w:t>
            </w:r>
            <w:r w:rsidR="34B9CD96">
              <w:t>ing</w:t>
            </w:r>
            <w:r>
              <w:t xml:space="preserve"> an estimate of cost and savings. </w:t>
            </w:r>
            <w:r>
              <w:br/>
            </w:r>
            <w:r>
              <w:br/>
            </w:r>
            <w:r w:rsidRPr="2BA3BE41">
              <w:rPr>
                <w:b/>
                <w:bCs/>
              </w:rPr>
              <w:t xml:space="preserve">Case </w:t>
            </w:r>
            <w:r>
              <w:rPr>
                <w:b/>
                <w:bCs/>
              </w:rPr>
              <w:t>s</w:t>
            </w:r>
            <w:r w:rsidRPr="2BA3BE41">
              <w:rPr>
                <w:b/>
                <w:bCs/>
              </w:rPr>
              <w:t>tudy 2:</w:t>
            </w:r>
            <w:r w:rsidRPr="2BA3BE41">
              <w:t xml:space="preserve"> More than 20 councils in Victoria are part of a </w:t>
            </w:r>
            <w:hyperlink r:id="rId58">
              <w:r w:rsidRPr="2BA3BE41">
                <w:rPr>
                  <w:rStyle w:val="Hyperlink"/>
                  <w:rFonts w:cstheme="majorBidi"/>
                </w:rPr>
                <w:t>Solar Savers program</w:t>
              </w:r>
            </w:hyperlink>
            <w:r w:rsidRPr="2BA3BE41">
              <w:rPr>
                <w:rStyle w:val="Hyperlink"/>
                <w:rFonts w:cstheme="majorBidi"/>
              </w:rPr>
              <w:t>.</w:t>
            </w:r>
            <w:r w:rsidRPr="2BA3BE41">
              <w:t xml:space="preserve"> S</w:t>
            </w:r>
            <w:r>
              <w:t xml:space="preserve">ome councils </w:t>
            </w:r>
            <w:r w:rsidRPr="2BA3BE41">
              <w:t>provide zero-interest loans to install solar on eligible homes.</w:t>
            </w:r>
            <w:r w:rsidRPr="2BA3BE41">
              <w:rPr>
                <w:rStyle w:val="FootnoteReference"/>
                <w:rFonts w:cstheme="majorBidi"/>
              </w:rPr>
              <w:footnoteReference w:id="105"/>
            </w:r>
            <w:r w:rsidRPr="2BA3BE41">
              <w:t xml:space="preserve"> Councils organise suppliers and installation. The re-payments are made via council rates. Some councils are extending the program to include reverse cycle air conditioners, heat pumps and induction cooktops. </w:t>
            </w:r>
            <w:r w:rsidR="295B37DA" w:rsidRPr="2BA3BE41">
              <w:t>Others,</w:t>
            </w:r>
            <w:r w:rsidRPr="2BA3BE41">
              <w:t xml:space="preserve"> like </w:t>
            </w:r>
            <w:hyperlink r:id="rId59" w:history="1">
              <w:r w:rsidRPr="58C35660">
                <w:rPr>
                  <w:rFonts w:cstheme="majorBidi"/>
                </w:rPr>
                <w:t>Merri-Bek City Council</w:t>
              </w:r>
            </w:hyperlink>
            <w:r w:rsidR="3D7468E6" w:rsidRPr="2BA3BE41">
              <w:t xml:space="preserve">, </w:t>
            </w:r>
            <w:r w:rsidRPr="2BA3BE41">
              <w:t xml:space="preserve">also offer rebate/subsidies for low-income owner occupiers to lower the costs. The councils could access lower-cost finance than say banks because they can access bonds through Municipal Association of Australia. Further savings can be made because local councils can use a tender process to access more affordable products and do not have to pay GST on goods. Note that these sorts of zero-interest loans </w:t>
            </w:r>
            <w:proofErr w:type="gramStart"/>
            <w:r w:rsidRPr="2BA3BE41">
              <w:t>have to</w:t>
            </w:r>
            <w:proofErr w:type="gramEnd"/>
            <w:r w:rsidRPr="2BA3BE41">
              <w:t xml:space="preserve"> be administered via a ‘special rates </w:t>
            </w:r>
            <w:r w:rsidRPr="2BA3BE41">
              <w:lastRenderedPageBreak/>
              <w:t>charge’, which requires approval at council meetings. This can be administratively intense for councils.</w:t>
            </w:r>
          </w:p>
          <w:p w14:paraId="74E5CB73"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2EBAF523" w14:textId="77777777" w:rsidR="00567FC0" w:rsidRPr="00FD73D3" w:rsidRDefault="00567FC0" w:rsidP="004B2B97">
            <w:pPr>
              <w:jc w:val="left"/>
              <w:cnfStyle w:val="000000010000" w:firstRow="0" w:lastRow="0" w:firstColumn="0" w:lastColumn="0" w:oddVBand="0" w:evenVBand="0" w:oddHBand="0" w:evenHBand="1" w:firstRowFirstColumn="0" w:firstRowLastColumn="0" w:lastRowFirstColumn="0" w:lastRowLastColumn="0"/>
              <w:rPr>
                <w:color w:val="auto"/>
              </w:rPr>
            </w:pPr>
            <w:r w:rsidRPr="00290065">
              <w:rPr>
                <w:b/>
                <w:bCs/>
              </w:rPr>
              <w:t xml:space="preserve">Case </w:t>
            </w:r>
            <w:r>
              <w:rPr>
                <w:b/>
                <w:bCs/>
              </w:rPr>
              <w:t>s</w:t>
            </w:r>
            <w:r w:rsidRPr="00290065">
              <w:rPr>
                <w:b/>
                <w:bCs/>
              </w:rPr>
              <w:t>tudy 3:</w:t>
            </w:r>
            <w:r>
              <w:t xml:space="preserve"> </w:t>
            </w:r>
            <w:r w:rsidRPr="00802127">
              <w:t>The Victorian Government’s Solar Rebates for Rental Properties program offers eligible rental providers rebates (up to $1,400) and interest-free loans for installing solar panels. This program also includes the option of a co-contribution from renters.</w:t>
            </w:r>
          </w:p>
          <w:p w14:paraId="555B0B04"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20C28759" w14:textId="77777777" w:rsidR="00567FC0" w:rsidRPr="00140B3B" w:rsidRDefault="00567FC0" w:rsidP="004B2B97">
            <w:pPr>
              <w:jc w:val="left"/>
              <w:cnfStyle w:val="000000010000" w:firstRow="0" w:lastRow="0" w:firstColumn="0" w:lastColumn="0" w:oddVBand="0" w:evenVBand="0" w:oddHBand="0" w:evenHBand="1" w:firstRowFirstColumn="0" w:firstRowLastColumn="0" w:lastRowFirstColumn="0" w:lastRowLastColumn="0"/>
            </w:pPr>
            <w:r w:rsidRPr="00140B3B">
              <w:t>Positives</w:t>
            </w:r>
          </w:p>
          <w:p w14:paraId="61CF3493" w14:textId="77777777" w:rsidR="00567FC0" w:rsidRDefault="00567FC0" w:rsidP="004B2B97">
            <w:pPr>
              <w:pStyle w:val="ListParagraph"/>
              <w:numPr>
                <w:ilvl w:val="0"/>
                <w:numId w:val="3"/>
              </w:numPr>
              <w:jc w:val="left"/>
              <w:cnfStyle w:val="000000010000" w:firstRow="0" w:lastRow="0" w:firstColumn="0" w:lastColumn="0" w:oddVBand="0" w:evenVBand="0" w:oddHBand="0" w:evenHBand="1" w:firstRowFirstColumn="0" w:firstRowLastColumn="0" w:lastRowFirstColumn="0" w:lastRowLastColumn="0"/>
              <w:rPr>
                <w:lang w:eastAsia="en-AU"/>
              </w:rPr>
            </w:pPr>
            <w:r>
              <w:t>Addresses upfront cost.</w:t>
            </w:r>
          </w:p>
          <w:p w14:paraId="6520E409" w14:textId="77777777" w:rsidR="00567FC0" w:rsidRDefault="00567FC0" w:rsidP="004B2B97">
            <w:pPr>
              <w:pStyle w:val="ListParagraph"/>
              <w:numPr>
                <w:ilvl w:val="0"/>
                <w:numId w:val="3"/>
              </w:numPr>
              <w:jc w:val="left"/>
              <w:cnfStyle w:val="000000010000" w:firstRow="0" w:lastRow="0" w:firstColumn="0" w:lastColumn="0" w:oddVBand="0" w:evenVBand="0" w:oddHBand="0" w:evenHBand="1" w:firstRowFirstColumn="0" w:firstRowLastColumn="0" w:lastRowFirstColumn="0" w:lastRowLastColumn="0"/>
              <w:rPr>
                <w:lang w:eastAsia="en-AU"/>
              </w:rPr>
            </w:pPr>
            <w:r>
              <w:t>Addresses access to affordable finance.</w:t>
            </w:r>
          </w:p>
          <w:p w14:paraId="39D9180B" w14:textId="77777777" w:rsidR="00567FC0" w:rsidRPr="00643198" w:rsidRDefault="00567FC0" w:rsidP="004B2B97">
            <w:pPr>
              <w:pStyle w:val="ListParagraph"/>
              <w:numPr>
                <w:ilvl w:val="0"/>
                <w:numId w:val="5"/>
              </w:numPr>
              <w:jc w:val="left"/>
              <w:cnfStyle w:val="000000010000" w:firstRow="0" w:lastRow="0" w:firstColumn="0" w:lastColumn="0" w:oddVBand="0" w:evenVBand="0" w:oddHBand="0" w:evenHBand="1" w:firstRowFirstColumn="0" w:firstRowLastColumn="0" w:lastRowFirstColumn="0" w:lastRowLastColumn="0"/>
            </w:pPr>
            <w:r>
              <w:t>Encourages deeper retrofits and is scalable</w:t>
            </w:r>
            <w:r w:rsidRPr="00643198">
              <w:t>.</w:t>
            </w:r>
          </w:p>
          <w:p w14:paraId="587C319D" w14:textId="013C582F" w:rsidR="00567FC0" w:rsidRDefault="00567FC0" w:rsidP="004B2B97">
            <w:pPr>
              <w:pStyle w:val="ListParagraph"/>
              <w:numPr>
                <w:ilvl w:val="0"/>
                <w:numId w:val="5"/>
              </w:numPr>
              <w:jc w:val="left"/>
              <w:cnfStyle w:val="000000010000" w:firstRow="0" w:lastRow="0" w:firstColumn="0" w:lastColumn="0" w:oddVBand="0" w:evenVBand="0" w:oddHBand="0" w:evenHBand="1" w:firstRowFirstColumn="0" w:firstRowLastColumn="0" w:lastRowFirstColumn="0" w:lastRowLastColumn="0"/>
            </w:pPr>
            <w:r w:rsidRPr="00643198">
              <w:rPr>
                <w:rFonts w:cstheme="majorBidi"/>
              </w:rPr>
              <w:t>Su</w:t>
            </w:r>
            <w:r w:rsidRPr="00FD73D3">
              <w:t xml:space="preserve">itable for landlords and </w:t>
            </w:r>
            <w:r>
              <w:t>owner-occupier</w:t>
            </w:r>
            <w:r w:rsidR="0441B9C9">
              <w:t>s</w:t>
            </w:r>
            <w:r w:rsidRPr="00FD73D3">
              <w:t xml:space="preserve">. </w:t>
            </w:r>
          </w:p>
          <w:p w14:paraId="2F884926" w14:textId="77777777" w:rsidR="00567FC0" w:rsidRPr="00FD73D3" w:rsidRDefault="00567FC0" w:rsidP="004B2B97">
            <w:pPr>
              <w:pStyle w:val="ListParagraph"/>
              <w:numPr>
                <w:ilvl w:val="0"/>
                <w:numId w:val="5"/>
              </w:numPr>
              <w:jc w:val="left"/>
              <w:cnfStyle w:val="000000010000" w:firstRow="0" w:lastRow="0" w:firstColumn="0" w:lastColumn="0" w:oddVBand="0" w:evenVBand="0" w:oddHBand="0" w:evenHBand="1" w:firstRowFirstColumn="0" w:firstRowLastColumn="0" w:lastRowFirstColumn="0" w:lastRowLastColumn="0"/>
            </w:pPr>
            <w:r>
              <w:t xml:space="preserve">Requires little government funds. </w:t>
            </w:r>
          </w:p>
          <w:p w14:paraId="1A6B0CFA"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17DD81F4" w14:textId="77777777" w:rsidR="00567FC0" w:rsidRPr="00140B3B" w:rsidRDefault="00567FC0" w:rsidP="004B2B97">
            <w:pPr>
              <w:jc w:val="left"/>
              <w:cnfStyle w:val="000000010000" w:firstRow="0" w:lastRow="0" w:firstColumn="0" w:lastColumn="0" w:oddVBand="0" w:evenVBand="0" w:oddHBand="0" w:evenHBand="1" w:firstRowFirstColumn="0" w:firstRowLastColumn="0" w:lastRowFirstColumn="0" w:lastRowLastColumn="0"/>
            </w:pPr>
            <w:r w:rsidRPr="00140B3B">
              <w:t>Negatives</w:t>
            </w:r>
          </w:p>
          <w:p w14:paraId="27CF2AC9" w14:textId="2485582C" w:rsidR="00567FC0" w:rsidRDefault="00567FC0" w:rsidP="004B2B97">
            <w:pPr>
              <w:pStyle w:val="ListParagraph"/>
              <w:numPr>
                <w:ilvl w:val="0"/>
                <w:numId w:val="6"/>
              </w:numPr>
              <w:jc w:val="left"/>
              <w:cnfStyle w:val="000000010000" w:firstRow="0" w:lastRow="0" w:firstColumn="0" w:lastColumn="0" w:oddVBand="0" w:evenVBand="0" w:oddHBand="0" w:evenHBand="1" w:firstRowFirstColumn="0" w:firstRowLastColumn="0" w:lastRowFirstColumn="0" w:lastRowLastColumn="0"/>
            </w:pPr>
            <w:r>
              <w:t xml:space="preserve">Depending on the length of the loan, the loan repayments may be greater than the energy savings putting people on </w:t>
            </w:r>
            <w:r w:rsidR="007641BE">
              <w:t>low incomes</w:t>
            </w:r>
            <w:r>
              <w:t xml:space="preserve"> under greater financial pressure. For example, the </w:t>
            </w:r>
            <w:hyperlink r:id="rId60">
              <w:r w:rsidRPr="2BA3BE41">
                <w:rPr>
                  <w:rStyle w:val="Hyperlink"/>
                </w:rPr>
                <w:t>Tasmanian Energy Savers Loan Scheme</w:t>
              </w:r>
            </w:hyperlink>
            <w:r>
              <w:t xml:space="preserve"> loan terms are only up to 3 years</w:t>
            </w:r>
            <w:r w:rsidR="00181172">
              <w:t>. The short-term nature of the loan</w:t>
            </w:r>
            <w:r w:rsidR="00BC571C">
              <w:t xml:space="preserve"> will </w:t>
            </w:r>
            <w:r w:rsidR="007A1912">
              <w:t>make it unlikely</w:t>
            </w:r>
            <w:r w:rsidR="00BC571C">
              <w:t xml:space="preserve"> </w:t>
            </w:r>
            <w:r w:rsidR="007A1912">
              <w:t xml:space="preserve">that </w:t>
            </w:r>
            <w:r w:rsidR="00BC571C">
              <w:t xml:space="preserve">energy bill </w:t>
            </w:r>
            <w:r>
              <w:t xml:space="preserve">savings will </w:t>
            </w:r>
            <w:r w:rsidR="007A1912">
              <w:t>be greater than the</w:t>
            </w:r>
            <w:r>
              <w:t xml:space="preserve"> repayments on a $10,000 loan</w:t>
            </w:r>
            <w:r w:rsidR="00DE7781">
              <w:t xml:space="preserve">, resulting in </w:t>
            </w:r>
            <w:r w:rsidR="007641BE">
              <w:t>out-of-pocket</w:t>
            </w:r>
            <w:r w:rsidR="00DE7781">
              <w:t xml:space="preserve"> expenses for people on </w:t>
            </w:r>
            <w:r w:rsidR="00986A4C">
              <w:t>low incomes</w:t>
            </w:r>
            <w:r w:rsidR="00DE7781">
              <w:t>.</w:t>
            </w:r>
            <w:r>
              <w:t xml:space="preserve"> </w:t>
            </w:r>
          </w:p>
          <w:p w14:paraId="51A91CE3" w14:textId="77777777" w:rsidR="00567FC0" w:rsidRPr="001351B8" w:rsidRDefault="00567FC0" w:rsidP="004B2B97">
            <w:pPr>
              <w:pStyle w:val="List3"/>
              <w:jc w:val="left"/>
              <w:cnfStyle w:val="000000010000" w:firstRow="0" w:lastRow="0" w:firstColumn="0" w:lastColumn="0" w:oddVBand="0" w:evenVBand="0" w:oddHBand="0" w:evenHBand="1" w:firstRowFirstColumn="0" w:firstRowLastColumn="0" w:lastRowFirstColumn="0" w:lastRowLastColumn="0"/>
              <w:rPr>
                <w:lang w:val="en-AU"/>
              </w:rPr>
            </w:pPr>
          </w:p>
        </w:tc>
        <w:tc>
          <w:tcPr>
            <w:tcW w:w="601" w:type="dxa"/>
          </w:tcPr>
          <w:p w14:paraId="5FC60F53" w14:textId="77777777" w:rsidR="00567FC0" w:rsidRPr="00A87F29" w:rsidRDefault="00567FC0" w:rsidP="004B2B97">
            <w:pPr>
              <w:jc w:val="left"/>
              <w:cnfStyle w:val="000000010000" w:firstRow="0" w:lastRow="0" w:firstColumn="0" w:lastColumn="0" w:oddVBand="0" w:evenVBand="0" w:oddHBand="0" w:evenHBand="1" w:firstRowFirstColumn="0" w:firstRowLastColumn="0" w:lastRowFirstColumn="0" w:lastRowLastColumn="0"/>
              <w:rPr>
                <w:noProof/>
              </w:rPr>
            </w:pPr>
            <w:r>
              <w:rPr>
                <w:noProof/>
              </w:rPr>
              <w:lastRenderedPageBreak/>
              <w:drawing>
                <wp:anchor distT="0" distB="0" distL="114300" distR="114300" simplePos="0" relativeHeight="251658269" behindDoc="0" locked="0" layoutInCell="1" allowOverlap="1" wp14:anchorId="0A2567D0" wp14:editId="580C3D13">
                  <wp:simplePos x="0" y="0"/>
                  <wp:positionH relativeFrom="column">
                    <wp:posOffset>22225</wp:posOffset>
                  </wp:positionH>
                  <wp:positionV relativeFrom="paragraph">
                    <wp:posOffset>130175</wp:posOffset>
                  </wp:positionV>
                  <wp:extent cx="190500" cy="190500"/>
                  <wp:effectExtent l="0" t="0" r="0" b="0"/>
                  <wp:wrapNone/>
                  <wp:docPr id="102441526" name="Picture 102441526"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Checkmark outline"/>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90500" cy="190500"/>
                          </a:xfrm>
                          <a:prstGeom prst="rect">
                            <a:avLst/>
                          </a:prstGeom>
                        </pic:spPr>
                      </pic:pic>
                    </a:graphicData>
                  </a:graphic>
                </wp:anchor>
              </w:drawing>
            </w:r>
          </w:p>
        </w:tc>
        <w:tc>
          <w:tcPr>
            <w:tcW w:w="567" w:type="dxa"/>
          </w:tcPr>
          <w:p w14:paraId="4C46BB58"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rPr>
                <w:noProof/>
              </w:rPr>
            </w:pPr>
          </w:p>
          <w:p w14:paraId="508DF0CA"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rPr>
                <w:noProof/>
              </w:rPr>
            </w:pPr>
            <w:r>
              <w:rPr>
                <w:noProof/>
              </w:rPr>
              <mc:AlternateContent>
                <mc:Choice Requires="wps">
                  <w:drawing>
                    <wp:anchor distT="0" distB="0" distL="114300" distR="114300" simplePos="0" relativeHeight="251658251" behindDoc="0" locked="0" layoutInCell="1" allowOverlap="1" wp14:anchorId="688FE9AD" wp14:editId="740481A3">
                      <wp:simplePos x="0" y="0"/>
                      <wp:positionH relativeFrom="column">
                        <wp:posOffset>-6985</wp:posOffset>
                      </wp:positionH>
                      <wp:positionV relativeFrom="paragraph">
                        <wp:posOffset>6350</wp:posOffset>
                      </wp:positionV>
                      <wp:extent cx="180975" cy="142875"/>
                      <wp:effectExtent l="0" t="0" r="28575" b="28575"/>
                      <wp:wrapNone/>
                      <wp:docPr id="1199072156" name="Oval 1199072156"/>
                      <wp:cNvGraphicFramePr/>
                      <a:graphic xmlns:a="http://schemas.openxmlformats.org/drawingml/2006/main">
                        <a:graphicData uri="http://schemas.microsoft.com/office/word/2010/wordprocessingShape">
                          <wps:wsp>
                            <wps:cNvSpPr/>
                            <wps:spPr>
                              <a:xfrm>
                                <a:off x="0" y="0"/>
                                <a:ext cx="180975" cy="142875"/>
                              </a:xfrm>
                              <a:prstGeom prst="ellipse">
                                <a:avLst/>
                              </a:prstGeom>
                              <a:noFill/>
                              <a:ln w="158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836253" id="Oval 1199072156" o:spid="_x0000_s1026" style="position:absolute;margin-left:-.55pt;margin-top:.5pt;width:14.25pt;height:11.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4jUQIAAKQEAAAOAAAAZHJzL2Uyb0RvYy54bWysVMFuGyEQvVfqPyDuza4tp3GsrCPLkatK&#10;URIpiXLGLHiRgKED9jr9+g6sY6dNT1Uv7AwzvGEeb/bqeu8s2ymMBnzDR2c1Z8pLaI3fNPz5afVl&#10;yllMwrfCglcNf1WRX88/f7rqw0yNoQPbKmQE4uOsDw3vUgqzqoqyU07EMwjKU1ADOpHIxU3VougJ&#10;3dlqXNdfqx6wDQhSxUi7N0OQzwu+1kqme62jSsw2nO6WyoplXee1ml+J2QZF6Iw8XEP8wy2cMJ6K&#10;HqFuRBJsi+YDlDMSIYJOZxJcBVobqUoP1M2o/qObx04EVXohcmI40hT/H6y82z2GByQa+hBnkczc&#10;xV6jy1+6H9sXsl6PZKl9YpI2R9P68uKcM0mh0WQ8JZtQqtPhgDF9U+BYNhqurDUh5nbETOxuYxqy&#10;37LytoeVsbY8ifWsJ9zzDMukIGVoKxKZLrQNj37DmbAbkpxMWCAjWNPm4xko4ma9tMh2gp59tVrW&#10;dXlputxvabn2jYjdkFdCgyCcSaRKa1zDp3T2eNr6jK6Krg4dnGjL1hra1wdkCIPQYpArQ0VuRUwP&#10;AklZpEGalnRPi7ZALcLB4qwD/Pm3/ZxPD05RznpSKrX/YytQcWa/e5LC5WgyydIuzuT8YkwOvo+s&#10;30f81i2BWBnRXAZZzJyf7JupEdwLDdUiV6WQ8JJqD0QfnGUaJojGUqrFoqSRnINIt/4xyAyeecr0&#10;Pu1fBIaDBBJp5w7eVP1BBkPuIITFNoE2RSMnXkle2aFRKEI7jG2etfd+yTr9XOa/AAAA//8DAFBL&#10;AwQUAAYACAAAACEAPXAK690AAAAGAQAADwAAAGRycy9kb3ducmV2LnhtbEyPzU7DMBCE70i8g7VI&#10;3Frnpwk0jVNVQDkUCYnCA7jxNomI11HstuHt2Z7gtNqd0ew35XqyvTjj6DtHCuJ5BAKpdqajRsHX&#10;53b2CMIHTUb3jlDBD3pYV7c3pS6Mu9AHnvehERxCvtAK2hCGQkpft2i1n7sBibWjG60OvI6NNKO+&#10;cLjtZRJFubS6I/7Q6gGfWqy/9yer4Nlny01Sv78Mbxnt0pDmr4tlrtT93bRZgQg4hT8zXPEZHSpm&#10;OrgTGS96BbM4ZiffuRHLycMCxIFnmoGsSvkfv/oFAAD//wMAUEsBAi0AFAAGAAgAAAAhALaDOJL+&#10;AAAA4QEAABMAAAAAAAAAAAAAAAAAAAAAAFtDb250ZW50X1R5cGVzXS54bWxQSwECLQAUAAYACAAA&#10;ACEAOP0h/9YAAACUAQAACwAAAAAAAAAAAAAAAAAvAQAAX3JlbHMvLnJlbHNQSwECLQAUAAYACAAA&#10;ACEARlEuI1ECAACkBAAADgAAAAAAAAAAAAAAAAAuAgAAZHJzL2Uyb0RvYy54bWxQSwECLQAUAAYA&#10;CAAAACEAPXAK690AAAAGAQAADwAAAAAAAAAAAAAAAACrBAAAZHJzL2Rvd25yZXYueG1sUEsFBgAA&#10;AAAEAAQA8wAAALUFAAAAAA==&#10;" filled="f" strokecolor="#ffc000" strokeweight="1.25pt">
                      <v:stroke joinstyle="miter"/>
                    </v:oval>
                  </w:pict>
                </mc:Fallback>
              </mc:AlternateContent>
            </w:r>
          </w:p>
          <w:p w14:paraId="705B5CB5"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tc>
        <w:tc>
          <w:tcPr>
            <w:tcW w:w="567" w:type="dxa"/>
          </w:tcPr>
          <w:p w14:paraId="7C007819"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Pr>
                <w:noProof/>
              </w:rPr>
              <w:drawing>
                <wp:anchor distT="0" distB="0" distL="114300" distR="114300" simplePos="0" relativeHeight="251658270" behindDoc="0" locked="0" layoutInCell="1" allowOverlap="1" wp14:anchorId="6BEE4AB7" wp14:editId="2FB53C1A">
                  <wp:simplePos x="0" y="0"/>
                  <wp:positionH relativeFrom="column">
                    <wp:posOffset>4445</wp:posOffset>
                  </wp:positionH>
                  <wp:positionV relativeFrom="paragraph">
                    <wp:posOffset>130175</wp:posOffset>
                  </wp:positionV>
                  <wp:extent cx="190500" cy="190500"/>
                  <wp:effectExtent l="0" t="0" r="0" b="0"/>
                  <wp:wrapNone/>
                  <wp:docPr id="1155596213" name="Picture 1155596213"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Checkmark outline"/>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90500" cy="190500"/>
                          </a:xfrm>
                          <a:prstGeom prst="rect">
                            <a:avLst/>
                          </a:prstGeom>
                        </pic:spPr>
                      </pic:pic>
                    </a:graphicData>
                  </a:graphic>
                </wp:anchor>
              </w:drawing>
            </w:r>
          </w:p>
        </w:tc>
        <w:tc>
          <w:tcPr>
            <w:tcW w:w="567" w:type="dxa"/>
          </w:tcPr>
          <w:p w14:paraId="390C4A19"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Pr>
                <w:noProof/>
              </w:rPr>
              <w:drawing>
                <wp:anchor distT="0" distB="0" distL="114300" distR="114300" simplePos="0" relativeHeight="251658271" behindDoc="0" locked="0" layoutInCell="1" allowOverlap="1" wp14:anchorId="56CF8165" wp14:editId="71A3D242">
                  <wp:simplePos x="0" y="0"/>
                  <wp:positionH relativeFrom="column">
                    <wp:posOffset>6350</wp:posOffset>
                  </wp:positionH>
                  <wp:positionV relativeFrom="paragraph">
                    <wp:posOffset>139700</wp:posOffset>
                  </wp:positionV>
                  <wp:extent cx="190500" cy="190500"/>
                  <wp:effectExtent l="0" t="0" r="0" b="0"/>
                  <wp:wrapNone/>
                  <wp:docPr id="446375929" name="Picture 446375929" descr="Cl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Close outline"/>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90500" cy="190500"/>
                          </a:xfrm>
                          <a:prstGeom prst="rect">
                            <a:avLst/>
                          </a:prstGeom>
                        </pic:spPr>
                      </pic:pic>
                    </a:graphicData>
                  </a:graphic>
                </wp:anchor>
              </w:drawing>
            </w:r>
          </w:p>
        </w:tc>
        <w:tc>
          <w:tcPr>
            <w:tcW w:w="3934" w:type="dxa"/>
          </w:tcPr>
          <w:p w14:paraId="27837408" w14:textId="46A25586" w:rsidR="00567FC0" w:rsidRPr="00302856" w:rsidRDefault="00302856" w:rsidP="004B2B97">
            <w:pPr>
              <w:jc w:val="left"/>
              <w:cnfStyle w:val="000000010000" w:firstRow="0" w:lastRow="0" w:firstColumn="0" w:lastColumn="0" w:oddVBand="0" w:evenVBand="0" w:oddHBand="0" w:evenHBand="1" w:firstRowFirstColumn="0" w:firstRowLastColumn="0" w:lastRowFirstColumn="0" w:lastRowLastColumn="0"/>
              <w:rPr>
                <w:b/>
                <w:bCs/>
                <w:color w:val="00B050"/>
              </w:rPr>
            </w:pPr>
            <w:r w:rsidRPr="00302856">
              <w:rPr>
                <w:b/>
                <w:bCs/>
                <w:color w:val="00B050"/>
              </w:rPr>
              <w:t>P</w:t>
            </w:r>
            <w:r w:rsidR="00567FC0" w:rsidRPr="00302856">
              <w:rPr>
                <w:b/>
                <w:bCs/>
                <w:color w:val="00B050"/>
              </w:rPr>
              <w:t xml:space="preserve">ursue </w:t>
            </w:r>
          </w:p>
          <w:p w14:paraId="79070D4D"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1E963E3B"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sidRPr="006C6D28">
              <w:t>Community Housing if full funding is not provided</w:t>
            </w:r>
            <w:r>
              <w:t>.</w:t>
            </w:r>
          </w:p>
          <w:p w14:paraId="04DE2FA2"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5AD6174B"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sidRPr="006C6D28">
              <w:t xml:space="preserve">Low-income owner occupier </w:t>
            </w:r>
          </w:p>
          <w:p w14:paraId="62486FFC" w14:textId="77777777" w:rsidR="00567FC0" w:rsidRDefault="00567FC0" w:rsidP="004B2B97">
            <w:pPr>
              <w:pStyle w:val="ListParagraph"/>
              <w:numPr>
                <w:ilvl w:val="0"/>
                <w:numId w:val="27"/>
              </w:numPr>
              <w:jc w:val="left"/>
              <w:cnfStyle w:val="000000010000" w:firstRow="0" w:lastRow="0" w:firstColumn="0" w:lastColumn="0" w:oddVBand="0" w:evenVBand="0" w:oddHBand="0" w:evenHBand="1" w:firstRowFirstColumn="0" w:firstRowLastColumn="0" w:lastRowFirstColumn="0" w:lastRowLastColumn="0"/>
            </w:pPr>
            <w:r>
              <w:t>If not using an EUF (option 8)</w:t>
            </w:r>
          </w:p>
          <w:p w14:paraId="0FFD0B4A" w14:textId="77777777" w:rsidR="00567FC0" w:rsidRDefault="00567FC0" w:rsidP="004B2B97">
            <w:pPr>
              <w:pStyle w:val="ListParagraph"/>
              <w:numPr>
                <w:ilvl w:val="0"/>
                <w:numId w:val="27"/>
              </w:numPr>
              <w:jc w:val="left"/>
              <w:cnfStyle w:val="000000010000" w:firstRow="0" w:lastRow="0" w:firstColumn="0" w:lastColumn="0" w:oddVBand="0" w:evenVBand="0" w:oddHBand="0" w:evenHBand="1" w:firstRowFirstColumn="0" w:firstRowLastColumn="0" w:lastRowFirstColumn="0" w:lastRowLastColumn="0"/>
            </w:pPr>
            <w:r>
              <w:t>Energy savings must outweigh repayments.</w:t>
            </w:r>
          </w:p>
          <w:p w14:paraId="79A6C935" w14:textId="77777777" w:rsidR="00567FC0" w:rsidRPr="006C6D28" w:rsidRDefault="00567FC0" w:rsidP="004B2B97">
            <w:pPr>
              <w:pStyle w:val="ListParagraph"/>
              <w:numPr>
                <w:ilvl w:val="0"/>
                <w:numId w:val="27"/>
              </w:numPr>
              <w:jc w:val="left"/>
              <w:cnfStyle w:val="000000010000" w:firstRow="0" w:lastRow="0" w:firstColumn="0" w:lastColumn="0" w:oddVBand="0" w:evenVBand="0" w:oddHBand="0" w:evenHBand="1" w:firstRowFirstColumn="0" w:firstRowLastColumn="0" w:lastRowFirstColumn="0" w:lastRowLastColumn="0"/>
            </w:pPr>
            <w:r>
              <w:t xml:space="preserve">If done in conjunction with subsidy to reduce overall costs, </w:t>
            </w:r>
            <w:r>
              <w:lastRenderedPageBreak/>
              <w:t>especially if the loan repayments cost more than savings (this will depend on amount of the loan, loan period, and energy savings)</w:t>
            </w:r>
          </w:p>
          <w:p w14:paraId="0E81E05B"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2788BE54"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sidRPr="2BA3BE41">
              <w:rPr>
                <w:b/>
                <w:bCs/>
                <w:color w:val="FFC000" w:themeColor="accent4"/>
              </w:rPr>
              <w:t>Further consideration</w:t>
            </w:r>
            <w:r w:rsidRPr="2BA3BE41">
              <w:rPr>
                <w:b/>
                <w:bCs/>
              </w:rPr>
              <w:t xml:space="preserve"> </w:t>
            </w:r>
            <w:r>
              <w:t>needed for private rentals:</w:t>
            </w:r>
          </w:p>
          <w:p w14:paraId="43FA69FE" w14:textId="77777777" w:rsidR="00567FC0" w:rsidRDefault="00567FC0" w:rsidP="004B2B97">
            <w:pPr>
              <w:pStyle w:val="ListParagraph"/>
              <w:numPr>
                <w:ilvl w:val="0"/>
                <w:numId w:val="29"/>
              </w:numPr>
              <w:jc w:val="left"/>
              <w:cnfStyle w:val="000000010000" w:firstRow="0" w:lastRow="0" w:firstColumn="0" w:lastColumn="0" w:oddVBand="0" w:evenVBand="0" w:oddHBand="0" w:evenHBand="1" w:firstRowFirstColumn="0" w:firstRowLastColumn="0" w:lastRowFirstColumn="0" w:lastRowLastColumn="0"/>
            </w:pPr>
            <w:r>
              <w:t>If not using an EUF (option 8)</w:t>
            </w:r>
          </w:p>
          <w:p w14:paraId="78C10811" w14:textId="77777777" w:rsidR="00567FC0" w:rsidRPr="00D91A3D" w:rsidRDefault="00567FC0" w:rsidP="004B2B97">
            <w:pPr>
              <w:pStyle w:val="ListParagraph"/>
              <w:numPr>
                <w:ilvl w:val="0"/>
                <w:numId w:val="29"/>
              </w:numPr>
              <w:jc w:val="left"/>
              <w:cnfStyle w:val="000000010000" w:firstRow="0" w:lastRow="0" w:firstColumn="0" w:lastColumn="0" w:oddVBand="0" w:evenVBand="0" w:oddHBand="0" w:evenHBand="1" w:firstRowFirstColumn="0" w:firstRowLastColumn="0" w:lastRowFirstColumn="0" w:lastRowLastColumn="0"/>
            </w:pPr>
            <w:r w:rsidRPr="00965BE6">
              <w:t>Done in conjunction with minimum energy performance a</w:t>
            </w:r>
            <w:r>
              <w:t>n</w:t>
            </w:r>
            <w:r w:rsidRPr="00965BE6">
              <w:t>d climate-resilience rental standards.</w:t>
            </w:r>
            <w:r>
              <w:br/>
            </w:r>
          </w:p>
          <w:p w14:paraId="205F695E"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sidRPr="00D91A3D">
              <w:rPr>
                <w:b/>
                <w:bCs/>
                <w:color w:val="C00000"/>
              </w:rPr>
              <w:t xml:space="preserve">Not relevant </w:t>
            </w:r>
            <w:r w:rsidRPr="003417D6">
              <w:t>for public housing</w:t>
            </w:r>
            <w:r>
              <w:t>, because funding for retrofits comes directly from government.</w:t>
            </w:r>
            <w:r>
              <w:br/>
            </w:r>
          </w:p>
          <w:p w14:paraId="0759F1ED"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tc>
      </w:tr>
      <w:tr w:rsidR="00567FC0" w14:paraId="1EFA6CBA" w14:textId="77777777" w:rsidTr="00231E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tcPr>
          <w:p w14:paraId="1E173BB1" w14:textId="77777777" w:rsidR="00567FC0" w:rsidRPr="009F7D9E" w:rsidRDefault="00567FC0" w:rsidP="00CA4E9D">
            <w:pPr>
              <w:pStyle w:val="ListParagraph"/>
              <w:numPr>
                <w:ilvl w:val="0"/>
                <w:numId w:val="25"/>
              </w:numPr>
            </w:pPr>
            <w:r>
              <w:lastRenderedPageBreak/>
              <w:t>Low-interest loans</w:t>
            </w:r>
          </w:p>
        </w:tc>
        <w:tc>
          <w:tcPr>
            <w:tcW w:w="6193" w:type="dxa"/>
          </w:tcPr>
          <w:p w14:paraId="7C59ADA5" w14:textId="4C2EE1D0"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t xml:space="preserve">Government (federal, </w:t>
            </w:r>
            <w:proofErr w:type="gramStart"/>
            <w:r>
              <w:t>state</w:t>
            </w:r>
            <w:proofErr w:type="gramEnd"/>
            <w:r>
              <w:t xml:space="preserve"> or local) or lender provides low-interest loans, this eliminates the need to pay up front costs and lower</w:t>
            </w:r>
            <w:r w:rsidR="18F15828">
              <w:t>s the</w:t>
            </w:r>
            <w:r>
              <w:t xml:space="preserve"> cost of repayment </w:t>
            </w:r>
            <w:r w:rsidR="2F43BD0D">
              <w:t xml:space="preserve">compared to </w:t>
            </w:r>
            <w:r>
              <w:t>commercial loan rates.</w:t>
            </w:r>
          </w:p>
          <w:p w14:paraId="17678390"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792EDF16" w14:textId="3F30F889" w:rsidR="00567FC0" w:rsidRPr="008B1481" w:rsidRDefault="00567FC0" w:rsidP="004B2B97">
            <w:pPr>
              <w:jc w:val="left"/>
              <w:cnfStyle w:val="000000100000" w:firstRow="0" w:lastRow="0" w:firstColumn="0" w:lastColumn="0" w:oddVBand="0" w:evenVBand="0" w:oddHBand="1" w:evenHBand="0" w:firstRowFirstColumn="0" w:firstRowLastColumn="0" w:lastRowFirstColumn="0" w:lastRowLastColumn="0"/>
            </w:pPr>
            <w:r w:rsidRPr="00087CCD">
              <w:rPr>
                <w:b/>
                <w:bCs/>
              </w:rPr>
              <w:lastRenderedPageBreak/>
              <w:t>Case study:</w:t>
            </w:r>
            <w:r w:rsidRPr="000C35B9">
              <w:t xml:space="preserve"> </w:t>
            </w:r>
            <w:r w:rsidR="0E321BB8">
              <w:t xml:space="preserve">The </w:t>
            </w:r>
            <w:r w:rsidRPr="000C35B9">
              <w:rPr>
                <w:rStyle w:val="cf01"/>
                <w:rFonts w:ascii="Verdana" w:hAnsi="Verdana" w:cstheme="minorBidi"/>
                <w:sz w:val="19"/>
                <w:szCs w:val="19"/>
              </w:rPr>
              <w:t xml:space="preserve">$1 billion Household Energy Upgrades Fund </w:t>
            </w:r>
            <w:r w:rsidR="54EA0322" w:rsidRPr="58C35660">
              <w:rPr>
                <w:rStyle w:val="cf01"/>
                <w:rFonts w:ascii="Verdana" w:hAnsi="Verdana" w:cstheme="minorBidi"/>
                <w:sz w:val="19"/>
                <w:szCs w:val="19"/>
              </w:rPr>
              <w:t xml:space="preserve">will </w:t>
            </w:r>
            <w:r w:rsidRPr="008B1481">
              <w:rPr>
                <w:lang w:val="en-AU"/>
              </w:rPr>
              <w:t>partner with banks and other lenders to offer low-cost finance and mortgages for energy performance upgrades to more than 110,000 homes</w:t>
            </w:r>
            <w:r>
              <w:rPr>
                <w:lang w:val="en-AU"/>
              </w:rPr>
              <w:t xml:space="preserve">. </w:t>
            </w:r>
            <w:r w:rsidRPr="008B1481">
              <w:rPr>
                <w:lang w:val="en-AU"/>
              </w:rPr>
              <w:t xml:space="preserve">Loans will be available to upgrade homes with battery-ready solar PV, modern energy-efficient </w:t>
            </w:r>
            <w:proofErr w:type="gramStart"/>
            <w:r w:rsidRPr="008B1481">
              <w:rPr>
                <w:lang w:val="en-AU"/>
              </w:rPr>
              <w:t>appliances</w:t>
            </w:r>
            <w:proofErr w:type="gramEnd"/>
            <w:r w:rsidRPr="008B1481">
              <w:rPr>
                <w:lang w:val="en-AU"/>
              </w:rPr>
              <w:t xml:space="preserve"> and other improvements, creating more comfortable homes that waste less energy.</w:t>
            </w:r>
          </w:p>
          <w:p w14:paraId="6F031B97" w14:textId="5D738D19" w:rsidR="58C35660" w:rsidRDefault="58C35660" w:rsidP="004B2B97">
            <w:pPr>
              <w:jc w:val="left"/>
              <w:cnfStyle w:val="000000100000" w:firstRow="0" w:lastRow="0" w:firstColumn="0" w:lastColumn="0" w:oddVBand="0" w:evenVBand="0" w:oddHBand="1" w:evenHBand="0" w:firstRowFirstColumn="0" w:firstRowLastColumn="0" w:lastRowFirstColumn="0" w:lastRowLastColumn="0"/>
            </w:pPr>
          </w:p>
          <w:p w14:paraId="16313C8A" w14:textId="77777777" w:rsidR="00567FC0" w:rsidRPr="0050165C" w:rsidRDefault="00567FC0" w:rsidP="004B2B97">
            <w:pPr>
              <w:jc w:val="left"/>
              <w:cnfStyle w:val="000000100000" w:firstRow="0" w:lastRow="0" w:firstColumn="0" w:lastColumn="0" w:oddVBand="0" w:evenVBand="0" w:oddHBand="1" w:evenHBand="0" w:firstRowFirstColumn="0" w:firstRowLastColumn="0" w:lastRowFirstColumn="0" w:lastRowLastColumn="0"/>
            </w:pPr>
            <w:r w:rsidRPr="0050165C">
              <w:t>Positives</w:t>
            </w:r>
          </w:p>
          <w:p w14:paraId="79EC432F" w14:textId="77777777" w:rsidR="00567FC0" w:rsidRDefault="00567FC0" w:rsidP="004B2B97">
            <w:pPr>
              <w:pStyle w:val="ListParagraph"/>
              <w:numPr>
                <w:ilvl w:val="0"/>
                <w:numId w:val="3"/>
              </w:numPr>
              <w:jc w:val="left"/>
              <w:cnfStyle w:val="000000100000" w:firstRow="0" w:lastRow="0" w:firstColumn="0" w:lastColumn="0" w:oddVBand="0" w:evenVBand="0" w:oddHBand="1" w:evenHBand="0" w:firstRowFirstColumn="0" w:firstRowLastColumn="0" w:lastRowFirstColumn="0" w:lastRowLastColumn="0"/>
              <w:rPr>
                <w:lang w:eastAsia="en-AU"/>
              </w:rPr>
            </w:pPr>
            <w:r>
              <w:t>Addresses upfront cost.</w:t>
            </w:r>
          </w:p>
          <w:p w14:paraId="77DA6618" w14:textId="77777777" w:rsidR="00567FC0" w:rsidRDefault="00567FC0" w:rsidP="004B2B97">
            <w:pPr>
              <w:pStyle w:val="ListParagraph"/>
              <w:numPr>
                <w:ilvl w:val="0"/>
                <w:numId w:val="3"/>
              </w:numPr>
              <w:jc w:val="left"/>
              <w:cnfStyle w:val="000000100000" w:firstRow="0" w:lastRow="0" w:firstColumn="0" w:lastColumn="0" w:oddVBand="0" w:evenVBand="0" w:oddHBand="1" w:evenHBand="0" w:firstRowFirstColumn="0" w:firstRowLastColumn="0" w:lastRowFirstColumn="0" w:lastRowLastColumn="0"/>
              <w:rPr>
                <w:lang w:eastAsia="en-AU"/>
              </w:rPr>
            </w:pPr>
            <w:r>
              <w:t>Addresses access to affordable finance.</w:t>
            </w:r>
          </w:p>
          <w:p w14:paraId="108BA906" w14:textId="77777777" w:rsidR="00567FC0" w:rsidRDefault="00567FC0" w:rsidP="004B2B97">
            <w:pPr>
              <w:pStyle w:val="ListParagraph"/>
              <w:numPr>
                <w:ilvl w:val="0"/>
                <w:numId w:val="5"/>
              </w:numPr>
              <w:jc w:val="left"/>
              <w:cnfStyle w:val="000000100000" w:firstRow="0" w:lastRow="0" w:firstColumn="0" w:lastColumn="0" w:oddVBand="0" w:evenVBand="0" w:oddHBand="1" w:evenHBand="0" w:firstRowFirstColumn="0" w:firstRowLastColumn="0" w:lastRowFirstColumn="0" w:lastRowLastColumn="0"/>
            </w:pPr>
            <w:r w:rsidRPr="00643198">
              <w:rPr>
                <w:rFonts w:cstheme="majorBidi"/>
              </w:rPr>
              <w:t>Su</w:t>
            </w:r>
            <w:r w:rsidRPr="00FD73D3">
              <w:t xml:space="preserve">itable for landlords. </w:t>
            </w:r>
          </w:p>
          <w:p w14:paraId="58DFF9DC" w14:textId="77777777" w:rsidR="00567FC0" w:rsidRPr="00FD73D3" w:rsidRDefault="00567FC0" w:rsidP="004B2B97">
            <w:pPr>
              <w:pStyle w:val="ListParagraph"/>
              <w:numPr>
                <w:ilvl w:val="0"/>
                <w:numId w:val="5"/>
              </w:numPr>
              <w:jc w:val="left"/>
              <w:cnfStyle w:val="000000100000" w:firstRow="0" w:lastRow="0" w:firstColumn="0" w:lastColumn="0" w:oddVBand="0" w:evenVBand="0" w:oddHBand="1" w:evenHBand="0" w:firstRowFirstColumn="0" w:firstRowLastColumn="0" w:lastRowFirstColumn="0" w:lastRowLastColumn="0"/>
            </w:pPr>
            <w:r>
              <w:t xml:space="preserve">Requires little government funds. </w:t>
            </w:r>
          </w:p>
          <w:p w14:paraId="23814CFB"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32730DC7" w14:textId="77777777" w:rsidR="00567FC0" w:rsidRPr="0050165C" w:rsidRDefault="00567FC0" w:rsidP="004B2B97">
            <w:pPr>
              <w:jc w:val="left"/>
              <w:cnfStyle w:val="000000100000" w:firstRow="0" w:lastRow="0" w:firstColumn="0" w:lastColumn="0" w:oddVBand="0" w:evenVBand="0" w:oddHBand="1" w:evenHBand="0" w:firstRowFirstColumn="0" w:firstRowLastColumn="0" w:lastRowFirstColumn="0" w:lastRowLastColumn="0"/>
            </w:pPr>
            <w:r w:rsidRPr="0050165C">
              <w:t>Negatives</w:t>
            </w:r>
          </w:p>
          <w:p w14:paraId="02E467E9" w14:textId="77777777" w:rsidR="00567FC0" w:rsidRDefault="00567FC0" w:rsidP="004B2B97">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pPr>
            <w:r>
              <w:t>The loan repayments likely to be greater than the energy savings putting people on low-income under greater financial pressure.</w:t>
            </w:r>
          </w:p>
          <w:p w14:paraId="0F72F63E" w14:textId="77777777" w:rsidR="00567FC0" w:rsidRDefault="00567FC0" w:rsidP="004B2B97">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pPr>
            <w:r>
              <w:t>May not be enough “savings” from climate-resilient retrofits.</w:t>
            </w:r>
          </w:p>
          <w:p w14:paraId="485D5C87" w14:textId="77777777" w:rsidR="00567FC0" w:rsidRDefault="00567FC0" w:rsidP="004B2B97">
            <w:pPr>
              <w:pStyle w:val="ListParagraph"/>
              <w:numPr>
                <w:ilvl w:val="0"/>
                <w:numId w:val="31"/>
              </w:numPr>
              <w:jc w:val="left"/>
              <w:cnfStyle w:val="000000100000" w:firstRow="0" w:lastRow="0" w:firstColumn="0" w:lastColumn="0" w:oddVBand="0" w:evenVBand="0" w:oddHBand="1" w:evenHBand="0" w:firstRowFirstColumn="0" w:firstRowLastColumn="0" w:lastRowFirstColumn="0" w:lastRowLastColumn="0"/>
            </w:pPr>
            <w:r>
              <w:t xml:space="preserve">Does not address barriers for low-income owner-occupiers. </w:t>
            </w:r>
          </w:p>
          <w:p w14:paraId="40B373C5" w14:textId="77777777" w:rsidR="00567FC0" w:rsidRPr="001351B8" w:rsidRDefault="00567FC0" w:rsidP="004B2B97">
            <w:pPr>
              <w:pStyle w:val="List3"/>
              <w:jc w:val="left"/>
              <w:cnfStyle w:val="000000100000" w:firstRow="0" w:lastRow="0" w:firstColumn="0" w:lastColumn="0" w:oddVBand="0" w:evenVBand="0" w:oddHBand="1" w:evenHBand="0" w:firstRowFirstColumn="0" w:firstRowLastColumn="0" w:lastRowFirstColumn="0" w:lastRowLastColumn="0"/>
              <w:rPr>
                <w:lang w:val="en-AU"/>
              </w:rPr>
            </w:pPr>
          </w:p>
        </w:tc>
        <w:tc>
          <w:tcPr>
            <w:tcW w:w="601" w:type="dxa"/>
          </w:tcPr>
          <w:p w14:paraId="3F6D2668" w14:textId="77777777" w:rsidR="00567FC0" w:rsidRPr="00A87F29" w:rsidRDefault="00567FC0" w:rsidP="004B2B97">
            <w:pPr>
              <w:jc w:val="left"/>
              <w:cnfStyle w:val="000000100000" w:firstRow="0" w:lastRow="0" w:firstColumn="0" w:lastColumn="0" w:oddVBand="0" w:evenVBand="0" w:oddHBand="1" w:evenHBand="0" w:firstRowFirstColumn="0" w:firstRowLastColumn="0" w:lastRowFirstColumn="0" w:lastRowLastColumn="0"/>
              <w:rPr>
                <w:noProof/>
              </w:rPr>
            </w:pPr>
            <w:r>
              <w:rPr>
                <w:noProof/>
              </w:rPr>
              <w:lastRenderedPageBreak/>
              <w:drawing>
                <wp:anchor distT="0" distB="0" distL="114300" distR="114300" simplePos="0" relativeHeight="251658272" behindDoc="0" locked="0" layoutInCell="1" allowOverlap="1" wp14:anchorId="34C634A0" wp14:editId="32DDA156">
                  <wp:simplePos x="0" y="0"/>
                  <wp:positionH relativeFrom="column">
                    <wp:posOffset>31750</wp:posOffset>
                  </wp:positionH>
                  <wp:positionV relativeFrom="paragraph">
                    <wp:posOffset>207645</wp:posOffset>
                  </wp:positionV>
                  <wp:extent cx="190500" cy="190500"/>
                  <wp:effectExtent l="0" t="0" r="0" b="0"/>
                  <wp:wrapNone/>
                  <wp:docPr id="935209247" name="Picture 935209247" descr="Cl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Close outline"/>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90500" cy="190500"/>
                          </a:xfrm>
                          <a:prstGeom prst="rect">
                            <a:avLst/>
                          </a:prstGeom>
                        </pic:spPr>
                      </pic:pic>
                    </a:graphicData>
                  </a:graphic>
                </wp:anchor>
              </w:drawing>
            </w:r>
          </w:p>
        </w:tc>
        <w:tc>
          <w:tcPr>
            <w:tcW w:w="567" w:type="dxa"/>
          </w:tcPr>
          <w:p w14:paraId="59673574" w14:textId="77777777" w:rsidR="00567FC0" w:rsidRPr="00A87F29" w:rsidRDefault="00567FC0" w:rsidP="004B2B97">
            <w:pPr>
              <w:jc w:val="left"/>
              <w:cnfStyle w:val="000000100000" w:firstRow="0" w:lastRow="0" w:firstColumn="0" w:lastColumn="0" w:oddVBand="0" w:evenVBand="0" w:oddHBand="1" w:evenHBand="0" w:firstRowFirstColumn="0" w:firstRowLastColumn="0" w:lastRowFirstColumn="0" w:lastRowLastColumn="0"/>
              <w:rPr>
                <w:noProof/>
              </w:rPr>
            </w:pPr>
            <w:r>
              <w:rPr>
                <w:noProof/>
              </w:rPr>
              <w:drawing>
                <wp:anchor distT="0" distB="0" distL="114300" distR="114300" simplePos="0" relativeHeight="251658273" behindDoc="0" locked="0" layoutInCell="1" allowOverlap="1" wp14:anchorId="7B833775" wp14:editId="73F36DD3">
                  <wp:simplePos x="0" y="0"/>
                  <wp:positionH relativeFrom="column">
                    <wp:posOffset>2540</wp:posOffset>
                  </wp:positionH>
                  <wp:positionV relativeFrom="paragraph">
                    <wp:posOffset>198120</wp:posOffset>
                  </wp:positionV>
                  <wp:extent cx="190500" cy="190500"/>
                  <wp:effectExtent l="0" t="0" r="0" b="0"/>
                  <wp:wrapNone/>
                  <wp:docPr id="563221767" name="Picture 563221767"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Checkmark outline"/>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90500" cy="190500"/>
                          </a:xfrm>
                          <a:prstGeom prst="rect">
                            <a:avLst/>
                          </a:prstGeom>
                        </pic:spPr>
                      </pic:pic>
                    </a:graphicData>
                  </a:graphic>
                </wp:anchor>
              </w:drawing>
            </w:r>
          </w:p>
        </w:tc>
        <w:tc>
          <w:tcPr>
            <w:tcW w:w="567" w:type="dxa"/>
          </w:tcPr>
          <w:p w14:paraId="677A7C87" w14:textId="77777777" w:rsidR="00567FC0" w:rsidRPr="00A87F29" w:rsidRDefault="00567FC0" w:rsidP="004B2B97">
            <w:pPr>
              <w:jc w:val="left"/>
              <w:cnfStyle w:val="000000100000" w:firstRow="0" w:lastRow="0" w:firstColumn="0" w:lastColumn="0" w:oddVBand="0" w:evenVBand="0" w:oddHBand="1" w:evenHBand="0" w:firstRowFirstColumn="0" w:firstRowLastColumn="0" w:lastRowFirstColumn="0" w:lastRowLastColumn="0"/>
              <w:rPr>
                <w:noProof/>
              </w:rPr>
            </w:pPr>
            <w:r>
              <w:rPr>
                <w:noProof/>
              </w:rPr>
              <mc:AlternateContent>
                <mc:Choice Requires="wps">
                  <w:drawing>
                    <wp:anchor distT="0" distB="0" distL="114300" distR="114300" simplePos="0" relativeHeight="251658254" behindDoc="0" locked="0" layoutInCell="1" allowOverlap="1" wp14:anchorId="5CC92E43" wp14:editId="2D00AEDC">
                      <wp:simplePos x="0" y="0"/>
                      <wp:positionH relativeFrom="column">
                        <wp:posOffset>13970</wp:posOffset>
                      </wp:positionH>
                      <wp:positionV relativeFrom="paragraph">
                        <wp:posOffset>217170</wp:posOffset>
                      </wp:positionV>
                      <wp:extent cx="180975" cy="142875"/>
                      <wp:effectExtent l="0" t="0" r="28575" b="28575"/>
                      <wp:wrapNone/>
                      <wp:docPr id="1022682110" name="Oval 1022682110"/>
                      <wp:cNvGraphicFramePr/>
                      <a:graphic xmlns:a="http://schemas.openxmlformats.org/drawingml/2006/main">
                        <a:graphicData uri="http://schemas.microsoft.com/office/word/2010/wordprocessingShape">
                          <wps:wsp>
                            <wps:cNvSpPr/>
                            <wps:spPr>
                              <a:xfrm>
                                <a:off x="0" y="0"/>
                                <a:ext cx="180975" cy="142875"/>
                              </a:xfrm>
                              <a:prstGeom prst="ellipse">
                                <a:avLst/>
                              </a:prstGeom>
                              <a:noFill/>
                              <a:ln w="158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D1AD19" id="Oval 1022682110" o:spid="_x0000_s1026" style="position:absolute;margin-left:1.1pt;margin-top:17.1pt;width:14.25pt;height:11.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4jUQIAAKQEAAAOAAAAZHJzL2Uyb0RvYy54bWysVMFuGyEQvVfqPyDuza4tp3GsrCPLkatK&#10;URIpiXLGLHiRgKED9jr9+g6sY6dNT1Uv7AwzvGEeb/bqeu8s2ymMBnzDR2c1Z8pLaI3fNPz5afVl&#10;yllMwrfCglcNf1WRX88/f7rqw0yNoQPbKmQE4uOsDw3vUgqzqoqyU07EMwjKU1ADOpHIxU3VougJ&#10;3dlqXNdfqx6wDQhSxUi7N0OQzwu+1kqme62jSsw2nO6WyoplXee1ml+J2QZF6Iw8XEP8wy2cMJ6K&#10;HqFuRBJsi+YDlDMSIYJOZxJcBVobqUoP1M2o/qObx04EVXohcmI40hT/H6y82z2GByQa+hBnkczc&#10;xV6jy1+6H9sXsl6PZKl9YpI2R9P68uKcM0mh0WQ8JZtQqtPhgDF9U+BYNhqurDUh5nbETOxuYxqy&#10;37LytoeVsbY8ifWsJ9zzDMukIGVoKxKZLrQNj37DmbAbkpxMWCAjWNPm4xko4ma9tMh2gp59tVrW&#10;dXlputxvabn2jYjdkFdCgyCcSaRKa1zDp3T2eNr6jK6Krg4dnGjL1hra1wdkCIPQYpArQ0VuRUwP&#10;AklZpEGalnRPi7ZALcLB4qwD/Pm3/ZxPD05RznpSKrX/YytQcWa/e5LC5WgyydIuzuT8YkwOvo+s&#10;30f81i2BWBnRXAZZzJyf7JupEdwLDdUiV6WQ8JJqD0QfnGUaJojGUqrFoqSRnINIt/4xyAyeecr0&#10;Pu1fBIaDBBJp5w7eVP1BBkPuIITFNoE2RSMnXkle2aFRKEI7jG2etfd+yTr9XOa/AAAA//8DAFBL&#10;AwQUAAYACAAAACEAN6BstNwAAAAGAQAADwAAAGRycy9kb3ducmV2LnhtbEyOzU7DMBCE70i8g7VI&#10;3KhD0qQ0ZFNV/B1AQqLwAG68JBHxOordNrw9ywlOo9GMZr5qM7tBHWkKvWeE60UCirjxtucW4eP9&#10;8eoGVIiGrRk8E8I3BdjU52eVKa0/8Rsdd7FVMsKhNAhdjGOpdWg6ciYs/Egs2aefnIlip1bbyZxk&#10;3A06TZJCO9OzPHRmpLuOmq/dwSHch3y9TZvXh/El5+csZsXTcl0gXl7M21tQkeb4V4ZffEGHWpj2&#10;/sA2qAEhTaWIkC1FJc6SFag9Ql6sQNeV/o9f/wAAAP//AwBQSwECLQAUAAYACAAAACEAtoM4kv4A&#10;AADhAQAAEwAAAAAAAAAAAAAAAAAAAAAAW0NvbnRlbnRfVHlwZXNdLnhtbFBLAQItABQABgAIAAAA&#10;IQA4/SH/1gAAAJQBAAALAAAAAAAAAAAAAAAAAC8BAABfcmVscy8ucmVsc1BLAQItABQABgAIAAAA&#10;IQBGUS4jUQIAAKQEAAAOAAAAAAAAAAAAAAAAAC4CAABkcnMvZTJvRG9jLnhtbFBLAQItABQABgAI&#10;AAAAIQA3oGy03AAAAAYBAAAPAAAAAAAAAAAAAAAAAKsEAABkcnMvZG93bnJldi54bWxQSwUGAAAA&#10;AAQABADzAAAAtAUAAAAA&#10;" filled="f" strokecolor="#ffc000" strokeweight="1.25pt">
                      <v:stroke joinstyle="miter"/>
                    </v:oval>
                  </w:pict>
                </mc:Fallback>
              </mc:AlternateContent>
            </w:r>
          </w:p>
        </w:tc>
        <w:tc>
          <w:tcPr>
            <w:tcW w:w="567" w:type="dxa"/>
          </w:tcPr>
          <w:p w14:paraId="61083BA1" w14:textId="77777777" w:rsidR="00567FC0" w:rsidRPr="00A87F29" w:rsidRDefault="00567FC0" w:rsidP="004B2B97">
            <w:pPr>
              <w:jc w:val="left"/>
              <w:cnfStyle w:val="000000100000" w:firstRow="0" w:lastRow="0" w:firstColumn="0" w:lastColumn="0" w:oddVBand="0" w:evenVBand="0" w:oddHBand="1" w:evenHBand="0" w:firstRowFirstColumn="0" w:firstRowLastColumn="0" w:lastRowFirstColumn="0" w:lastRowLastColumn="0"/>
              <w:rPr>
                <w:noProof/>
              </w:rPr>
            </w:pPr>
            <w:r>
              <w:rPr>
                <w:noProof/>
              </w:rPr>
              <w:drawing>
                <wp:anchor distT="0" distB="0" distL="114300" distR="114300" simplePos="0" relativeHeight="251658274" behindDoc="0" locked="0" layoutInCell="1" allowOverlap="1" wp14:anchorId="0E4104B1" wp14:editId="6F5DBAD0">
                  <wp:simplePos x="0" y="0"/>
                  <wp:positionH relativeFrom="column">
                    <wp:posOffset>-3175</wp:posOffset>
                  </wp:positionH>
                  <wp:positionV relativeFrom="paragraph">
                    <wp:posOffset>207645</wp:posOffset>
                  </wp:positionV>
                  <wp:extent cx="190500" cy="190500"/>
                  <wp:effectExtent l="0" t="0" r="0" b="0"/>
                  <wp:wrapNone/>
                  <wp:docPr id="1128324027" name="Picture 1128324027" descr="Cl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Close outline"/>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90500" cy="190500"/>
                          </a:xfrm>
                          <a:prstGeom prst="rect">
                            <a:avLst/>
                          </a:prstGeom>
                        </pic:spPr>
                      </pic:pic>
                    </a:graphicData>
                  </a:graphic>
                </wp:anchor>
              </w:drawing>
            </w:r>
          </w:p>
        </w:tc>
        <w:tc>
          <w:tcPr>
            <w:tcW w:w="3934" w:type="dxa"/>
          </w:tcPr>
          <w:p w14:paraId="13E4819B"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rPr>
                <w:b/>
                <w:bCs/>
                <w:color w:val="C00000"/>
              </w:rPr>
            </w:pPr>
            <w:r>
              <w:rPr>
                <w:b/>
                <w:bCs/>
                <w:color w:val="C00000"/>
              </w:rPr>
              <w:t xml:space="preserve">Not relevant </w:t>
            </w:r>
            <w:r w:rsidRPr="005D1E18">
              <w:t>for public housing</w:t>
            </w:r>
          </w:p>
          <w:p w14:paraId="404CE349"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60B84866" w14:textId="3FBFF91D"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rsidRPr="2BA3BE41">
              <w:rPr>
                <w:b/>
                <w:bCs/>
                <w:color w:val="C00000"/>
              </w:rPr>
              <w:t>Not pursue</w:t>
            </w:r>
            <w:r>
              <w:t xml:space="preserve"> for low-income owner-occupier and </w:t>
            </w:r>
            <w:r w:rsidR="00B706F0">
              <w:t>First Nations</w:t>
            </w:r>
            <w:r>
              <w:t xml:space="preserve"> </w:t>
            </w:r>
            <w:r w:rsidR="00B706F0">
              <w:lastRenderedPageBreak/>
              <w:t>c</w:t>
            </w:r>
            <w:r>
              <w:t>ommunity-</w:t>
            </w:r>
            <w:r w:rsidR="00B706F0">
              <w:t>c</w:t>
            </w:r>
            <w:r>
              <w:t>ontrolled Housing, as repayments will be unaffordable.</w:t>
            </w:r>
          </w:p>
          <w:p w14:paraId="18BE6BF1"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5C3FABD4"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rPr>
                <w:b/>
                <w:bCs/>
                <w:color w:val="00B050"/>
              </w:rPr>
              <w:t>Could p</w:t>
            </w:r>
            <w:r w:rsidRPr="007A60D8">
              <w:rPr>
                <w:b/>
                <w:bCs/>
                <w:color w:val="00B050"/>
              </w:rPr>
              <w:t>ursue</w:t>
            </w:r>
            <w:r>
              <w:rPr>
                <w:b/>
                <w:bCs/>
                <w:color w:val="00B050"/>
              </w:rPr>
              <w:t xml:space="preserve"> </w:t>
            </w:r>
            <w:r w:rsidRPr="002B57B3">
              <w:t>for private landlords</w:t>
            </w:r>
            <w:r>
              <w:t>.</w:t>
            </w:r>
          </w:p>
          <w:p w14:paraId="11AFD576"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219CC37F" w14:textId="77777777" w:rsidR="00567FC0" w:rsidRPr="002B57B3" w:rsidRDefault="00567FC0" w:rsidP="004B2B97">
            <w:pPr>
              <w:jc w:val="left"/>
              <w:cnfStyle w:val="000000100000" w:firstRow="0" w:lastRow="0" w:firstColumn="0" w:lastColumn="0" w:oddVBand="0" w:evenVBand="0" w:oddHBand="1" w:evenHBand="0" w:firstRowFirstColumn="0" w:firstRowLastColumn="0" w:lastRowFirstColumn="0" w:lastRowLastColumn="0"/>
            </w:pPr>
            <w:r w:rsidRPr="00EA2DD0">
              <w:rPr>
                <w:b/>
                <w:bCs/>
                <w:color w:val="FFC000"/>
              </w:rPr>
              <w:t>Further consideration</w:t>
            </w:r>
            <w:r>
              <w:rPr>
                <w:b/>
                <w:bCs/>
                <w:color w:val="FFC000"/>
              </w:rPr>
              <w:t xml:space="preserve"> </w:t>
            </w:r>
            <w:r w:rsidRPr="002B57B3">
              <w:t xml:space="preserve">for Community Housing if </w:t>
            </w:r>
            <w:r>
              <w:t>zero-interest</w:t>
            </w:r>
            <w:r w:rsidRPr="002B57B3">
              <w:t xml:space="preserve"> loans </w:t>
            </w:r>
            <w:r>
              <w:t xml:space="preserve">are </w:t>
            </w:r>
            <w:r w:rsidRPr="002B57B3">
              <w:t>not available.</w:t>
            </w:r>
          </w:p>
          <w:p w14:paraId="16049863"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4956B8C0" w14:textId="70244C07" w:rsidR="00567FC0" w:rsidRPr="008D757F" w:rsidRDefault="00567FC0" w:rsidP="004B2B97">
            <w:pPr>
              <w:jc w:val="left"/>
              <w:cnfStyle w:val="000000100000" w:firstRow="0" w:lastRow="0" w:firstColumn="0" w:lastColumn="0" w:oddVBand="0" w:evenVBand="0" w:oddHBand="1" w:evenHBand="0" w:firstRowFirstColumn="0" w:firstRowLastColumn="0" w:lastRowFirstColumn="0" w:lastRowLastColumn="0"/>
            </w:pPr>
            <w:r w:rsidRPr="009A24E0">
              <w:t>Note: unlikely to be suitable for</w:t>
            </w:r>
            <w:r>
              <w:t xml:space="preserve"> funding</w:t>
            </w:r>
            <w:r w:rsidRPr="009A24E0">
              <w:t xml:space="preserve"> climate-resilience </w:t>
            </w:r>
            <w:r>
              <w:t>retrofits</w:t>
            </w:r>
            <w:r w:rsidRPr="009A24E0">
              <w:t xml:space="preserve"> </w:t>
            </w:r>
            <w:r>
              <w:t>w</w:t>
            </w:r>
            <w:r w:rsidR="02607F9E">
              <w:t>h</w:t>
            </w:r>
            <w:r>
              <w:t>ere</w:t>
            </w:r>
            <w:r w:rsidRPr="009A24E0">
              <w:t xml:space="preserve"> ongoing ‘</w:t>
            </w:r>
            <w:proofErr w:type="gramStart"/>
            <w:r w:rsidRPr="009A24E0">
              <w:t>savings’</w:t>
            </w:r>
            <w:proofErr w:type="gramEnd"/>
            <w:r w:rsidRPr="009A24E0">
              <w:t xml:space="preserve"> are</w:t>
            </w:r>
            <w:r>
              <w:t xml:space="preserve"> unlikely to outweigh ongoing costs to serve the loan.</w:t>
            </w:r>
            <w:r w:rsidRPr="009A24E0">
              <w:t xml:space="preserve"> </w:t>
            </w:r>
          </w:p>
        </w:tc>
      </w:tr>
      <w:tr w:rsidR="00567FC0" w14:paraId="4E90C296" w14:textId="77777777" w:rsidTr="00231E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tcPr>
          <w:p w14:paraId="0829E049" w14:textId="77777777" w:rsidR="00567FC0" w:rsidRPr="006A0175" w:rsidRDefault="00567FC0" w:rsidP="00CA4E9D">
            <w:pPr>
              <w:pStyle w:val="ListParagraph"/>
              <w:numPr>
                <w:ilvl w:val="0"/>
                <w:numId w:val="25"/>
              </w:numPr>
            </w:pPr>
            <w:bookmarkStart w:id="144" w:name="_Hlk129281143"/>
            <w:r w:rsidRPr="006A0175">
              <w:lastRenderedPageBreak/>
              <w:t>Public and Private Investment</w:t>
            </w:r>
          </w:p>
          <w:p w14:paraId="498DF349" w14:textId="77777777" w:rsidR="00567FC0" w:rsidRPr="00F92D5F" w:rsidRDefault="00567FC0"/>
        </w:tc>
        <w:tc>
          <w:tcPr>
            <w:tcW w:w="6193" w:type="dxa"/>
          </w:tcPr>
          <w:p w14:paraId="65BB1C25" w14:textId="69ACF441"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t xml:space="preserve">In this model, there is a combination of direct government investment combined with cheaper long-term </w:t>
            </w:r>
            <w:r w:rsidR="6277D151">
              <w:t xml:space="preserve">public or private sector </w:t>
            </w:r>
            <w:r>
              <w:t xml:space="preserve">financing </w:t>
            </w:r>
            <w:r w:rsidR="007641BE">
              <w:t>e.g.,</w:t>
            </w:r>
            <w:r w:rsidR="2CD9F892">
              <w:t xml:space="preserve"> via the</w:t>
            </w:r>
            <w:r>
              <w:t xml:space="preserve"> Clean Energy Finance Corporation (CEFC), Australian Renewable Energy Agency (ARENA), Housing Australia Future Fund, </w:t>
            </w:r>
            <w:proofErr w:type="gramStart"/>
            <w:r>
              <w:t>banks</w:t>
            </w:r>
            <w:proofErr w:type="gramEnd"/>
            <w:r>
              <w:t xml:space="preserve"> or institutional investors.</w:t>
            </w:r>
          </w:p>
          <w:p w14:paraId="5633B578"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18C5AA5E" w14:textId="09D1EC56"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sidRPr="009A0306">
              <w:rPr>
                <w:b/>
                <w:bCs/>
              </w:rPr>
              <w:t>Case study</w:t>
            </w:r>
            <w:r>
              <w:t xml:space="preserve">: In Sydney, St George Community Housing SGCH) partnered with the CEFC and the New South Wales </w:t>
            </w:r>
            <w:r>
              <w:lastRenderedPageBreak/>
              <w:t xml:space="preserve">Government to access lower cost financing to build new efficient community housing. With the savings from the lower-interest financing and in combination with </w:t>
            </w:r>
            <w:r w:rsidR="3E0FE7BD">
              <w:t xml:space="preserve">a </w:t>
            </w:r>
            <w:r>
              <w:t xml:space="preserve">grant from </w:t>
            </w:r>
            <w:r w:rsidR="6B18AAFB">
              <w:t>the</w:t>
            </w:r>
            <w:r>
              <w:t xml:space="preserve"> NSW Government, SGCH was able to retrofit older community housing with energy efficiency measures and solar PV panels - saving residents up to $570 annually per property.</w:t>
            </w:r>
            <w:r>
              <w:rPr>
                <w:rStyle w:val="FootnoteReference"/>
              </w:rPr>
              <w:footnoteReference w:id="106"/>
            </w:r>
          </w:p>
          <w:p w14:paraId="72258F98"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tc>
        <w:tc>
          <w:tcPr>
            <w:tcW w:w="601" w:type="dxa"/>
          </w:tcPr>
          <w:p w14:paraId="2602A3F2" w14:textId="77777777" w:rsidR="00567FC0" w:rsidRPr="00A87F29" w:rsidRDefault="00567FC0" w:rsidP="004B2B97">
            <w:pPr>
              <w:jc w:val="left"/>
              <w:cnfStyle w:val="000000010000" w:firstRow="0" w:lastRow="0" w:firstColumn="0" w:lastColumn="0" w:oddVBand="0" w:evenVBand="0" w:oddHBand="0" w:evenHBand="1" w:firstRowFirstColumn="0" w:firstRowLastColumn="0" w:lastRowFirstColumn="0" w:lastRowLastColumn="0"/>
              <w:rPr>
                <w:noProof/>
              </w:rPr>
            </w:pPr>
            <w:r>
              <w:rPr>
                <w:noProof/>
              </w:rPr>
              <w:lastRenderedPageBreak/>
              <mc:AlternateContent>
                <mc:Choice Requires="wps">
                  <w:drawing>
                    <wp:anchor distT="0" distB="0" distL="114300" distR="114300" simplePos="0" relativeHeight="251658255" behindDoc="0" locked="0" layoutInCell="1" allowOverlap="1" wp14:anchorId="79D4A675" wp14:editId="6E02E218">
                      <wp:simplePos x="0" y="0"/>
                      <wp:positionH relativeFrom="column">
                        <wp:posOffset>22225</wp:posOffset>
                      </wp:positionH>
                      <wp:positionV relativeFrom="paragraph">
                        <wp:posOffset>154940</wp:posOffset>
                      </wp:positionV>
                      <wp:extent cx="180975" cy="142875"/>
                      <wp:effectExtent l="0" t="0" r="28575" b="28575"/>
                      <wp:wrapNone/>
                      <wp:docPr id="1976824360" name="Oval 1976824360"/>
                      <wp:cNvGraphicFramePr/>
                      <a:graphic xmlns:a="http://schemas.openxmlformats.org/drawingml/2006/main">
                        <a:graphicData uri="http://schemas.microsoft.com/office/word/2010/wordprocessingShape">
                          <wps:wsp>
                            <wps:cNvSpPr/>
                            <wps:spPr>
                              <a:xfrm>
                                <a:off x="0" y="0"/>
                                <a:ext cx="180975" cy="142875"/>
                              </a:xfrm>
                              <a:prstGeom prst="ellipse">
                                <a:avLst/>
                              </a:prstGeom>
                              <a:noFill/>
                              <a:ln w="158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11BB6D" id="Oval 1976824360" o:spid="_x0000_s1026" style="position:absolute;margin-left:1.75pt;margin-top:12.2pt;width:14.25pt;height:11.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4jUQIAAKQEAAAOAAAAZHJzL2Uyb0RvYy54bWysVMFuGyEQvVfqPyDuza4tp3GsrCPLkatK&#10;URIpiXLGLHiRgKED9jr9+g6sY6dNT1Uv7AwzvGEeb/bqeu8s2ymMBnzDR2c1Z8pLaI3fNPz5afVl&#10;yllMwrfCglcNf1WRX88/f7rqw0yNoQPbKmQE4uOsDw3vUgqzqoqyU07EMwjKU1ADOpHIxU3VougJ&#10;3dlqXNdfqx6wDQhSxUi7N0OQzwu+1kqme62jSsw2nO6WyoplXee1ml+J2QZF6Iw8XEP8wy2cMJ6K&#10;HqFuRBJsi+YDlDMSIYJOZxJcBVobqUoP1M2o/qObx04EVXohcmI40hT/H6y82z2GByQa+hBnkczc&#10;xV6jy1+6H9sXsl6PZKl9YpI2R9P68uKcM0mh0WQ8JZtQqtPhgDF9U+BYNhqurDUh5nbETOxuYxqy&#10;37LytoeVsbY8ifWsJ9zzDMukIGVoKxKZLrQNj37DmbAbkpxMWCAjWNPm4xko4ma9tMh2gp59tVrW&#10;dXlputxvabn2jYjdkFdCgyCcSaRKa1zDp3T2eNr6jK6Krg4dnGjL1hra1wdkCIPQYpArQ0VuRUwP&#10;AklZpEGalnRPi7ZALcLB4qwD/Pm3/ZxPD05RznpSKrX/YytQcWa/e5LC5WgyydIuzuT8YkwOvo+s&#10;30f81i2BWBnRXAZZzJyf7JupEdwLDdUiV6WQ8JJqD0QfnGUaJojGUqrFoqSRnINIt/4xyAyeecr0&#10;Pu1fBIaDBBJp5w7eVP1BBkPuIITFNoE2RSMnXkle2aFRKEI7jG2etfd+yTr9XOa/AAAA//8DAFBL&#10;AwQUAAYACAAAACEALRpwBtwAAAAGAQAADwAAAGRycy9kb3ducmV2LnhtbEyPzU7DMBCE70i8g7VI&#10;3KhD/kRCNlXF3wEkJNo+gJssSUS8jmK3DW/PcoLjaEYz31TrxY7qRLMfHCPcriJQxI1rB+4Q9rvn&#10;mztQPhhuzeiYEL7Jw7q+vKhM2bozf9BpGzolJexLg9CHMJVa+6Yna/zKTcTifbrZmiBy7nQ7m7OU&#10;21HHUZRrawaWhd5M9NBT87U9WoRHnxWbuHl/mt4yfk1Ckr+kRY54fbVs7kEFWsJfGH7xBR1qYTq4&#10;I7dejQhJJkGEOE1BiZ3E8uyAkOYF6LrS//HrHwAAAP//AwBQSwECLQAUAAYACAAAACEAtoM4kv4A&#10;AADhAQAAEwAAAAAAAAAAAAAAAAAAAAAAW0NvbnRlbnRfVHlwZXNdLnhtbFBLAQItABQABgAIAAAA&#10;IQA4/SH/1gAAAJQBAAALAAAAAAAAAAAAAAAAAC8BAABfcmVscy8ucmVsc1BLAQItABQABgAIAAAA&#10;IQBGUS4jUQIAAKQEAAAOAAAAAAAAAAAAAAAAAC4CAABkcnMvZTJvRG9jLnhtbFBLAQItABQABgAI&#10;AAAAIQAtGnAG3AAAAAYBAAAPAAAAAAAAAAAAAAAAAKsEAABkcnMvZG93bnJldi54bWxQSwUGAAAA&#10;AAQABADzAAAAtAUAAAAA&#10;" filled="f" strokecolor="#ffc000" strokeweight="1.25pt">
                      <v:stroke joinstyle="miter"/>
                    </v:oval>
                  </w:pict>
                </mc:Fallback>
              </mc:AlternateContent>
            </w:r>
          </w:p>
        </w:tc>
        <w:tc>
          <w:tcPr>
            <w:tcW w:w="567" w:type="dxa"/>
          </w:tcPr>
          <w:p w14:paraId="4E5839C7"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rPr>
                <w:noProof/>
              </w:rPr>
            </w:pPr>
            <w:r>
              <w:rPr>
                <w:noProof/>
              </w:rPr>
              <mc:AlternateContent>
                <mc:Choice Requires="wps">
                  <w:drawing>
                    <wp:anchor distT="0" distB="0" distL="114300" distR="114300" simplePos="0" relativeHeight="251658256" behindDoc="0" locked="0" layoutInCell="1" allowOverlap="1" wp14:anchorId="7FA89BD7" wp14:editId="026F8151">
                      <wp:simplePos x="0" y="0"/>
                      <wp:positionH relativeFrom="column">
                        <wp:posOffset>21590</wp:posOffset>
                      </wp:positionH>
                      <wp:positionV relativeFrom="paragraph">
                        <wp:posOffset>143510</wp:posOffset>
                      </wp:positionV>
                      <wp:extent cx="180975" cy="142875"/>
                      <wp:effectExtent l="0" t="0" r="28575" b="28575"/>
                      <wp:wrapNone/>
                      <wp:docPr id="637727163" name="Oval 637727163"/>
                      <wp:cNvGraphicFramePr/>
                      <a:graphic xmlns:a="http://schemas.openxmlformats.org/drawingml/2006/main">
                        <a:graphicData uri="http://schemas.microsoft.com/office/word/2010/wordprocessingShape">
                          <wps:wsp>
                            <wps:cNvSpPr/>
                            <wps:spPr>
                              <a:xfrm>
                                <a:off x="0" y="0"/>
                                <a:ext cx="180975" cy="142875"/>
                              </a:xfrm>
                              <a:prstGeom prst="ellipse">
                                <a:avLst/>
                              </a:prstGeom>
                              <a:noFill/>
                              <a:ln w="158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1A4F17" id="Oval 637727163" o:spid="_x0000_s1026" style="position:absolute;margin-left:1.7pt;margin-top:11.3pt;width:14.25pt;height:11.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4jUQIAAKQEAAAOAAAAZHJzL2Uyb0RvYy54bWysVMFuGyEQvVfqPyDuza4tp3GsrCPLkatK&#10;URIpiXLGLHiRgKED9jr9+g6sY6dNT1Uv7AwzvGEeb/bqeu8s2ymMBnzDR2c1Z8pLaI3fNPz5afVl&#10;yllMwrfCglcNf1WRX88/f7rqw0yNoQPbKmQE4uOsDw3vUgqzqoqyU07EMwjKU1ADOpHIxU3VougJ&#10;3dlqXNdfqx6wDQhSxUi7N0OQzwu+1kqme62jSsw2nO6WyoplXee1ml+J2QZF6Iw8XEP8wy2cMJ6K&#10;HqFuRBJsi+YDlDMSIYJOZxJcBVobqUoP1M2o/qObx04EVXohcmI40hT/H6y82z2GByQa+hBnkczc&#10;xV6jy1+6H9sXsl6PZKl9YpI2R9P68uKcM0mh0WQ8JZtQqtPhgDF9U+BYNhqurDUh5nbETOxuYxqy&#10;37LytoeVsbY8ifWsJ9zzDMukIGVoKxKZLrQNj37DmbAbkpxMWCAjWNPm4xko4ma9tMh2gp59tVrW&#10;dXlputxvabn2jYjdkFdCgyCcSaRKa1zDp3T2eNr6jK6Krg4dnGjL1hra1wdkCIPQYpArQ0VuRUwP&#10;AklZpEGalnRPi7ZALcLB4qwD/Pm3/ZxPD05RznpSKrX/YytQcWa/e5LC5WgyydIuzuT8YkwOvo+s&#10;30f81i2BWBnRXAZZzJyf7JupEdwLDdUiV6WQ8JJqD0QfnGUaJojGUqrFoqSRnINIt/4xyAyeecr0&#10;Pu1fBIaDBBJp5w7eVP1BBkPuIITFNoE2RSMnXkle2aFRKEI7jG2etfd+yTr9XOa/AAAA//8DAFBL&#10;AwQUAAYACAAAACEAWKg2xNsAAAAGAQAADwAAAGRycy9kb3ducmV2LnhtbEyOy07DMBBF90j8gzVI&#10;7KjzFkkzqSpeCyohUfoBbjwkEfE4it02/D1mBcure3XuqTeLGcWZZjdYRohXEQji1uqBO4TDx/Pd&#10;PQjnFWs1WiaEb3Kwaa6valVpe+F3Ou99JwKEXaUQeu+nSkrX9mSUW9mJOHSfdjbKhzh3Us/qEuBm&#10;lEkUFdKogcNDryZ66Kn92p8MwqPLy23Svj1Nu5xfU58WL1lZIN7eLNs1CE+L/xvDr35QhyY4He2J&#10;tRMjQpqFIUKSFCBCncYliCNClscgm1r+129+AAAA//8DAFBLAQItABQABgAIAAAAIQC2gziS/gAA&#10;AOEBAAATAAAAAAAAAAAAAAAAAAAAAABbQ29udGVudF9UeXBlc10ueG1sUEsBAi0AFAAGAAgAAAAh&#10;ADj9If/WAAAAlAEAAAsAAAAAAAAAAAAAAAAALwEAAF9yZWxzLy5yZWxzUEsBAi0AFAAGAAgAAAAh&#10;AEZRLiNRAgAApAQAAA4AAAAAAAAAAAAAAAAALgIAAGRycy9lMm9Eb2MueG1sUEsBAi0AFAAGAAgA&#10;AAAhAFioNsTbAAAABgEAAA8AAAAAAAAAAAAAAAAAqwQAAGRycy9kb3ducmV2LnhtbFBLBQYAAAAA&#10;BAAEAPMAAACzBQAAAAA=&#10;" filled="f" strokecolor="#ffc000" strokeweight="1.25pt">
                      <v:stroke joinstyle="miter"/>
                    </v:oval>
                  </w:pict>
                </mc:Fallback>
              </mc:AlternateContent>
            </w:r>
          </w:p>
          <w:p w14:paraId="29AD7058"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rPr>
                <w:noProof/>
              </w:rPr>
            </w:pPr>
          </w:p>
          <w:p w14:paraId="7DBBACC4"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rPr>
                <w:noProof/>
              </w:rPr>
            </w:pPr>
          </w:p>
        </w:tc>
        <w:tc>
          <w:tcPr>
            <w:tcW w:w="567" w:type="dxa"/>
          </w:tcPr>
          <w:p w14:paraId="23DFE260"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rPr>
                <w:noProof/>
              </w:rPr>
            </w:pPr>
            <w:r>
              <w:rPr>
                <w:noProof/>
              </w:rPr>
              <mc:AlternateContent>
                <mc:Choice Requires="wps">
                  <w:drawing>
                    <wp:anchor distT="0" distB="0" distL="114300" distR="114300" simplePos="0" relativeHeight="251658257" behindDoc="0" locked="0" layoutInCell="1" allowOverlap="1" wp14:anchorId="0AC0BDCC" wp14:editId="1F3DE586">
                      <wp:simplePos x="0" y="0"/>
                      <wp:positionH relativeFrom="column">
                        <wp:posOffset>13970</wp:posOffset>
                      </wp:positionH>
                      <wp:positionV relativeFrom="paragraph">
                        <wp:posOffset>135890</wp:posOffset>
                      </wp:positionV>
                      <wp:extent cx="180975" cy="142875"/>
                      <wp:effectExtent l="0" t="0" r="28575" b="28575"/>
                      <wp:wrapNone/>
                      <wp:docPr id="1838851218" name="Oval 1838851218"/>
                      <wp:cNvGraphicFramePr/>
                      <a:graphic xmlns:a="http://schemas.openxmlformats.org/drawingml/2006/main">
                        <a:graphicData uri="http://schemas.microsoft.com/office/word/2010/wordprocessingShape">
                          <wps:wsp>
                            <wps:cNvSpPr/>
                            <wps:spPr>
                              <a:xfrm>
                                <a:off x="0" y="0"/>
                                <a:ext cx="180975" cy="142875"/>
                              </a:xfrm>
                              <a:prstGeom prst="ellipse">
                                <a:avLst/>
                              </a:prstGeom>
                              <a:noFill/>
                              <a:ln w="158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61A26B" id="Oval 1838851218" o:spid="_x0000_s1026" style="position:absolute;margin-left:1.1pt;margin-top:10.7pt;width:14.25pt;height:11.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4jUQIAAKQEAAAOAAAAZHJzL2Uyb0RvYy54bWysVMFuGyEQvVfqPyDuza4tp3GsrCPLkatK&#10;URIpiXLGLHiRgKED9jr9+g6sY6dNT1Uv7AwzvGEeb/bqeu8s2ymMBnzDR2c1Z8pLaI3fNPz5afVl&#10;yllMwrfCglcNf1WRX88/f7rqw0yNoQPbKmQE4uOsDw3vUgqzqoqyU07EMwjKU1ADOpHIxU3VougJ&#10;3dlqXNdfqx6wDQhSxUi7N0OQzwu+1kqme62jSsw2nO6WyoplXee1ml+J2QZF6Iw8XEP8wy2cMJ6K&#10;HqFuRBJsi+YDlDMSIYJOZxJcBVobqUoP1M2o/qObx04EVXohcmI40hT/H6y82z2GByQa+hBnkczc&#10;xV6jy1+6H9sXsl6PZKl9YpI2R9P68uKcM0mh0WQ8JZtQqtPhgDF9U+BYNhqurDUh5nbETOxuYxqy&#10;37LytoeVsbY8ifWsJ9zzDMukIGVoKxKZLrQNj37DmbAbkpxMWCAjWNPm4xko4ma9tMh2gp59tVrW&#10;dXlputxvabn2jYjdkFdCgyCcSaRKa1zDp3T2eNr6jK6Krg4dnGjL1hra1wdkCIPQYpArQ0VuRUwP&#10;AklZpEGalnRPi7ZALcLB4qwD/Pm3/ZxPD05RznpSKrX/YytQcWa/e5LC5WgyydIuzuT8YkwOvo+s&#10;30f81i2BWBnRXAZZzJyf7JupEdwLDdUiV6WQ8JJqD0QfnGUaJojGUqrFoqSRnINIt/4xyAyeecr0&#10;Pu1fBIaDBBJp5w7eVP1BBkPuIITFNoE2RSMnXkle2aFRKEI7jG2etfd+yTr9XOa/AAAA//8DAFBL&#10;AwQUAAYACAAAACEATgRGdd0AAAAGAQAADwAAAGRycy9kb3ducmV2LnhtbEyOzW6DMBCE75XyDtZW&#10;6q0xAUIDxURR/w6NFKlJH8DBW0DBa4SdhL59t6f2NBrNaOYr15PtxQVH3zlSsJhHIJBqZzpqFHwe&#10;Xu9XIHzQZHTvCBV8o4d1NbspdWHclT7wsg+N4BHyhVbQhjAUUvq6Rav93A1InH250erAdmykGfWV&#10;x20v4yjKpNUd8UOrB3xqsT7tz1bBs1/mm7jevQzbJb0nIcne0jxT6u522jyCCDiFvzL84jM6VMx0&#10;dGcyXvQK4piLLIsUBMdJ9ADiqCBNcpBVKf/jVz8AAAD//wMAUEsBAi0AFAAGAAgAAAAhALaDOJL+&#10;AAAA4QEAABMAAAAAAAAAAAAAAAAAAAAAAFtDb250ZW50X1R5cGVzXS54bWxQSwECLQAUAAYACAAA&#10;ACEAOP0h/9YAAACUAQAACwAAAAAAAAAAAAAAAAAvAQAAX3JlbHMvLnJlbHNQSwECLQAUAAYACAAA&#10;ACEARlEuI1ECAACkBAAADgAAAAAAAAAAAAAAAAAuAgAAZHJzL2Uyb0RvYy54bWxQSwECLQAUAAYA&#10;CAAAACEATgRGdd0AAAAGAQAADwAAAAAAAAAAAAAAAACrBAAAZHJzL2Rvd25yZXYueG1sUEsFBgAA&#10;AAAEAAQA8wAAALUFAAAAAA==&#10;" filled="f" strokecolor="#ffc000" strokeweight="1.25pt">
                      <v:stroke joinstyle="miter"/>
                    </v:oval>
                  </w:pict>
                </mc:Fallback>
              </mc:AlternateContent>
            </w:r>
          </w:p>
        </w:tc>
        <w:tc>
          <w:tcPr>
            <w:tcW w:w="567" w:type="dxa"/>
          </w:tcPr>
          <w:p w14:paraId="5EFC4A6D"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rPr>
                <w:noProof/>
              </w:rPr>
            </w:pPr>
            <w:r>
              <w:rPr>
                <w:noProof/>
              </w:rPr>
              <w:drawing>
                <wp:anchor distT="0" distB="0" distL="114300" distR="114300" simplePos="0" relativeHeight="251658275" behindDoc="0" locked="0" layoutInCell="1" allowOverlap="1" wp14:anchorId="249B08CF" wp14:editId="6AADAE32">
                  <wp:simplePos x="0" y="0"/>
                  <wp:positionH relativeFrom="column">
                    <wp:posOffset>-12700</wp:posOffset>
                  </wp:positionH>
                  <wp:positionV relativeFrom="paragraph">
                    <wp:posOffset>135890</wp:posOffset>
                  </wp:positionV>
                  <wp:extent cx="190500" cy="190500"/>
                  <wp:effectExtent l="0" t="0" r="0" b="0"/>
                  <wp:wrapNone/>
                  <wp:docPr id="1757932902" name="Picture 1757932902" descr="Cl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Close outline"/>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90500" cy="190500"/>
                          </a:xfrm>
                          <a:prstGeom prst="rect">
                            <a:avLst/>
                          </a:prstGeom>
                        </pic:spPr>
                      </pic:pic>
                    </a:graphicData>
                  </a:graphic>
                </wp:anchor>
              </w:drawing>
            </w:r>
          </w:p>
        </w:tc>
        <w:tc>
          <w:tcPr>
            <w:tcW w:w="3934" w:type="dxa"/>
          </w:tcPr>
          <w:p w14:paraId="0FC0115D"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rPr>
                <w:b/>
                <w:bCs/>
                <w:color w:val="FFC000"/>
              </w:rPr>
            </w:pPr>
            <w:r>
              <w:rPr>
                <w:b/>
                <w:bCs/>
                <w:color w:val="C00000"/>
              </w:rPr>
              <w:t xml:space="preserve">Not relevant </w:t>
            </w:r>
            <w:r w:rsidRPr="005D1E18">
              <w:t>for public housing</w:t>
            </w:r>
          </w:p>
          <w:p w14:paraId="5666E77D"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44CB83EC" w14:textId="5642D3B0" w:rsidR="00567FC0" w:rsidRPr="009E4AB9" w:rsidRDefault="00567FC0" w:rsidP="004B2B97">
            <w:pPr>
              <w:jc w:val="left"/>
              <w:cnfStyle w:val="000000010000" w:firstRow="0" w:lastRow="0" w:firstColumn="0" w:lastColumn="0" w:oddVBand="0" w:evenVBand="0" w:oddHBand="0" w:evenHBand="1" w:firstRowFirstColumn="0" w:firstRowLastColumn="0" w:lastRowFirstColumn="0" w:lastRowLastColumn="0"/>
              <w:rPr>
                <w:color w:val="FFC000"/>
              </w:rPr>
            </w:pPr>
            <w:r w:rsidRPr="58C35660">
              <w:rPr>
                <w:b/>
                <w:color w:val="FFC000" w:themeColor="accent4"/>
              </w:rPr>
              <w:t xml:space="preserve">Further consideration </w:t>
            </w:r>
            <w:r w:rsidRPr="00E00AA9">
              <w:t>for community housing, owner occupier and private landlords.</w:t>
            </w:r>
            <w:r w:rsidRPr="00E00AA9">
              <w:rPr>
                <w:b/>
                <w:bCs/>
              </w:rPr>
              <w:t xml:space="preserve"> </w:t>
            </w:r>
            <w:r w:rsidRPr="000736C3">
              <w:t xml:space="preserve">A blend of public and private funding and finance mechanisms </w:t>
            </w:r>
            <w:r>
              <w:t xml:space="preserve">has merit. The caveats outlined above under subsidies and loans should be </w:t>
            </w:r>
            <w:r>
              <w:lastRenderedPageBreak/>
              <w:t xml:space="preserve">considered in designing a blended finance and funding package. Consideration should also be given to </w:t>
            </w:r>
            <w:r w:rsidR="66B440C6">
              <w:t>implementation via a</w:t>
            </w:r>
            <w:r>
              <w:t xml:space="preserve"> Special Purpose Funding and Finance Vehicle (discussed at option 9).</w:t>
            </w:r>
          </w:p>
        </w:tc>
      </w:tr>
      <w:bookmarkEnd w:id="144"/>
      <w:tr w:rsidR="00567FC0" w14:paraId="01B0AEB4" w14:textId="77777777" w:rsidTr="00231E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tcPr>
          <w:p w14:paraId="2285C3C5" w14:textId="77777777" w:rsidR="00567FC0" w:rsidRPr="006A0175" w:rsidRDefault="00567FC0" w:rsidP="00CA4E9D">
            <w:pPr>
              <w:pStyle w:val="ListParagraph"/>
              <w:numPr>
                <w:ilvl w:val="0"/>
                <w:numId w:val="25"/>
              </w:numPr>
            </w:pPr>
            <w:r w:rsidRPr="006A0175">
              <w:lastRenderedPageBreak/>
              <w:t>Environmental Upgrade Finance (on property finance)</w:t>
            </w:r>
          </w:p>
          <w:p w14:paraId="00B416CA" w14:textId="77777777" w:rsidR="00567FC0" w:rsidRPr="00F92D5F" w:rsidRDefault="00567FC0"/>
          <w:p w14:paraId="17DAFC08" w14:textId="77777777" w:rsidR="00567FC0" w:rsidRPr="00F92D5F" w:rsidRDefault="00567FC0"/>
          <w:p w14:paraId="47037EAC" w14:textId="77777777" w:rsidR="00567FC0" w:rsidRPr="00F92D5F" w:rsidRDefault="00567FC0"/>
          <w:p w14:paraId="6C1F6190" w14:textId="77777777" w:rsidR="00567FC0" w:rsidRPr="00F92D5F" w:rsidRDefault="00567FC0"/>
        </w:tc>
        <w:tc>
          <w:tcPr>
            <w:tcW w:w="6193" w:type="dxa"/>
          </w:tcPr>
          <w:p w14:paraId="6C92F966" w14:textId="4FB6ABBF"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t xml:space="preserve">An Environmental Upgrade Finance (EUF) is typically a three-party loan (or finance mechanism) between a building owner, local </w:t>
            </w:r>
            <w:proofErr w:type="gramStart"/>
            <w:r>
              <w:t>government</w:t>
            </w:r>
            <w:proofErr w:type="gramEnd"/>
            <w:r>
              <w:t xml:space="preserve"> and a lender to provide low-cost and long-term loans to undertake energy performance and climate resilience</w:t>
            </w:r>
            <w:r w:rsidRPr="009E76AE">
              <w:t xml:space="preserve"> improvements</w:t>
            </w:r>
            <w:r w:rsidRPr="005E2BE2">
              <w:t>.</w:t>
            </w:r>
            <w:r w:rsidRPr="005E2BE2">
              <w:rPr>
                <w:vertAlign w:val="superscript"/>
              </w:rPr>
              <w:footnoteReference w:id="107"/>
            </w:r>
            <w:r>
              <w:t xml:space="preserve"> The loan contributes</w:t>
            </w:r>
            <w:r w:rsidRPr="009E76AE">
              <w:t xml:space="preserve"> </w:t>
            </w:r>
            <w:r>
              <w:t xml:space="preserve">100% </w:t>
            </w:r>
            <w:r w:rsidRPr="00F15658">
              <w:t>of the upfront costs</w:t>
            </w:r>
            <w:r w:rsidRPr="009E76AE">
              <w:t xml:space="preserve">. </w:t>
            </w:r>
            <w:r w:rsidRPr="00F15658">
              <w:t>The liability is secured against the property and repaid through an additional property tax</w:t>
            </w:r>
            <w:r>
              <w:t xml:space="preserve"> or council rate. Repayment is </w:t>
            </w:r>
            <w:r w:rsidRPr="00F15658">
              <w:t xml:space="preserve">typically over extended timescales (15-25 years) </w:t>
            </w:r>
            <w:r>
              <w:t>at a low interest rate (or possibly zero-interest rate)</w:t>
            </w:r>
            <w:r w:rsidRPr="009E76AE">
              <w:t>.</w:t>
            </w:r>
            <w:r>
              <w:rPr>
                <w:rStyle w:val="FootnoteReference"/>
              </w:rPr>
              <w:footnoteReference w:id="108"/>
            </w:r>
            <w:r w:rsidRPr="009E76AE">
              <w:t xml:space="preserve"> </w:t>
            </w:r>
            <w:r>
              <w:t>Repayments are</w:t>
            </w:r>
            <w:r w:rsidRPr="00812026">
              <w:t xml:space="preserve"> </w:t>
            </w:r>
            <w:r>
              <w:t xml:space="preserve">often </w:t>
            </w:r>
            <w:r w:rsidRPr="00812026">
              <w:t xml:space="preserve">calculated to be less than the savings made from energy efficiencies (e.g., </w:t>
            </w:r>
            <w:r>
              <w:t>less than</w:t>
            </w:r>
            <w:r w:rsidRPr="00812026">
              <w:t xml:space="preserve"> 75%). </w:t>
            </w:r>
            <w:r w:rsidRPr="00F15658">
              <w:t>Importantly, the liability remains with the property if there is a change of ownership.</w:t>
            </w:r>
            <w:r>
              <w:rPr>
                <w:rStyle w:val="FootnoteReference"/>
              </w:rPr>
              <w:footnoteReference w:id="109"/>
            </w:r>
            <w:r w:rsidR="76172EE0" w:rsidRPr="58C35660">
              <w:rPr>
                <w:rStyle w:val="FootnoteReference"/>
              </w:rPr>
              <w:t xml:space="preserve"> </w:t>
            </w:r>
            <w:r>
              <w:t xml:space="preserve">Legislation exists in Victoria, New South </w:t>
            </w:r>
            <w:proofErr w:type="gramStart"/>
            <w:r>
              <w:t>Wales</w:t>
            </w:r>
            <w:proofErr w:type="gramEnd"/>
            <w:r>
              <w:t xml:space="preserve"> and South Australia to support EUFs, however, to date they have mainly been used on non-residential buildings.</w:t>
            </w:r>
          </w:p>
          <w:p w14:paraId="5D76A96D"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2C4E9FAD" w14:textId="6E8728C2"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rsidRPr="2BA3BE41">
              <w:rPr>
                <w:b/>
                <w:bCs/>
              </w:rPr>
              <w:lastRenderedPageBreak/>
              <w:t>Case study:</w:t>
            </w:r>
            <w:r>
              <w:t xml:space="preserve"> more than 70 local councils across Victoria, New South Wales and South Australia have partnered with </w:t>
            </w:r>
            <w:hyperlink r:id="rId61">
              <w:r w:rsidRPr="2BA3BE41">
                <w:rPr>
                  <w:rStyle w:val="Hyperlink"/>
                </w:rPr>
                <w:t>Sustainable Australia Fund</w:t>
              </w:r>
            </w:hyperlink>
            <w:r>
              <w:t xml:space="preserve"> to provide long-term finance for environmental upgrades to non-residential buildings</w:t>
            </w:r>
            <w:r w:rsidR="19E0CE96">
              <w:t xml:space="preserve">, </w:t>
            </w:r>
            <w:r>
              <w:t xml:space="preserve">with </w:t>
            </w:r>
            <w:hyperlink r:id="rId62">
              <w:r w:rsidRPr="2BA3BE41">
                <w:rPr>
                  <w:rStyle w:val="Hyperlink"/>
                </w:rPr>
                <w:t>Better Building Finance</w:t>
              </w:r>
            </w:hyperlink>
            <w:r>
              <w:t xml:space="preserve"> to provide on-the-ground support services to councils to work through the loan, upgrade process and billing services.</w:t>
            </w:r>
          </w:p>
          <w:p w14:paraId="5F508AF5"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2FEFD469" w14:textId="42B2D33F" w:rsidR="00567FC0" w:rsidRPr="006211C7" w:rsidRDefault="00567FC0" w:rsidP="004B2B97">
            <w:pPr>
              <w:jc w:val="left"/>
              <w:cnfStyle w:val="000000100000" w:firstRow="0" w:lastRow="0" w:firstColumn="0" w:lastColumn="0" w:oddVBand="0" w:evenVBand="0" w:oddHBand="1" w:evenHBand="0" w:firstRowFirstColumn="0" w:firstRowLastColumn="0" w:lastRowFirstColumn="0" w:lastRowLastColumn="0"/>
            </w:pPr>
            <w:r w:rsidRPr="2BA3BE41">
              <w:rPr>
                <w:b/>
                <w:bCs/>
              </w:rPr>
              <w:t>Case study:</w:t>
            </w:r>
            <w:r>
              <w:t xml:space="preserve"> </w:t>
            </w:r>
            <w:r w:rsidR="6AA87CCD">
              <w:t>Several US States</w:t>
            </w:r>
            <w:r>
              <w:t xml:space="preserve"> (California, </w:t>
            </w:r>
            <w:proofErr w:type="gramStart"/>
            <w:r>
              <w:t>Florida</w:t>
            </w:r>
            <w:proofErr w:type="gramEnd"/>
            <w:r>
              <w:t xml:space="preserve"> and Missouri) </w:t>
            </w:r>
            <w:r w:rsidR="35D3DB57">
              <w:t xml:space="preserve">deliver </w:t>
            </w:r>
            <w:r>
              <w:t xml:space="preserve">EUFs via </w:t>
            </w:r>
            <w:r w:rsidRPr="2BA3BE41">
              <w:t xml:space="preserve">Property Assessed Clean Energy Financing (PACE). The PACE system has been criticised mainly because it is being delivered via private companies without accountability and consumer protections in place. Private companies are engaged to handle logistics, such as providing finance and approving loans, who in turn contract private companies to market the program and organise retrofits and installation. </w:t>
            </w:r>
            <w:r w:rsidR="007641BE" w:rsidRPr="2BA3BE41">
              <w:t>PACE does</w:t>
            </w:r>
            <w:r w:rsidRPr="2BA3BE41">
              <w:t xml:space="preserve"> not require an independent party to assess if proposed energy upgrades are required; whether the upgrades will be offset by savings, by how much and over what period of the loan; and whether the recipient can pay the loan back.</w:t>
            </w:r>
          </w:p>
          <w:p w14:paraId="1EB4A034"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1272BF7D" w14:textId="77777777" w:rsidR="00567FC0" w:rsidRPr="00293648" w:rsidRDefault="00567FC0" w:rsidP="004B2B97">
            <w:pPr>
              <w:jc w:val="left"/>
              <w:cnfStyle w:val="000000100000" w:firstRow="0" w:lastRow="0" w:firstColumn="0" w:lastColumn="0" w:oddVBand="0" w:evenVBand="0" w:oddHBand="1" w:evenHBand="0" w:firstRowFirstColumn="0" w:firstRowLastColumn="0" w:lastRowFirstColumn="0" w:lastRowLastColumn="0"/>
            </w:pPr>
            <w:r w:rsidRPr="00293648">
              <w:t>Positive</w:t>
            </w:r>
          </w:p>
          <w:p w14:paraId="5728D4A8" w14:textId="77777777" w:rsidR="00567FC0" w:rsidRDefault="00567FC0" w:rsidP="004B2B97">
            <w:pPr>
              <w:pStyle w:val="ListParagraph"/>
              <w:numPr>
                <w:ilvl w:val="0"/>
                <w:numId w:val="3"/>
              </w:numPr>
              <w:jc w:val="left"/>
              <w:cnfStyle w:val="000000100000" w:firstRow="0" w:lastRow="0" w:firstColumn="0" w:lastColumn="0" w:oddVBand="0" w:evenVBand="0" w:oddHBand="1" w:evenHBand="0" w:firstRowFirstColumn="0" w:firstRowLastColumn="0" w:lastRowFirstColumn="0" w:lastRowLastColumn="0"/>
              <w:rPr>
                <w:lang w:eastAsia="en-AU"/>
              </w:rPr>
            </w:pPr>
            <w:r>
              <w:t>Addresses upfront cost.</w:t>
            </w:r>
          </w:p>
          <w:p w14:paraId="54731E5A" w14:textId="77777777" w:rsidR="00567FC0" w:rsidRDefault="00567FC0" w:rsidP="004B2B97">
            <w:pPr>
              <w:pStyle w:val="ListParagraph"/>
              <w:numPr>
                <w:ilvl w:val="0"/>
                <w:numId w:val="3"/>
              </w:numPr>
              <w:jc w:val="left"/>
              <w:cnfStyle w:val="000000100000" w:firstRow="0" w:lastRow="0" w:firstColumn="0" w:lastColumn="0" w:oddVBand="0" w:evenVBand="0" w:oddHBand="1" w:evenHBand="0" w:firstRowFirstColumn="0" w:firstRowLastColumn="0" w:lastRowFirstColumn="0" w:lastRowLastColumn="0"/>
              <w:rPr>
                <w:lang w:eastAsia="en-AU"/>
              </w:rPr>
            </w:pPr>
            <w:r>
              <w:t>Addresses access to affordable finance. Long repayment (15-20 years) reduces the weekly repayment amount allowing savings to outweigh costs.</w:t>
            </w:r>
          </w:p>
          <w:p w14:paraId="5F603D0F" w14:textId="77777777" w:rsidR="00567FC0" w:rsidRDefault="00567FC0" w:rsidP="004B2B97">
            <w:pPr>
              <w:pStyle w:val="ListParagraph"/>
              <w:numPr>
                <w:ilvl w:val="0"/>
                <w:numId w:val="3"/>
              </w:numPr>
              <w:jc w:val="left"/>
              <w:cnfStyle w:val="000000100000" w:firstRow="0" w:lastRow="0" w:firstColumn="0" w:lastColumn="0" w:oddVBand="0" w:evenVBand="0" w:oddHBand="1" w:evenHBand="0" w:firstRowFirstColumn="0" w:firstRowLastColumn="0" w:lastRowFirstColumn="0" w:lastRowLastColumn="0"/>
              <w:rPr>
                <w:lang w:eastAsia="en-AU"/>
              </w:rPr>
            </w:pPr>
            <w:r>
              <w:t xml:space="preserve">Encourages deeper retrofits and is scalable. </w:t>
            </w:r>
          </w:p>
          <w:p w14:paraId="0A13448A" w14:textId="77777777" w:rsidR="00567FC0" w:rsidRDefault="00567FC0" w:rsidP="004B2B97">
            <w:pPr>
              <w:pStyle w:val="ListParagraph"/>
              <w:numPr>
                <w:ilvl w:val="0"/>
                <w:numId w:val="3"/>
              </w:numPr>
              <w:jc w:val="left"/>
              <w:cnfStyle w:val="000000100000" w:firstRow="0" w:lastRow="0" w:firstColumn="0" w:lastColumn="0" w:oddVBand="0" w:evenVBand="0" w:oddHBand="1" w:evenHBand="0" w:firstRowFirstColumn="0" w:firstRowLastColumn="0" w:lastRowFirstColumn="0" w:lastRowLastColumn="0"/>
              <w:rPr>
                <w:lang w:eastAsia="en-AU"/>
              </w:rPr>
            </w:pPr>
            <w:r>
              <w:t xml:space="preserve">Little impact on public budget. </w:t>
            </w:r>
          </w:p>
          <w:p w14:paraId="20391EAD" w14:textId="77777777" w:rsidR="00567FC0" w:rsidRDefault="00567FC0" w:rsidP="004B2B97">
            <w:pPr>
              <w:pStyle w:val="ListParagraph"/>
              <w:numPr>
                <w:ilvl w:val="0"/>
                <w:numId w:val="3"/>
              </w:numPr>
              <w:jc w:val="left"/>
              <w:cnfStyle w:val="000000100000" w:firstRow="0" w:lastRow="0" w:firstColumn="0" w:lastColumn="0" w:oddVBand="0" w:evenVBand="0" w:oddHBand="1" w:evenHBand="0" w:firstRowFirstColumn="0" w:firstRowLastColumn="0" w:lastRowFirstColumn="0" w:lastRowLastColumn="0"/>
              <w:rPr>
                <w:lang w:eastAsia="en-AU"/>
              </w:rPr>
            </w:pPr>
            <w:r>
              <w:t xml:space="preserve">Helps reduce spilt incentive in private rental. </w:t>
            </w:r>
          </w:p>
          <w:p w14:paraId="4A5AA3B2" w14:textId="77777777" w:rsidR="00567FC0" w:rsidRDefault="00567FC0" w:rsidP="004B2B97">
            <w:pPr>
              <w:pStyle w:val="ListParagraph"/>
              <w:numPr>
                <w:ilvl w:val="0"/>
                <w:numId w:val="3"/>
              </w:numPr>
              <w:jc w:val="left"/>
              <w:cnfStyle w:val="000000100000" w:firstRow="0" w:lastRow="0" w:firstColumn="0" w:lastColumn="0" w:oddVBand="0" w:evenVBand="0" w:oddHBand="1" w:evenHBand="0" w:firstRowFirstColumn="0" w:firstRowLastColumn="0" w:lastRowFirstColumn="0" w:lastRowLastColumn="0"/>
            </w:pPr>
            <w:r>
              <w:t>Stays with property which makes manageable and reduces risk for property owner for financer.</w:t>
            </w:r>
          </w:p>
          <w:p w14:paraId="1246BD22" w14:textId="77777777" w:rsidR="00567FC0" w:rsidRDefault="00567FC0" w:rsidP="004B2B97">
            <w:pPr>
              <w:pStyle w:val="ListParagraph"/>
              <w:numPr>
                <w:ilvl w:val="0"/>
                <w:numId w:val="3"/>
              </w:numPr>
              <w:jc w:val="left"/>
              <w:cnfStyle w:val="000000100000" w:firstRow="0" w:lastRow="0" w:firstColumn="0" w:lastColumn="0" w:oddVBand="0" w:evenVBand="0" w:oddHBand="1" w:evenHBand="0" w:firstRowFirstColumn="0" w:firstRowLastColumn="0" w:lastRowFirstColumn="0" w:lastRowLastColumn="0"/>
            </w:pPr>
            <w:r w:rsidRPr="001813F7">
              <w:lastRenderedPageBreak/>
              <w:t xml:space="preserve">Cost to recipients </w:t>
            </w:r>
            <w:r>
              <w:t>could</w:t>
            </w:r>
            <w:r w:rsidRPr="001813F7">
              <w:t xml:space="preserve"> be further reduced because local councils can use a tender process to bulk purchase</w:t>
            </w:r>
            <w:r>
              <w:t>.</w:t>
            </w:r>
          </w:p>
          <w:p w14:paraId="3ED2702F" w14:textId="77777777" w:rsidR="00567FC0" w:rsidRDefault="00567FC0" w:rsidP="004B2B97">
            <w:pPr>
              <w:pStyle w:val="ListParagraph"/>
              <w:numPr>
                <w:ilvl w:val="0"/>
                <w:numId w:val="3"/>
              </w:numPr>
              <w:jc w:val="left"/>
              <w:cnfStyle w:val="000000100000" w:firstRow="0" w:lastRow="0" w:firstColumn="0" w:lastColumn="0" w:oddVBand="0" w:evenVBand="0" w:oddHBand="1" w:evenHBand="0" w:firstRowFirstColumn="0" w:firstRowLastColumn="0" w:lastRowFirstColumn="0" w:lastRowLastColumn="0"/>
            </w:pPr>
            <w:r>
              <w:t>Depending on the financing and delivery of the EUF, Council could be eligible for GST exemption on products used in retrofits.</w:t>
            </w:r>
            <w:r w:rsidRPr="001813F7">
              <w:t xml:space="preserve"> </w:t>
            </w:r>
          </w:p>
          <w:p w14:paraId="2A2682B5" w14:textId="77777777" w:rsidR="00567FC0" w:rsidRDefault="00567FC0" w:rsidP="004B2B97">
            <w:pPr>
              <w:pStyle w:val="ListParagraph"/>
              <w:numPr>
                <w:ilvl w:val="0"/>
                <w:numId w:val="3"/>
              </w:numPr>
              <w:jc w:val="left"/>
              <w:cnfStyle w:val="000000100000" w:firstRow="0" w:lastRow="0" w:firstColumn="0" w:lastColumn="0" w:oddVBand="0" w:evenVBand="0" w:oddHBand="1" w:evenHBand="0" w:firstRowFirstColumn="0" w:firstRowLastColumn="0" w:lastRowFirstColumn="0" w:lastRowLastColumn="0"/>
            </w:pPr>
            <w:r w:rsidRPr="001813F7">
              <w:t>Council CEO</w:t>
            </w:r>
            <w:r>
              <w:t xml:space="preserve"> can approve rather than approval at council meetings as is the case for council run zero-interest loans.</w:t>
            </w:r>
          </w:p>
          <w:p w14:paraId="2271261C" w14:textId="77777777" w:rsidR="00567FC0" w:rsidRPr="006211C7" w:rsidRDefault="00567FC0" w:rsidP="004B2B97">
            <w:pPr>
              <w:pStyle w:val="ListParagraph"/>
              <w:numPr>
                <w:ilvl w:val="0"/>
                <w:numId w:val="3"/>
              </w:numPr>
              <w:jc w:val="left"/>
              <w:cnfStyle w:val="000000100000" w:firstRow="0" w:lastRow="0" w:firstColumn="0" w:lastColumn="0" w:oddVBand="0" w:evenVBand="0" w:oddHBand="1" w:evenHBand="0" w:firstRowFirstColumn="0" w:firstRowLastColumn="0" w:lastRowFirstColumn="0" w:lastRowLastColumn="0"/>
            </w:pPr>
            <w:r w:rsidRPr="006211C7">
              <w:t xml:space="preserve">With appropriate accountability and consumer protections in place repayments </w:t>
            </w:r>
            <w:r>
              <w:t>will</w:t>
            </w:r>
            <w:r w:rsidRPr="006211C7">
              <w:t xml:space="preserve"> be less than the savings</w:t>
            </w:r>
            <w:r>
              <w:t>.</w:t>
            </w:r>
          </w:p>
          <w:p w14:paraId="69CFB72B"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rPr>
                <w:lang w:eastAsia="en-AU"/>
              </w:rPr>
            </w:pPr>
          </w:p>
          <w:p w14:paraId="60B2D2E6"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rPr>
                <w:lang w:eastAsia="en-AU"/>
              </w:rPr>
            </w:pPr>
            <w:r w:rsidRPr="00293648">
              <w:rPr>
                <w:lang w:eastAsia="en-AU"/>
              </w:rPr>
              <w:t>Negative</w:t>
            </w:r>
            <w:r>
              <w:rPr>
                <w:lang w:eastAsia="en-AU"/>
              </w:rPr>
              <w:t>.</w:t>
            </w:r>
          </w:p>
          <w:p w14:paraId="47519912" w14:textId="7E8AB8E6" w:rsidR="00567FC0" w:rsidRDefault="00567FC0" w:rsidP="004B2B97">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rPr>
                <w:lang w:eastAsia="en-AU"/>
              </w:rPr>
            </w:pPr>
            <w:r>
              <w:rPr>
                <w:lang w:eastAsia="en-AU"/>
              </w:rPr>
              <w:t>Not suitable for moveable appliances/items that don’t remain with the property</w:t>
            </w:r>
            <w:r w:rsidR="39583F47" w:rsidRPr="58C35660">
              <w:rPr>
                <w:lang w:eastAsia="en-AU"/>
              </w:rPr>
              <w:t xml:space="preserve"> (</w:t>
            </w:r>
            <w:r w:rsidR="005D0394">
              <w:rPr>
                <w:lang w:eastAsia="en-AU"/>
              </w:rPr>
              <w:t>although</w:t>
            </w:r>
            <w:r>
              <w:rPr>
                <w:lang w:eastAsia="en-AU"/>
              </w:rPr>
              <w:t xml:space="preserve"> most of the retrofits being considered are permanent features</w:t>
            </w:r>
            <w:r w:rsidR="15FE77A9" w:rsidRPr="58C35660">
              <w:rPr>
                <w:lang w:eastAsia="en-AU"/>
              </w:rPr>
              <w:t>)</w:t>
            </w:r>
            <w:r w:rsidRPr="58C35660">
              <w:rPr>
                <w:lang w:eastAsia="en-AU"/>
              </w:rPr>
              <w:t>.</w:t>
            </w:r>
          </w:p>
          <w:p w14:paraId="206A2760" w14:textId="435487CD" w:rsidR="00567FC0" w:rsidRDefault="395FC5BC" w:rsidP="004B2B97">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pPr>
            <w:r>
              <w:t xml:space="preserve">Lack of enabling </w:t>
            </w:r>
            <w:r w:rsidR="00567FC0">
              <w:t xml:space="preserve">regulation, </w:t>
            </w:r>
            <w:r w:rsidR="00677B28">
              <w:t>infrastructure,</w:t>
            </w:r>
            <w:r w:rsidR="00567FC0">
              <w:t xml:space="preserve"> and finance to implement and scale up at residential level. </w:t>
            </w:r>
          </w:p>
          <w:p w14:paraId="23754D91" w14:textId="77777777" w:rsidR="00567FC0" w:rsidRPr="006211C7" w:rsidRDefault="00567FC0" w:rsidP="004B2B97">
            <w:pPr>
              <w:pStyle w:val="ListParagraph"/>
              <w:numPr>
                <w:ilvl w:val="0"/>
                <w:numId w:val="4"/>
              </w:numPr>
              <w:jc w:val="left"/>
              <w:cnfStyle w:val="000000100000" w:firstRow="0" w:lastRow="0" w:firstColumn="0" w:lastColumn="0" w:oddVBand="0" w:evenVBand="0" w:oddHBand="1" w:evenHBand="0" w:firstRowFirstColumn="0" w:firstRowLastColumn="0" w:lastRowFirstColumn="0" w:lastRowLastColumn="0"/>
            </w:pPr>
            <w:r>
              <w:t>If delivered by for-profit or i</w:t>
            </w:r>
            <w:r w:rsidRPr="006211C7">
              <w:t>f accountability and consumer protection measures are not put in place, households could end up paying for loans that</w:t>
            </w:r>
            <w:r>
              <w:t xml:space="preserve"> are too large to be repaid easily and/or cost savings of the retrofits do not offset the loan repayments.</w:t>
            </w:r>
          </w:p>
          <w:p w14:paraId="662D7649"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tc>
        <w:tc>
          <w:tcPr>
            <w:tcW w:w="601" w:type="dxa"/>
          </w:tcPr>
          <w:p w14:paraId="791FBAB6"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rPr>
                <w:noProof/>
              </w:rPr>
            </w:pPr>
            <w:r>
              <w:rPr>
                <w:noProof/>
              </w:rPr>
              <w:lastRenderedPageBreak/>
              <w:drawing>
                <wp:anchor distT="0" distB="0" distL="114300" distR="114300" simplePos="0" relativeHeight="251658276" behindDoc="0" locked="0" layoutInCell="1" allowOverlap="1" wp14:anchorId="2400B72E" wp14:editId="4A801702">
                  <wp:simplePos x="0" y="0"/>
                  <wp:positionH relativeFrom="column">
                    <wp:posOffset>22225</wp:posOffset>
                  </wp:positionH>
                  <wp:positionV relativeFrom="paragraph">
                    <wp:posOffset>150495</wp:posOffset>
                  </wp:positionV>
                  <wp:extent cx="190500" cy="190500"/>
                  <wp:effectExtent l="0" t="0" r="0" b="0"/>
                  <wp:wrapNone/>
                  <wp:docPr id="2089413740" name="Picture 2089413740"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Checkmark outline"/>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90500" cy="190500"/>
                          </a:xfrm>
                          <a:prstGeom prst="rect">
                            <a:avLst/>
                          </a:prstGeom>
                        </pic:spPr>
                      </pic:pic>
                    </a:graphicData>
                  </a:graphic>
                </wp:anchor>
              </w:drawing>
            </w:r>
          </w:p>
        </w:tc>
        <w:tc>
          <w:tcPr>
            <w:tcW w:w="567" w:type="dxa"/>
          </w:tcPr>
          <w:p w14:paraId="514AE368"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rPr>
                <w:noProof/>
              </w:rPr>
            </w:pPr>
          </w:p>
          <w:p w14:paraId="41030065"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58277" behindDoc="0" locked="0" layoutInCell="1" allowOverlap="1" wp14:anchorId="2EFF8384" wp14:editId="1B6525FD">
                  <wp:simplePos x="0" y="0"/>
                  <wp:positionH relativeFrom="column">
                    <wp:posOffset>-6985</wp:posOffset>
                  </wp:positionH>
                  <wp:positionV relativeFrom="paragraph">
                    <wp:posOffset>7620</wp:posOffset>
                  </wp:positionV>
                  <wp:extent cx="190500" cy="190500"/>
                  <wp:effectExtent l="0" t="0" r="0" b="0"/>
                  <wp:wrapNone/>
                  <wp:docPr id="1519768307" name="Picture 1519768307"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Checkmark outline"/>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90500" cy="190500"/>
                          </a:xfrm>
                          <a:prstGeom prst="rect">
                            <a:avLst/>
                          </a:prstGeom>
                        </pic:spPr>
                      </pic:pic>
                    </a:graphicData>
                  </a:graphic>
                </wp:anchor>
              </w:drawing>
            </w:r>
          </w:p>
        </w:tc>
        <w:tc>
          <w:tcPr>
            <w:tcW w:w="567" w:type="dxa"/>
          </w:tcPr>
          <w:p w14:paraId="2B3306F2"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58258" behindDoc="0" locked="0" layoutInCell="1" allowOverlap="1" wp14:anchorId="126F15E2" wp14:editId="4AA730B4">
                      <wp:simplePos x="0" y="0"/>
                      <wp:positionH relativeFrom="column">
                        <wp:posOffset>13970</wp:posOffset>
                      </wp:positionH>
                      <wp:positionV relativeFrom="paragraph">
                        <wp:posOffset>160020</wp:posOffset>
                      </wp:positionV>
                      <wp:extent cx="180975" cy="142875"/>
                      <wp:effectExtent l="0" t="0" r="28575" b="28575"/>
                      <wp:wrapNone/>
                      <wp:docPr id="77698867" name="Oval 77698867"/>
                      <wp:cNvGraphicFramePr/>
                      <a:graphic xmlns:a="http://schemas.openxmlformats.org/drawingml/2006/main">
                        <a:graphicData uri="http://schemas.microsoft.com/office/word/2010/wordprocessingShape">
                          <wps:wsp>
                            <wps:cNvSpPr/>
                            <wps:spPr>
                              <a:xfrm>
                                <a:off x="0" y="0"/>
                                <a:ext cx="180975" cy="142875"/>
                              </a:xfrm>
                              <a:prstGeom prst="ellipse">
                                <a:avLst/>
                              </a:prstGeom>
                              <a:noFill/>
                              <a:ln w="158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533C69" id="Oval 77698867" o:spid="_x0000_s1026" style="position:absolute;margin-left:1.1pt;margin-top:12.6pt;width:14.25pt;height:11.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4jUQIAAKQEAAAOAAAAZHJzL2Uyb0RvYy54bWysVMFuGyEQvVfqPyDuza4tp3GsrCPLkatK&#10;URIpiXLGLHiRgKED9jr9+g6sY6dNT1Uv7AwzvGEeb/bqeu8s2ymMBnzDR2c1Z8pLaI3fNPz5afVl&#10;yllMwrfCglcNf1WRX88/f7rqw0yNoQPbKmQE4uOsDw3vUgqzqoqyU07EMwjKU1ADOpHIxU3VougJ&#10;3dlqXNdfqx6wDQhSxUi7N0OQzwu+1kqme62jSsw2nO6WyoplXee1ml+J2QZF6Iw8XEP8wy2cMJ6K&#10;HqFuRBJsi+YDlDMSIYJOZxJcBVobqUoP1M2o/qObx04EVXohcmI40hT/H6y82z2GByQa+hBnkczc&#10;xV6jy1+6H9sXsl6PZKl9YpI2R9P68uKcM0mh0WQ8JZtQqtPhgDF9U+BYNhqurDUh5nbETOxuYxqy&#10;37LytoeVsbY8ifWsJ9zzDMukIGVoKxKZLrQNj37DmbAbkpxMWCAjWNPm4xko4ma9tMh2gp59tVrW&#10;dXlputxvabn2jYjdkFdCgyCcSaRKa1zDp3T2eNr6jK6Krg4dnGjL1hra1wdkCIPQYpArQ0VuRUwP&#10;AklZpEGalnRPi7ZALcLB4qwD/Pm3/ZxPD05RznpSKrX/YytQcWa/e5LC5WgyydIuzuT8YkwOvo+s&#10;30f81i2BWBnRXAZZzJyf7JupEdwLDdUiV6WQ8JJqD0QfnGUaJojGUqrFoqSRnINIt/4xyAyeecr0&#10;Pu1fBIaDBBJp5w7eVP1BBkPuIITFNoE2RSMnXkle2aFRKEI7jG2etfd+yTr9XOa/AAAA//8DAFBL&#10;AwQUAAYACAAAACEAZdtRW9wAAAAGAQAADwAAAGRycy9kb3ducmV2LnhtbEyOzW6DMBCE75X6DtZG&#10;6q0xgQAJwURR/w6tVKlpHsDBG0DFa4SdhL59t6f2NBrNaOYrt5PtxQVH3zlSsJhHIJBqZzpqFBw+&#10;n+9XIHzQZHTvCBV8o4dtdXtT6sK4K33gZR8awSPkC62gDWEopPR1i1b7uRuQODu50erAdmykGfWV&#10;x20v4yjKpNUd8UOrB3xosf7an62CR5+ud3H9/jS8pfSahCR7Wa4zpe5m024DIuAU/srwi8/oUDHT&#10;0Z3JeNEriGMusqSsHCdRDuKoYJnnIKtS/sevfgAAAP//AwBQSwECLQAUAAYACAAAACEAtoM4kv4A&#10;AADhAQAAEwAAAAAAAAAAAAAAAAAAAAAAW0NvbnRlbnRfVHlwZXNdLnhtbFBLAQItABQABgAIAAAA&#10;IQA4/SH/1gAAAJQBAAALAAAAAAAAAAAAAAAAAC8BAABfcmVscy8ucmVsc1BLAQItABQABgAIAAAA&#10;IQBGUS4jUQIAAKQEAAAOAAAAAAAAAAAAAAAAAC4CAABkcnMvZTJvRG9jLnhtbFBLAQItABQABgAI&#10;AAAAIQBl21Fb3AAAAAYBAAAPAAAAAAAAAAAAAAAAAKsEAABkcnMvZG93bnJldi54bWxQSwUGAAAA&#10;AAQABADzAAAAtAUAAAAA&#10;" filled="f" strokecolor="#ffc000" strokeweight="1.25pt">
                      <v:stroke joinstyle="miter"/>
                    </v:oval>
                  </w:pict>
                </mc:Fallback>
              </mc:AlternateContent>
            </w:r>
          </w:p>
        </w:tc>
        <w:tc>
          <w:tcPr>
            <w:tcW w:w="567" w:type="dxa"/>
          </w:tcPr>
          <w:p w14:paraId="5F9E4D1A"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58278" behindDoc="0" locked="0" layoutInCell="1" allowOverlap="1" wp14:anchorId="0B044CAD" wp14:editId="3EFE2FD0">
                  <wp:simplePos x="0" y="0"/>
                  <wp:positionH relativeFrom="column">
                    <wp:posOffset>-3175</wp:posOffset>
                  </wp:positionH>
                  <wp:positionV relativeFrom="paragraph">
                    <wp:posOffset>131445</wp:posOffset>
                  </wp:positionV>
                  <wp:extent cx="190500" cy="190500"/>
                  <wp:effectExtent l="0" t="0" r="0" b="0"/>
                  <wp:wrapNone/>
                  <wp:docPr id="489579125" name="Picture 489579125" descr="Cl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Close outline"/>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90500" cy="190500"/>
                          </a:xfrm>
                          <a:prstGeom prst="rect">
                            <a:avLst/>
                          </a:prstGeom>
                        </pic:spPr>
                      </pic:pic>
                    </a:graphicData>
                  </a:graphic>
                </wp:anchor>
              </w:drawing>
            </w:r>
          </w:p>
        </w:tc>
        <w:tc>
          <w:tcPr>
            <w:tcW w:w="3934" w:type="dxa"/>
          </w:tcPr>
          <w:p w14:paraId="5700BA75"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rsidRPr="00950A3B">
              <w:rPr>
                <w:b/>
                <w:bCs/>
                <w:color w:val="00B050"/>
              </w:rPr>
              <w:t>Pursue</w:t>
            </w:r>
            <w:r>
              <w:t xml:space="preserve"> for owner-occupier and private rental.</w:t>
            </w:r>
          </w:p>
          <w:p w14:paraId="51FDF671"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16E42206" w14:textId="03D157C0"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t xml:space="preserve">EUFs managed through </w:t>
            </w:r>
            <w:r w:rsidR="003E7F94">
              <w:t xml:space="preserve">local </w:t>
            </w:r>
            <w:r>
              <w:t>councils, with appropriate consumer protections in place, could provide significant benefits over other financing and funding mechanism, including:</w:t>
            </w:r>
          </w:p>
          <w:p w14:paraId="48F9F2E8"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37E886FF" w14:textId="388CACAF" w:rsidR="00567FC0" w:rsidRDefault="00567FC0" w:rsidP="004B2B97">
            <w:pPr>
              <w:pStyle w:val="ListParagraph"/>
              <w:numPr>
                <w:ilvl w:val="0"/>
                <w:numId w:val="32"/>
              </w:numPr>
              <w:jc w:val="left"/>
              <w:cnfStyle w:val="000000100000" w:firstRow="0" w:lastRow="0" w:firstColumn="0" w:lastColumn="0" w:oddVBand="0" w:evenVBand="0" w:oddHBand="1" w:evenHBand="0" w:firstRowFirstColumn="0" w:firstRowLastColumn="0" w:lastRowFirstColumn="0" w:lastRowLastColumn="0"/>
            </w:pPr>
            <w:r>
              <w:t xml:space="preserve">Councils are trusted and </w:t>
            </w:r>
            <w:r w:rsidR="7327D2BF">
              <w:t>experience</w:t>
            </w:r>
            <w:r w:rsidR="00554D68">
              <w:t>d</w:t>
            </w:r>
            <w:r w:rsidR="7327D2BF">
              <w:t xml:space="preserve"> </w:t>
            </w:r>
            <w:r>
              <w:t>delivering programs in their local areas, including providing culturally and linguistically appropriate services.</w:t>
            </w:r>
          </w:p>
          <w:p w14:paraId="6E8FC0DF" w14:textId="77777777" w:rsidR="00567FC0" w:rsidRDefault="00567FC0" w:rsidP="004B2B97">
            <w:pPr>
              <w:pStyle w:val="ListParagraph"/>
              <w:numPr>
                <w:ilvl w:val="0"/>
                <w:numId w:val="32"/>
              </w:numPr>
              <w:jc w:val="left"/>
              <w:cnfStyle w:val="000000100000" w:firstRow="0" w:lastRow="0" w:firstColumn="0" w:lastColumn="0" w:oddVBand="0" w:evenVBand="0" w:oddHBand="1" w:evenHBand="0" w:firstRowFirstColumn="0" w:firstRowLastColumn="0" w:lastRowFirstColumn="0" w:lastRowLastColumn="0"/>
            </w:pPr>
            <w:r>
              <w:t xml:space="preserve">Longer repayment (10-15 years) reduces the weekly repayment </w:t>
            </w:r>
            <w:r>
              <w:lastRenderedPageBreak/>
              <w:t>amount allowing savings to outweigh costs. This would support deeper retrofits.</w:t>
            </w:r>
          </w:p>
          <w:p w14:paraId="1BE71BDB" w14:textId="20034E8B" w:rsidR="00567FC0" w:rsidRPr="00D15BAB" w:rsidRDefault="00567FC0" w:rsidP="004B2B97">
            <w:pPr>
              <w:pStyle w:val="ListParagraph"/>
              <w:numPr>
                <w:ilvl w:val="0"/>
                <w:numId w:val="32"/>
              </w:numPr>
              <w:jc w:val="left"/>
              <w:cnfStyle w:val="000000100000" w:firstRow="0" w:lastRow="0" w:firstColumn="0" w:lastColumn="0" w:oddVBand="0" w:evenVBand="0" w:oddHBand="1" w:evenHBand="0" w:firstRowFirstColumn="0" w:firstRowLastColumn="0" w:lastRowFirstColumn="0" w:lastRowLastColumn="0"/>
              <w:rPr>
                <w:rFonts w:cstheme="majorBidi"/>
              </w:rPr>
            </w:pPr>
            <w:r>
              <w:t xml:space="preserve">Stays on property so original loan recipients </w:t>
            </w:r>
            <w:r w:rsidR="180B5894">
              <w:t xml:space="preserve">are </w:t>
            </w:r>
            <w:r>
              <w:t xml:space="preserve">not saddled with repayments without benefits (flexibility should be built in to allow finance to be finalised at any time). </w:t>
            </w:r>
            <w:r w:rsidRPr="00D15BAB">
              <w:rPr>
                <w:rFonts w:cstheme="majorBidi"/>
              </w:rPr>
              <w:t xml:space="preserve"> </w:t>
            </w:r>
          </w:p>
          <w:p w14:paraId="0C246951" w14:textId="0FB77D6A" w:rsidR="00567FC0" w:rsidRPr="001F562D" w:rsidRDefault="00567FC0" w:rsidP="004B2B97">
            <w:pPr>
              <w:pStyle w:val="ListParagraph"/>
              <w:numPr>
                <w:ilvl w:val="0"/>
                <w:numId w:val="32"/>
              </w:numPr>
              <w:jc w:val="left"/>
              <w:cnfStyle w:val="000000100000" w:firstRow="0" w:lastRow="0" w:firstColumn="0" w:lastColumn="0" w:oddVBand="0" w:evenVBand="0" w:oddHBand="1" w:evenHBand="0" w:firstRowFirstColumn="0" w:firstRowLastColumn="0" w:lastRowFirstColumn="0" w:lastRowLastColumn="0"/>
            </w:pPr>
            <w:r w:rsidRPr="001F562D">
              <w:t xml:space="preserve">Cost to recipients </w:t>
            </w:r>
            <w:r>
              <w:t>could</w:t>
            </w:r>
            <w:r w:rsidRPr="001F562D">
              <w:t xml:space="preserve"> be further reduced because local councils can </w:t>
            </w:r>
            <w:r>
              <w:t xml:space="preserve">potentially </w:t>
            </w:r>
            <w:r w:rsidRPr="001F562D">
              <w:t xml:space="preserve">use a tender process to bulk purchase </w:t>
            </w:r>
            <w:r w:rsidR="007641BE" w:rsidRPr="001F562D">
              <w:t>and</w:t>
            </w:r>
            <w:r w:rsidRPr="001F562D">
              <w:t xml:space="preserve"> </w:t>
            </w:r>
            <w:r>
              <w:t>depending on financing of the EUF</w:t>
            </w:r>
            <w:r w:rsidR="37B13B0D">
              <w:t>,</w:t>
            </w:r>
            <w:r>
              <w:t xml:space="preserve"> </w:t>
            </w:r>
            <w:r w:rsidRPr="001F562D">
              <w:t xml:space="preserve">councils </w:t>
            </w:r>
            <w:r>
              <w:t xml:space="preserve">are exempt from </w:t>
            </w:r>
            <w:r w:rsidRPr="001F562D">
              <w:t>GST on goods.</w:t>
            </w:r>
          </w:p>
          <w:p w14:paraId="6BE90A36" w14:textId="50D4E6FE" w:rsidR="00567FC0" w:rsidRPr="001F562D" w:rsidRDefault="00567FC0" w:rsidP="004B2B97">
            <w:pPr>
              <w:pStyle w:val="ListParagraph"/>
              <w:numPr>
                <w:ilvl w:val="0"/>
                <w:numId w:val="32"/>
              </w:numPr>
              <w:jc w:val="left"/>
              <w:cnfStyle w:val="000000100000" w:firstRow="0" w:lastRow="0" w:firstColumn="0" w:lastColumn="0" w:oddVBand="0" w:evenVBand="0" w:oddHBand="1" w:evenHBand="0" w:firstRowFirstColumn="0" w:firstRowLastColumn="0" w:lastRowFirstColumn="0" w:lastRowLastColumn="0"/>
            </w:pPr>
            <w:r>
              <w:t xml:space="preserve">Councils can act like </w:t>
            </w:r>
            <w:r w:rsidR="0B6E6657">
              <w:t xml:space="preserve">a </w:t>
            </w:r>
            <w:r>
              <w:t>one-stop-shop either in-house or through a third-party provider.</w:t>
            </w:r>
          </w:p>
          <w:p w14:paraId="6639A5E3" w14:textId="77777777" w:rsidR="00567FC0" w:rsidRPr="00083E62" w:rsidRDefault="00567FC0" w:rsidP="004B2B97">
            <w:pPr>
              <w:pStyle w:val="ListParagraph"/>
              <w:numPr>
                <w:ilvl w:val="0"/>
                <w:numId w:val="32"/>
              </w:numPr>
              <w:jc w:val="left"/>
              <w:cnfStyle w:val="000000100000" w:firstRow="0" w:lastRow="0" w:firstColumn="0" w:lastColumn="0" w:oddVBand="0" w:evenVBand="0" w:oddHBand="1" w:evenHBand="0" w:firstRowFirstColumn="0" w:firstRowLastColumn="0" w:lastRowFirstColumn="0" w:lastRowLastColumn="0"/>
            </w:pPr>
            <w:r w:rsidRPr="00083E62">
              <w:t>Council rates are tax deductable for landlords</w:t>
            </w:r>
            <w:r>
              <w:t>.</w:t>
            </w:r>
          </w:p>
          <w:p w14:paraId="4C9DE170" w14:textId="77777777" w:rsidR="00567FC0" w:rsidRPr="00D26CA0" w:rsidRDefault="00567FC0" w:rsidP="004B2B97">
            <w:pPr>
              <w:pStyle w:val="ListParagraph"/>
              <w:numPr>
                <w:ilvl w:val="0"/>
                <w:numId w:val="32"/>
              </w:numPr>
              <w:jc w:val="left"/>
              <w:cnfStyle w:val="000000100000" w:firstRow="0" w:lastRow="0" w:firstColumn="0" w:lastColumn="0" w:oddVBand="0" w:evenVBand="0" w:oddHBand="1" w:evenHBand="0" w:firstRowFirstColumn="0" w:firstRowLastColumn="0" w:lastRowFirstColumn="0" w:lastRowLastColumn="0"/>
            </w:pPr>
            <w:r>
              <w:t>EUFs can be c</w:t>
            </w:r>
            <w:r w:rsidRPr="00D26CA0">
              <w:t xml:space="preserve">ombined with subsidies </w:t>
            </w:r>
            <w:r>
              <w:t>as currently provided to low-income households by some local councils.</w:t>
            </w:r>
          </w:p>
          <w:p w14:paraId="5FDE55B6"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6F8B00A7"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t>Additional reform and support for local councils is needed to roll out to residential households and to other states and territories.</w:t>
            </w:r>
          </w:p>
          <w:p w14:paraId="42A50931" w14:textId="77777777" w:rsidR="00567FC0" w:rsidRDefault="00567FC0" w:rsidP="004B2B97">
            <w:pPr>
              <w:pStyle w:val="ListParagraph"/>
              <w:numPr>
                <w:ilvl w:val="0"/>
                <w:numId w:val="33"/>
              </w:numPr>
              <w:jc w:val="left"/>
              <w:cnfStyle w:val="000000100000" w:firstRow="0" w:lastRow="0" w:firstColumn="0" w:lastColumn="0" w:oddVBand="0" w:evenVBand="0" w:oddHBand="1" w:evenHBand="0" w:firstRowFirstColumn="0" w:firstRowLastColumn="0" w:lastRowFirstColumn="0" w:lastRowLastColumn="0"/>
            </w:pPr>
            <w:r>
              <w:t>Introduce legislation to enable EUFs in all states and territories.</w:t>
            </w:r>
          </w:p>
          <w:p w14:paraId="505E86D3" w14:textId="77777777" w:rsidR="00567FC0" w:rsidRPr="00605561" w:rsidRDefault="00567FC0" w:rsidP="004B2B97">
            <w:pPr>
              <w:pStyle w:val="List3"/>
              <w:numPr>
                <w:ilvl w:val="0"/>
                <w:numId w:val="33"/>
              </w:numPr>
              <w:jc w:val="left"/>
              <w:cnfStyle w:val="000000100000" w:firstRow="0" w:lastRow="0" w:firstColumn="0" w:lastColumn="0" w:oddVBand="0" w:evenVBand="0" w:oddHBand="1" w:evenHBand="0" w:firstRowFirstColumn="0" w:firstRowLastColumn="0" w:lastRowFirstColumn="0" w:lastRowLastColumn="0"/>
              <w:rPr>
                <w:rFonts w:eastAsia="Calibri" w:cs="Arial"/>
                <w:lang w:val="en-AU"/>
              </w:rPr>
            </w:pPr>
            <w:r w:rsidRPr="2BA3BE41">
              <w:rPr>
                <w:lang w:val="en-AU"/>
              </w:rPr>
              <w:lastRenderedPageBreak/>
              <w:t>Consider modifying EUF legislation to not require tri-party agreement with third party financer, which could enable local councils to access lower-cost finance such as bonds via Municipal Council Association or through a revolving fund via a Special Purpose Finance Vehicle.</w:t>
            </w:r>
          </w:p>
          <w:p w14:paraId="55672751" w14:textId="139579A3" w:rsidR="00567FC0" w:rsidRPr="006211C7" w:rsidRDefault="00567FC0" w:rsidP="004B2B97">
            <w:pPr>
              <w:pStyle w:val="List3"/>
              <w:numPr>
                <w:ilvl w:val="0"/>
                <w:numId w:val="33"/>
              </w:numPr>
              <w:jc w:val="left"/>
              <w:cnfStyle w:val="000000100000" w:firstRow="0" w:lastRow="0" w:firstColumn="0" w:lastColumn="0" w:oddVBand="0" w:evenVBand="0" w:oddHBand="1" w:evenHBand="0" w:firstRowFirstColumn="0" w:firstRowLastColumn="0" w:lastRowFirstColumn="0" w:lastRowLastColumn="0"/>
              <w:rPr>
                <w:lang w:val="en-AU"/>
              </w:rPr>
            </w:pPr>
            <w:r w:rsidRPr="2BA3BE41">
              <w:rPr>
                <w:lang w:val="en-AU"/>
              </w:rPr>
              <w:t>Put accountability and consumer protections in place to ensure retrofits are appropriate for the household and that savings will outweigh repayments. Enable repayments to be paid out early if desired.</w:t>
            </w:r>
          </w:p>
          <w:p w14:paraId="715C2005" w14:textId="3CF221DA" w:rsidR="00567FC0" w:rsidRDefault="00567FC0" w:rsidP="004B2B97">
            <w:pPr>
              <w:pStyle w:val="ListParagraph"/>
              <w:numPr>
                <w:ilvl w:val="0"/>
                <w:numId w:val="33"/>
              </w:numPr>
              <w:jc w:val="left"/>
              <w:cnfStyle w:val="000000100000" w:firstRow="0" w:lastRow="0" w:firstColumn="0" w:lastColumn="0" w:oddVBand="0" w:evenVBand="0" w:oddHBand="1" w:evenHBand="0" w:firstRowFirstColumn="0" w:firstRowLastColumn="0" w:lastRowFirstColumn="0" w:lastRowLastColumn="0"/>
            </w:pPr>
            <w:r>
              <w:t xml:space="preserve">Provide additional </w:t>
            </w:r>
            <w:r w:rsidR="42FA113A">
              <w:t>up-front</w:t>
            </w:r>
            <w:r>
              <w:t xml:space="preserve"> financial support</w:t>
            </w:r>
            <w:r w:rsidR="129F4371">
              <w:t xml:space="preserve"> </w:t>
            </w:r>
            <w:r>
              <w:t>to assist local councils to build capacity.</w:t>
            </w:r>
          </w:p>
          <w:p w14:paraId="76455899" w14:textId="7D60632B" w:rsidR="00567FC0" w:rsidRDefault="00567FC0" w:rsidP="004B2B97">
            <w:pPr>
              <w:pStyle w:val="List3"/>
              <w:numPr>
                <w:ilvl w:val="0"/>
                <w:numId w:val="33"/>
              </w:numPr>
              <w:jc w:val="left"/>
              <w:cnfStyle w:val="000000100000" w:firstRow="0" w:lastRow="0" w:firstColumn="0" w:lastColumn="0" w:oddVBand="0" w:evenVBand="0" w:oddHBand="1" w:evenHBand="0" w:firstRowFirstColumn="0" w:firstRowLastColumn="0" w:lastRowFirstColumn="0" w:lastRowLastColumn="0"/>
              <w:rPr>
                <w:lang w:val="en-AU"/>
              </w:rPr>
            </w:pPr>
            <w:r>
              <w:rPr>
                <w:lang w:val="en-AU"/>
              </w:rPr>
              <w:t>Ensure infrastructure is in place</w:t>
            </w:r>
            <w:r w:rsidR="47D5D9FB" w:rsidRPr="58C35660">
              <w:rPr>
                <w:lang w:val="en-AU"/>
              </w:rPr>
              <w:t>, including</w:t>
            </w:r>
            <w:r>
              <w:rPr>
                <w:lang w:val="en-AU"/>
              </w:rPr>
              <w:t xml:space="preserve"> finance and billing platforms </w:t>
            </w:r>
            <w:r w:rsidR="2E2E3C44" w:rsidRPr="58C35660">
              <w:rPr>
                <w:lang w:val="en-AU"/>
              </w:rPr>
              <w:t xml:space="preserve">(e.g. </w:t>
            </w:r>
            <w:r>
              <w:rPr>
                <w:lang w:val="en-AU"/>
              </w:rPr>
              <w:t xml:space="preserve"> </w:t>
            </w:r>
            <w:hyperlink r:id="rId63" w:history="1">
              <w:r w:rsidRPr="58C35660">
                <w:rPr>
                  <w:lang w:val="en-AU"/>
                </w:rPr>
                <w:t>Better Building Finance</w:t>
              </w:r>
            </w:hyperlink>
            <w:r w:rsidR="30CEB252" w:rsidRPr="58C35660">
              <w:rPr>
                <w:lang w:val="en-AU"/>
              </w:rPr>
              <w:t>)</w:t>
            </w:r>
            <w:r>
              <w:rPr>
                <w:lang w:val="en-AU"/>
              </w:rPr>
              <w:t xml:space="preserve"> and one-stop-shop platforms either inhouse or outsourced </w:t>
            </w:r>
            <w:r w:rsidR="31F34D2D" w:rsidRPr="58C35660">
              <w:rPr>
                <w:lang w:val="en-AU"/>
              </w:rPr>
              <w:t>(e.g.</w:t>
            </w:r>
            <w:r>
              <w:rPr>
                <w:lang w:val="en-AU"/>
              </w:rPr>
              <w:t xml:space="preserve"> </w:t>
            </w:r>
            <w:hyperlink r:id="rId64">
              <w:proofErr w:type="spellStart"/>
              <w:r w:rsidRPr="58C35660">
                <w:rPr>
                  <w:rStyle w:val="Hyperlink"/>
                  <w:lang w:val="en-AU"/>
                </w:rPr>
                <w:t>Brighte</w:t>
              </w:r>
              <w:proofErr w:type="spellEnd"/>
            </w:hyperlink>
            <w:r>
              <w:rPr>
                <w:lang w:val="en-AU"/>
              </w:rPr>
              <w:t xml:space="preserve"> and </w:t>
            </w:r>
            <w:hyperlink r:id="rId65" w:history="1">
              <w:r w:rsidRPr="58C35660">
                <w:rPr>
                  <w:lang w:val="en-AU"/>
                </w:rPr>
                <w:t>Boom!</w:t>
              </w:r>
            </w:hyperlink>
            <w:r w:rsidR="5075A438" w:rsidRPr="58C35660">
              <w:rPr>
                <w:lang w:val="en-AU"/>
              </w:rPr>
              <w:t>)</w:t>
            </w:r>
            <w:r>
              <w:rPr>
                <w:lang w:val="en-AU"/>
              </w:rPr>
              <w:t xml:space="preserve"> to access suppliers and trades.</w:t>
            </w:r>
          </w:p>
          <w:p w14:paraId="5D64DE4A"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tc>
      </w:tr>
      <w:tr w:rsidR="00567FC0" w14:paraId="6FD3A502" w14:textId="77777777" w:rsidTr="00231E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tcPr>
          <w:p w14:paraId="722ADF7E" w14:textId="77777777" w:rsidR="00567FC0" w:rsidRPr="006A0175" w:rsidRDefault="00567FC0" w:rsidP="00CA4E9D">
            <w:pPr>
              <w:pStyle w:val="ListParagraph"/>
              <w:numPr>
                <w:ilvl w:val="0"/>
                <w:numId w:val="25"/>
              </w:numPr>
            </w:pPr>
            <w:r w:rsidRPr="3B78ED33">
              <w:lastRenderedPageBreak/>
              <w:t xml:space="preserve">Special purpose funding </w:t>
            </w:r>
            <w:r>
              <w:t xml:space="preserve">and </w:t>
            </w:r>
            <w:r w:rsidRPr="3B78ED33">
              <w:lastRenderedPageBreak/>
              <w:t>finance vehicle</w:t>
            </w:r>
            <w:r>
              <w:t>s</w:t>
            </w:r>
            <w:r w:rsidRPr="3B78ED33">
              <w:t xml:space="preserve"> </w:t>
            </w:r>
          </w:p>
        </w:tc>
        <w:tc>
          <w:tcPr>
            <w:tcW w:w="6193" w:type="dxa"/>
          </w:tcPr>
          <w:p w14:paraId="71CCD624"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lastRenderedPageBreak/>
              <w:t xml:space="preserve">A Special Purpose </w:t>
            </w:r>
            <w:r w:rsidRPr="006211C7">
              <w:rPr>
                <w:u w:val="single"/>
              </w:rPr>
              <w:t>Funding</w:t>
            </w:r>
            <w:r>
              <w:t xml:space="preserve"> Vehicle is an entity or vehicle designed to gather and allocate funding for a dedicated cause or initiative. This could involve the aggregation of </w:t>
            </w:r>
            <w:r>
              <w:lastRenderedPageBreak/>
              <w:t xml:space="preserve">funds from various sources to support projects, </w:t>
            </w:r>
            <w:proofErr w:type="gramStart"/>
            <w:r>
              <w:t>programs</w:t>
            </w:r>
            <w:proofErr w:type="gramEnd"/>
            <w:r>
              <w:t xml:space="preserve"> or sectors.</w:t>
            </w:r>
          </w:p>
          <w:p w14:paraId="5A400D1A"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6643792E" w14:textId="201C163C"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t xml:space="preserve">A </w:t>
            </w:r>
            <w:r w:rsidR="00677B28">
              <w:t xml:space="preserve">Special </w:t>
            </w:r>
            <w:r>
              <w:t xml:space="preserve">Purpose </w:t>
            </w:r>
            <w:r w:rsidRPr="006211C7">
              <w:rPr>
                <w:u w:val="single"/>
              </w:rPr>
              <w:t>Finance</w:t>
            </w:r>
            <w:r>
              <w:t xml:space="preserve"> Vehicle is a vehicle or mechanism that is structured to handle financial activities related to a particular purpose or objective. It is often a separate legal entity and financial structure that can be used to fund a specific purpose or objective.</w:t>
            </w:r>
          </w:p>
          <w:p w14:paraId="458CD8A4"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475FD9E1" w14:textId="77777777" w:rsidR="00567FC0" w:rsidRPr="000A0718" w:rsidRDefault="00567FC0" w:rsidP="004B2B97">
            <w:pPr>
              <w:jc w:val="left"/>
              <w:cnfStyle w:val="000000010000" w:firstRow="0" w:lastRow="0" w:firstColumn="0" w:lastColumn="0" w:oddVBand="0" w:evenVBand="0" w:oddHBand="0" w:evenHBand="1" w:firstRowFirstColumn="0" w:firstRowLastColumn="0" w:lastRowFirstColumn="0" w:lastRowLastColumn="0"/>
            </w:pPr>
            <w:r>
              <w:t>These terms can sometimes be used interchangeably.</w:t>
            </w:r>
          </w:p>
          <w:p w14:paraId="43365F76"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sidRPr="2BA3BE41">
              <w:t xml:space="preserve">In this case, the Federal Government could establish a </w:t>
            </w:r>
            <w:r>
              <w:t xml:space="preserve">Special Purpose </w:t>
            </w:r>
            <w:r w:rsidRPr="2BA3BE41">
              <w:rPr>
                <w:u w:val="single"/>
              </w:rPr>
              <w:t>Funding</w:t>
            </w:r>
            <w:r>
              <w:t xml:space="preserve"> Vehicle </w:t>
            </w:r>
            <w:r w:rsidRPr="2BA3BE41">
              <w:t xml:space="preserve">to support retrofits for low-income housing, and potentially the rest of the existing housing stock. </w:t>
            </w:r>
          </w:p>
          <w:p w14:paraId="17F8F9BA"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45910F77"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sidRPr="3B78ED33">
              <w:rPr>
                <w:color w:val="auto"/>
              </w:rPr>
              <w:t xml:space="preserve">The </w:t>
            </w:r>
            <w:r>
              <w:t xml:space="preserve">Special Purpose </w:t>
            </w:r>
            <w:r w:rsidRPr="006211C7">
              <w:rPr>
                <w:u w:val="single"/>
              </w:rPr>
              <w:t>Funding</w:t>
            </w:r>
            <w:r>
              <w:t xml:space="preserve"> Vehicle </w:t>
            </w:r>
            <w:r w:rsidRPr="3B78ED33">
              <w:rPr>
                <w:color w:val="auto"/>
              </w:rPr>
              <w:t>could att</w:t>
            </w:r>
            <w:r>
              <w:t>ract both government and private sector investment from a broad range of entities. This may include investment via the following groups who have specific objectives in mind:</w:t>
            </w:r>
          </w:p>
          <w:p w14:paraId="690B193A"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69D3AD78" w14:textId="77777777" w:rsidR="00567FC0" w:rsidRDefault="00567FC0" w:rsidP="004B2B97">
            <w:pPr>
              <w:pStyle w:val="ListParagraph"/>
              <w:numPr>
                <w:ilvl w:val="0"/>
                <w:numId w:val="24"/>
              </w:numPr>
              <w:jc w:val="left"/>
              <w:cnfStyle w:val="000000010000" w:firstRow="0" w:lastRow="0" w:firstColumn="0" w:lastColumn="0" w:oddVBand="0" w:evenVBand="0" w:oddHBand="0" w:evenHBand="1" w:firstRowFirstColumn="0" w:firstRowLastColumn="0" w:lastRowFirstColumn="0" w:lastRowLastColumn="0"/>
            </w:pPr>
            <w:r>
              <w:t>Low-cost finance from Green Bonds</w:t>
            </w:r>
          </w:p>
          <w:p w14:paraId="78B2C7E8" w14:textId="77777777" w:rsidR="00567FC0" w:rsidRPr="000A0718" w:rsidRDefault="00567FC0" w:rsidP="004B2B97">
            <w:pPr>
              <w:pStyle w:val="ListParagraph"/>
              <w:numPr>
                <w:ilvl w:val="0"/>
                <w:numId w:val="24"/>
              </w:numPr>
              <w:jc w:val="left"/>
              <w:cnfStyle w:val="000000010000" w:firstRow="0" w:lastRow="0" w:firstColumn="0" w:lastColumn="0" w:oddVBand="0" w:evenVBand="0" w:oddHBand="0" w:evenHBand="1" w:firstRowFirstColumn="0" w:firstRowLastColumn="0" w:lastRowFirstColumn="0" w:lastRowLastColumn="0"/>
            </w:pPr>
            <w:r>
              <w:t>Federal government revenue</w:t>
            </w:r>
          </w:p>
          <w:p w14:paraId="7DABFE06" w14:textId="5CFB7F56" w:rsidR="00567FC0" w:rsidRPr="000A0718" w:rsidRDefault="00567FC0" w:rsidP="004B2B97">
            <w:pPr>
              <w:pStyle w:val="ListParagraph"/>
              <w:numPr>
                <w:ilvl w:val="0"/>
                <w:numId w:val="24"/>
              </w:numPr>
              <w:jc w:val="left"/>
              <w:cnfStyle w:val="000000010000" w:firstRow="0" w:lastRow="0" w:firstColumn="0" w:lastColumn="0" w:oddVBand="0" w:evenVBand="0" w:oddHBand="0" w:evenHBand="1" w:firstRowFirstColumn="0" w:firstRowLastColumn="0" w:lastRowFirstColumn="0" w:lastRowLastColumn="0"/>
            </w:pPr>
            <w:r>
              <w:t xml:space="preserve">State and territory government revenue </w:t>
            </w:r>
          </w:p>
          <w:p w14:paraId="4A3D1800" w14:textId="30BE38E2" w:rsidR="00567FC0" w:rsidRPr="000A0718" w:rsidRDefault="00567FC0" w:rsidP="004B2B97">
            <w:pPr>
              <w:pStyle w:val="ListParagraph"/>
              <w:numPr>
                <w:ilvl w:val="0"/>
                <w:numId w:val="24"/>
              </w:numPr>
              <w:jc w:val="left"/>
              <w:cnfStyle w:val="000000010000" w:firstRow="0" w:lastRow="0" w:firstColumn="0" w:lastColumn="0" w:oddVBand="0" w:evenVBand="0" w:oddHBand="0" w:evenHBand="1" w:firstRowFirstColumn="0" w:firstRowLastColumn="0" w:lastRowFirstColumn="0" w:lastRowLastColumn="0"/>
            </w:pPr>
            <w:r>
              <w:t xml:space="preserve">Energy industry </w:t>
            </w:r>
            <w:r w:rsidR="29F6DE53">
              <w:t xml:space="preserve">contributions </w:t>
            </w:r>
            <w:r>
              <w:t>(</w:t>
            </w:r>
            <w:r w:rsidR="2E783875">
              <w:t>with protection against recouping costs from consumers</w:t>
            </w:r>
            <w:r>
              <w:t xml:space="preserve">) </w:t>
            </w:r>
          </w:p>
          <w:p w14:paraId="24CEA087" w14:textId="46168BBB" w:rsidR="00567FC0" w:rsidRDefault="00567FC0" w:rsidP="004B2B97">
            <w:pPr>
              <w:pStyle w:val="ListParagraph"/>
              <w:numPr>
                <w:ilvl w:val="0"/>
                <w:numId w:val="24"/>
              </w:numPr>
              <w:jc w:val="left"/>
              <w:cnfStyle w:val="000000010000" w:firstRow="0" w:lastRow="0" w:firstColumn="0" w:lastColumn="0" w:oddVBand="0" w:evenVBand="0" w:oddHBand="0" w:evenHBand="1" w:firstRowFirstColumn="0" w:firstRowLastColumn="0" w:lastRowFirstColumn="0" w:lastRowLastColumn="0"/>
            </w:pPr>
            <w:r w:rsidRPr="3B78ED33">
              <w:t xml:space="preserve">Insurance industry </w:t>
            </w:r>
            <w:r w:rsidR="5CA158DA">
              <w:t>contributions</w:t>
            </w:r>
            <w:r>
              <w:t xml:space="preserve"> </w:t>
            </w:r>
          </w:p>
          <w:p w14:paraId="25F11D6E" w14:textId="4922D64C" w:rsidR="00567FC0" w:rsidRDefault="00567FC0" w:rsidP="004B2B97">
            <w:pPr>
              <w:pStyle w:val="ListParagraph"/>
              <w:numPr>
                <w:ilvl w:val="0"/>
                <w:numId w:val="24"/>
              </w:numPr>
              <w:jc w:val="left"/>
              <w:cnfStyle w:val="000000010000" w:firstRow="0" w:lastRow="0" w:firstColumn="0" w:lastColumn="0" w:oddVBand="0" w:evenVBand="0" w:oddHBand="0" w:evenHBand="1" w:firstRowFirstColumn="0" w:firstRowLastColumn="0" w:lastRowFirstColumn="0" w:lastRowLastColumn="0"/>
            </w:pPr>
            <w:r w:rsidRPr="3B78ED33">
              <w:t xml:space="preserve">Philanthropic </w:t>
            </w:r>
            <w:r w:rsidR="3299D6D7">
              <w:t>contributions</w:t>
            </w:r>
          </w:p>
          <w:p w14:paraId="2E02DC41"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3EC8748B" w14:textId="7D0DDEA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t xml:space="preserve">The capital within </w:t>
            </w:r>
            <w:r w:rsidR="1B2C7C66">
              <w:t>a</w:t>
            </w:r>
            <w:r>
              <w:t xml:space="preserve"> Special Purpose </w:t>
            </w:r>
            <w:r w:rsidRPr="006211C7">
              <w:rPr>
                <w:u w:val="single"/>
              </w:rPr>
              <w:t>Funding</w:t>
            </w:r>
            <w:r>
              <w:t xml:space="preserve"> Vehicle could be used to fund a range of “programs” to provide retrofits across public housing, community housing, private rental, and low-income owner-occupier via initiatives</w:t>
            </w:r>
            <w:r w:rsidR="3B8C893E">
              <w:t xml:space="preserve"> </w:t>
            </w:r>
            <w:r>
              <w:t xml:space="preserve">such as </w:t>
            </w:r>
            <w:r>
              <w:lastRenderedPageBreak/>
              <w:t>zero-interest loans, Environmental Upgrade Finance (EUFs), grants and subsidies.</w:t>
            </w:r>
          </w:p>
          <w:p w14:paraId="2B2BC48D"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492016B6" w14:textId="50C90A4C" w:rsidR="00567FC0" w:rsidRDefault="435DCF11" w:rsidP="004B2B97">
            <w:pPr>
              <w:jc w:val="left"/>
              <w:cnfStyle w:val="000000010000" w:firstRow="0" w:lastRow="0" w:firstColumn="0" w:lastColumn="0" w:oddVBand="0" w:evenVBand="0" w:oddHBand="0" w:evenHBand="1" w:firstRowFirstColumn="0" w:firstRowLastColumn="0" w:lastRowFirstColumn="0" w:lastRowLastColumn="0"/>
            </w:pPr>
            <w:r>
              <w:t xml:space="preserve">Special </w:t>
            </w:r>
            <w:r w:rsidR="00567FC0">
              <w:t xml:space="preserve">Purpose </w:t>
            </w:r>
            <w:r w:rsidR="00567FC0" w:rsidRPr="006211C7">
              <w:rPr>
                <w:u w:val="single"/>
              </w:rPr>
              <w:t>Finance</w:t>
            </w:r>
            <w:r w:rsidR="00567FC0">
              <w:t xml:space="preserve"> Vehicles could be established to deliver these programs.</w:t>
            </w:r>
          </w:p>
          <w:p w14:paraId="6F141483"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7063E1F8" w14:textId="54DD12D3"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sidRPr="2BA3BE41">
              <w:rPr>
                <w:b/>
                <w:bCs/>
              </w:rPr>
              <w:t>Case Study:</w:t>
            </w:r>
            <w:r>
              <w:t xml:space="preserve"> South Australia Government have in place a </w:t>
            </w:r>
            <w:r w:rsidRPr="003416A6">
              <w:t>Speci</w:t>
            </w:r>
            <w:r w:rsidR="00664518" w:rsidRPr="003416A6">
              <w:t>al</w:t>
            </w:r>
            <w:r>
              <w:t xml:space="preserve"> Purpose </w:t>
            </w:r>
            <w:r w:rsidRPr="2BA3BE41">
              <w:rPr>
                <w:u w:val="single"/>
              </w:rPr>
              <w:t>Finance</w:t>
            </w:r>
            <w:r>
              <w:t xml:space="preserve"> Vehicle in partnership with the CEFC, ARENA and Tesla to deliver solar and batteries to social housing. Noting the advantage of solar and batteries is it is relatively straight forward to identify return on investment.</w:t>
            </w:r>
          </w:p>
          <w:p w14:paraId="42E0D504"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4658BFE9" w14:textId="77777777" w:rsidR="00567FC0" w:rsidRPr="00C2240B" w:rsidRDefault="00567FC0" w:rsidP="004B2B97">
            <w:pPr>
              <w:jc w:val="left"/>
              <w:cnfStyle w:val="000000010000" w:firstRow="0" w:lastRow="0" w:firstColumn="0" w:lastColumn="0" w:oddVBand="0" w:evenVBand="0" w:oddHBand="0" w:evenHBand="1" w:firstRowFirstColumn="0" w:firstRowLastColumn="0" w:lastRowFirstColumn="0" w:lastRowLastColumn="0"/>
            </w:pPr>
            <w:r w:rsidRPr="00C2240B">
              <w:t>Positives</w:t>
            </w:r>
          </w:p>
          <w:p w14:paraId="55C73618" w14:textId="77777777" w:rsidR="00567FC0" w:rsidRDefault="00567FC0" w:rsidP="004B2B97">
            <w:pPr>
              <w:pStyle w:val="ListParagraph"/>
              <w:numPr>
                <w:ilvl w:val="0"/>
                <w:numId w:val="9"/>
              </w:numPr>
              <w:jc w:val="left"/>
              <w:cnfStyle w:val="000000010000" w:firstRow="0" w:lastRow="0" w:firstColumn="0" w:lastColumn="0" w:oddVBand="0" w:evenVBand="0" w:oddHBand="0" w:evenHBand="1" w:firstRowFirstColumn="0" w:firstRowLastColumn="0" w:lastRowFirstColumn="0" w:lastRowLastColumn="0"/>
              <w:rPr>
                <w:lang w:eastAsia="en-AU"/>
              </w:rPr>
            </w:pPr>
            <w:r w:rsidRPr="2BA3BE41">
              <w:rPr>
                <w:lang w:eastAsia="en-AU"/>
              </w:rPr>
              <w:t xml:space="preserve">Does not rely solely on government funds. </w:t>
            </w:r>
          </w:p>
          <w:p w14:paraId="56731880" w14:textId="77777777" w:rsidR="00567FC0" w:rsidRDefault="00567FC0" w:rsidP="004B2B97">
            <w:pPr>
              <w:pStyle w:val="ListParagraph"/>
              <w:numPr>
                <w:ilvl w:val="0"/>
                <w:numId w:val="9"/>
              </w:numPr>
              <w:jc w:val="left"/>
              <w:cnfStyle w:val="000000010000" w:firstRow="0" w:lastRow="0" w:firstColumn="0" w:lastColumn="0" w:oddVBand="0" w:evenVBand="0" w:oddHBand="0" w:evenHBand="1" w:firstRowFirstColumn="0" w:firstRowLastColumn="0" w:lastRowFirstColumn="0" w:lastRowLastColumn="0"/>
              <w:rPr>
                <w:lang w:eastAsia="en-AU"/>
              </w:rPr>
            </w:pPr>
            <w:r w:rsidRPr="00BE1880">
              <w:rPr>
                <w:lang w:eastAsia="en-AU"/>
              </w:rPr>
              <w:t xml:space="preserve">Potentially larger pool of funds to allow for faster and deeper retrofits. </w:t>
            </w:r>
          </w:p>
          <w:p w14:paraId="187FC1EA" w14:textId="77777777" w:rsidR="00567FC0" w:rsidRPr="00C2240B" w:rsidRDefault="00567FC0" w:rsidP="004B2B97">
            <w:pPr>
              <w:pStyle w:val="ListParagraph"/>
              <w:numPr>
                <w:ilvl w:val="0"/>
                <w:numId w:val="9"/>
              </w:numPr>
              <w:jc w:val="left"/>
              <w:cnfStyle w:val="000000010000" w:firstRow="0" w:lastRow="0" w:firstColumn="0" w:lastColumn="0" w:oddVBand="0" w:evenVBand="0" w:oddHBand="0" w:evenHBand="1" w:firstRowFirstColumn="0" w:firstRowLastColumn="0" w:lastRowFirstColumn="0" w:lastRowLastColumn="0"/>
              <w:rPr>
                <w:lang w:eastAsia="en-AU"/>
              </w:rPr>
            </w:pPr>
            <w:r w:rsidRPr="00C2240B">
              <w:rPr>
                <w:lang w:eastAsia="en-AU"/>
              </w:rPr>
              <w:t>Can become a revolving pool of funds that can support retrofits across all ownership structures.</w:t>
            </w:r>
          </w:p>
          <w:p w14:paraId="783EF88F" w14:textId="77777777" w:rsidR="00567FC0" w:rsidRPr="00BE1880" w:rsidRDefault="00567FC0" w:rsidP="004B2B97">
            <w:pPr>
              <w:pStyle w:val="ListParagraph"/>
              <w:numPr>
                <w:ilvl w:val="0"/>
                <w:numId w:val="9"/>
              </w:numPr>
              <w:jc w:val="left"/>
              <w:cnfStyle w:val="000000010000" w:firstRow="0" w:lastRow="0" w:firstColumn="0" w:lastColumn="0" w:oddVBand="0" w:evenVBand="0" w:oddHBand="0" w:evenHBand="1" w:firstRowFirstColumn="0" w:firstRowLastColumn="0" w:lastRowFirstColumn="0" w:lastRowLastColumn="0"/>
              <w:rPr>
                <w:lang w:val="en-GB" w:eastAsia="en-AU"/>
              </w:rPr>
            </w:pPr>
            <w:r w:rsidRPr="2BA3BE41">
              <w:rPr>
                <w:lang w:eastAsia="en-AU"/>
              </w:rPr>
              <w:t>Brings in other actors with vested interests, i.e., energy and insurance industry.</w:t>
            </w:r>
            <w:r w:rsidRPr="2BA3BE41">
              <w:rPr>
                <w:lang w:val="en-GB" w:eastAsia="en-AU"/>
              </w:rPr>
              <w:t> </w:t>
            </w:r>
          </w:p>
          <w:p w14:paraId="22D27BE3" w14:textId="77777777" w:rsidR="00567FC0" w:rsidRPr="00F837B8" w:rsidRDefault="00567FC0" w:rsidP="004B2B97">
            <w:pPr>
              <w:jc w:val="left"/>
              <w:cnfStyle w:val="000000010000" w:firstRow="0" w:lastRow="0" w:firstColumn="0" w:lastColumn="0" w:oddVBand="0" w:evenVBand="0" w:oddHBand="0" w:evenHBand="1" w:firstRowFirstColumn="0" w:firstRowLastColumn="0" w:lastRowFirstColumn="0" w:lastRowLastColumn="0"/>
              <w:rPr>
                <w:lang w:eastAsia="en-AU"/>
              </w:rPr>
            </w:pPr>
          </w:p>
          <w:p w14:paraId="7FE789B4" w14:textId="77777777" w:rsidR="00567FC0" w:rsidRPr="00C2240B" w:rsidRDefault="00567FC0" w:rsidP="004B2B97">
            <w:pPr>
              <w:jc w:val="left"/>
              <w:cnfStyle w:val="000000010000" w:firstRow="0" w:lastRow="0" w:firstColumn="0" w:lastColumn="0" w:oddVBand="0" w:evenVBand="0" w:oddHBand="0" w:evenHBand="1" w:firstRowFirstColumn="0" w:firstRowLastColumn="0" w:lastRowFirstColumn="0" w:lastRowLastColumn="0"/>
            </w:pPr>
            <w:r w:rsidRPr="00C2240B">
              <w:t>Negatives</w:t>
            </w:r>
          </w:p>
          <w:p w14:paraId="709AC136" w14:textId="77777777" w:rsidR="00567FC0" w:rsidRDefault="00567FC0" w:rsidP="004B2B97">
            <w:pPr>
              <w:pStyle w:val="ListParagraph"/>
              <w:numPr>
                <w:ilvl w:val="0"/>
                <w:numId w:val="10"/>
              </w:numPr>
              <w:jc w:val="left"/>
              <w:cnfStyle w:val="000000010000" w:firstRow="0" w:lastRow="0" w:firstColumn="0" w:lastColumn="0" w:oddVBand="0" w:evenVBand="0" w:oddHBand="0" w:evenHBand="1" w:firstRowFirstColumn="0" w:firstRowLastColumn="0" w:lastRowFirstColumn="0" w:lastRowLastColumn="0"/>
              <w:rPr>
                <w:color w:val="000000" w:themeColor="text1"/>
              </w:rPr>
            </w:pPr>
            <w:r>
              <w:t xml:space="preserve">Additional administrative costs to manage a Special Purpose </w:t>
            </w:r>
            <w:r w:rsidRPr="2BA3BE41">
              <w:rPr>
                <w:u w:val="single"/>
              </w:rPr>
              <w:t>Funding</w:t>
            </w:r>
            <w:r>
              <w:t xml:space="preserve"> Vehicle; governance arrangements would need to be put in place. </w:t>
            </w:r>
          </w:p>
          <w:p w14:paraId="7BF33A83" w14:textId="77777777" w:rsidR="00567FC0" w:rsidRPr="009E4AB9" w:rsidRDefault="00567FC0" w:rsidP="004B2B97">
            <w:pPr>
              <w:pStyle w:val="List3"/>
              <w:jc w:val="left"/>
              <w:cnfStyle w:val="000000010000" w:firstRow="0" w:lastRow="0" w:firstColumn="0" w:lastColumn="0" w:oddVBand="0" w:evenVBand="0" w:oddHBand="0" w:evenHBand="1" w:firstRowFirstColumn="0" w:firstRowLastColumn="0" w:lastRowFirstColumn="0" w:lastRowLastColumn="0"/>
              <w:rPr>
                <w:lang w:val="en-AU"/>
              </w:rPr>
            </w:pPr>
          </w:p>
        </w:tc>
        <w:tc>
          <w:tcPr>
            <w:tcW w:w="601" w:type="dxa"/>
          </w:tcPr>
          <w:p w14:paraId="3D18A435"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rPr>
                <w:noProof/>
              </w:rPr>
            </w:pPr>
            <w:r>
              <w:rPr>
                <w:noProof/>
              </w:rPr>
              <w:lastRenderedPageBreak/>
              <w:drawing>
                <wp:anchor distT="0" distB="0" distL="114300" distR="114300" simplePos="0" relativeHeight="251658279" behindDoc="0" locked="0" layoutInCell="1" allowOverlap="1" wp14:anchorId="387D036C" wp14:editId="2EF91D4D">
                  <wp:simplePos x="0" y="0"/>
                  <wp:positionH relativeFrom="column">
                    <wp:posOffset>-2540</wp:posOffset>
                  </wp:positionH>
                  <wp:positionV relativeFrom="paragraph">
                    <wp:posOffset>8890</wp:posOffset>
                  </wp:positionV>
                  <wp:extent cx="190500" cy="190500"/>
                  <wp:effectExtent l="0" t="0" r="0" b="0"/>
                  <wp:wrapNone/>
                  <wp:docPr id="244691977" name="Picture 244691977"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Checkmark outline"/>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90500" cy="190500"/>
                          </a:xfrm>
                          <a:prstGeom prst="rect">
                            <a:avLst/>
                          </a:prstGeom>
                        </pic:spPr>
                      </pic:pic>
                    </a:graphicData>
                  </a:graphic>
                </wp:anchor>
              </w:drawing>
            </w:r>
          </w:p>
        </w:tc>
        <w:tc>
          <w:tcPr>
            <w:tcW w:w="567" w:type="dxa"/>
          </w:tcPr>
          <w:p w14:paraId="75605F64"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Pr>
                <w:noProof/>
              </w:rPr>
              <w:drawing>
                <wp:anchor distT="0" distB="0" distL="114300" distR="114300" simplePos="0" relativeHeight="251658280" behindDoc="0" locked="0" layoutInCell="1" allowOverlap="1" wp14:anchorId="25E5EF5C" wp14:editId="011C74D7">
                  <wp:simplePos x="0" y="0"/>
                  <wp:positionH relativeFrom="column">
                    <wp:posOffset>635</wp:posOffset>
                  </wp:positionH>
                  <wp:positionV relativeFrom="paragraph">
                    <wp:posOffset>9525</wp:posOffset>
                  </wp:positionV>
                  <wp:extent cx="190500" cy="190500"/>
                  <wp:effectExtent l="0" t="0" r="0" b="0"/>
                  <wp:wrapNone/>
                  <wp:docPr id="47" name="Picture 47"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Checkmark outline"/>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90500" cy="190500"/>
                          </a:xfrm>
                          <a:prstGeom prst="rect">
                            <a:avLst/>
                          </a:prstGeom>
                        </pic:spPr>
                      </pic:pic>
                    </a:graphicData>
                  </a:graphic>
                </wp:anchor>
              </w:drawing>
            </w:r>
          </w:p>
        </w:tc>
        <w:tc>
          <w:tcPr>
            <w:tcW w:w="567" w:type="dxa"/>
          </w:tcPr>
          <w:p w14:paraId="0D386CE0"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Pr>
                <w:noProof/>
              </w:rPr>
              <w:drawing>
                <wp:anchor distT="0" distB="0" distL="114300" distR="114300" simplePos="0" relativeHeight="251658281" behindDoc="0" locked="0" layoutInCell="1" allowOverlap="1" wp14:anchorId="3BBB1C78" wp14:editId="14400290">
                  <wp:simplePos x="0" y="0"/>
                  <wp:positionH relativeFrom="column">
                    <wp:posOffset>-1905</wp:posOffset>
                  </wp:positionH>
                  <wp:positionV relativeFrom="paragraph">
                    <wp:posOffset>8890</wp:posOffset>
                  </wp:positionV>
                  <wp:extent cx="190500" cy="190500"/>
                  <wp:effectExtent l="0" t="0" r="0" b="0"/>
                  <wp:wrapNone/>
                  <wp:docPr id="515986537" name="Picture 515986537"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Checkmark outline"/>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90500" cy="190500"/>
                          </a:xfrm>
                          <a:prstGeom prst="rect">
                            <a:avLst/>
                          </a:prstGeom>
                        </pic:spPr>
                      </pic:pic>
                    </a:graphicData>
                  </a:graphic>
                </wp:anchor>
              </w:drawing>
            </w:r>
          </w:p>
        </w:tc>
        <w:tc>
          <w:tcPr>
            <w:tcW w:w="567" w:type="dxa"/>
          </w:tcPr>
          <w:p w14:paraId="48B5966E"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Pr>
                <w:noProof/>
              </w:rPr>
              <w:drawing>
                <wp:anchor distT="0" distB="0" distL="114300" distR="114300" simplePos="0" relativeHeight="251658282" behindDoc="0" locked="0" layoutInCell="1" allowOverlap="1" wp14:anchorId="76AEFA84" wp14:editId="31CDA09A">
                  <wp:simplePos x="0" y="0"/>
                  <wp:positionH relativeFrom="column">
                    <wp:posOffset>-8255</wp:posOffset>
                  </wp:positionH>
                  <wp:positionV relativeFrom="paragraph">
                    <wp:posOffset>9525</wp:posOffset>
                  </wp:positionV>
                  <wp:extent cx="190500" cy="190500"/>
                  <wp:effectExtent l="0" t="0" r="0" b="0"/>
                  <wp:wrapNone/>
                  <wp:docPr id="48" name="Picture 48"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Checkmark outline"/>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90500" cy="190500"/>
                          </a:xfrm>
                          <a:prstGeom prst="rect">
                            <a:avLst/>
                          </a:prstGeom>
                        </pic:spPr>
                      </pic:pic>
                    </a:graphicData>
                  </a:graphic>
                </wp:anchor>
              </w:drawing>
            </w:r>
          </w:p>
        </w:tc>
        <w:tc>
          <w:tcPr>
            <w:tcW w:w="3934" w:type="dxa"/>
          </w:tcPr>
          <w:p w14:paraId="7958D79E"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sidRPr="3B78ED33">
              <w:rPr>
                <w:b/>
                <w:bCs/>
                <w:color w:val="00B050"/>
              </w:rPr>
              <w:t>Pursue</w:t>
            </w:r>
            <w:r>
              <w:t xml:space="preserve"> the development of a Special Purpose </w:t>
            </w:r>
            <w:r w:rsidRPr="006211C7">
              <w:rPr>
                <w:u w:val="single"/>
              </w:rPr>
              <w:t>Funding</w:t>
            </w:r>
            <w:r>
              <w:t xml:space="preserve"> Vehicle to gather and allocate funding for energy </w:t>
            </w:r>
            <w:r>
              <w:lastRenderedPageBreak/>
              <w:t xml:space="preserve">performance and climate-resilience retrofits for low-income housing. </w:t>
            </w:r>
          </w:p>
          <w:p w14:paraId="6054CA8C"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2FEB4A55" w14:textId="63C8A0D8"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bookmarkStart w:id="145" w:name="_Hlk129282305"/>
            <w:r>
              <w:t xml:space="preserve">The Federal Government could take responsibility for establishing Special Purpose </w:t>
            </w:r>
            <w:r w:rsidRPr="2BA3BE41">
              <w:rPr>
                <w:u w:val="single"/>
              </w:rPr>
              <w:t>Funding</w:t>
            </w:r>
            <w:r>
              <w:t xml:space="preserve"> Vehicle to fully fund retrofits in public housing, community housing, and </w:t>
            </w:r>
            <w:r w:rsidR="00B706F0">
              <w:t>First Nations</w:t>
            </w:r>
            <w:r>
              <w:t xml:space="preserve"> </w:t>
            </w:r>
            <w:r w:rsidR="00B706F0">
              <w:t>community-</w:t>
            </w:r>
            <w:r>
              <w:t xml:space="preserve">controlled housing retrofits, building on the $300 million </w:t>
            </w:r>
          </w:p>
          <w:p w14:paraId="708F60D0" w14:textId="0387912B"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t xml:space="preserve">the Federal Government has already committed to </w:t>
            </w:r>
            <w:r w:rsidR="001B107C">
              <w:t>upgrading</w:t>
            </w:r>
            <w:r>
              <w:t xml:space="preserve"> social housing. The Fund could be quickly expanded to provide: </w:t>
            </w:r>
          </w:p>
          <w:p w14:paraId="4A00FC89" w14:textId="77777777" w:rsidR="00A52E30" w:rsidRDefault="00567FC0" w:rsidP="004B2B97">
            <w:pPr>
              <w:pStyle w:val="ListParagraph"/>
              <w:numPr>
                <w:ilvl w:val="0"/>
                <w:numId w:val="42"/>
              </w:numPr>
              <w:jc w:val="left"/>
              <w:cnfStyle w:val="000000010000" w:firstRow="0" w:lastRow="0" w:firstColumn="0" w:lastColumn="0" w:oddVBand="0" w:evenVBand="0" w:oddHBand="0" w:evenHBand="1" w:firstRowFirstColumn="0" w:firstRowLastColumn="0" w:lastRowFirstColumn="0" w:lastRowLastColumn="0"/>
            </w:pPr>
            <w:r>
              <w:t>Zero-interest loans or EUFs, and subsidies for low-income owner-occupiers.</w:t>
            </w:r>
            <w:bookmarkEnd w:id="145"/>
          </w:p>
          <w:p w14:paraId="796D5F39" w14:textId="77777777" w:rsidR="00A7341F" w:rsidRDefault="00567FC0" w:rsidP="004B2B97">
            <w:pPr>
              <w:pStyle w:val="ListParagraph"/>
              <w:numPr>
                <w:ilvl w:val="0"/>
                <w:numId w:val="42"/>
              </w:numPr>
              <w:jc w:val="left"/>
              <w:cnfStyle w:val="000000010000" w:firstRow="0" w:lastRow="0" w:firstColumn="0" w:lastColumn="0" w:oddVBand="0" w:evenVBand="0" w:oddHBand="0" w:evenHBand="1" w:firstRowFirstColumn="0" w:firstRowLastColumn="0" w:lastRowFirstColumn="0" w:lastRowLastColumn="0"/>
            </w:pPr>
            <w:r>
              <w:t>Zero-interest loans or EUFs, and possible subsidies (see option 3) for private landlords.</w:t>
            </w:r>
          </w:p>
          <w:p w14:paraId="22DD4662" w14:textId="28D11DB5" w:rsidR="00567FC0" w:rsidRPr="00A52E30" w:rsidRDefault="00567FC0" w:rsidP="004B2B97">
            <w:pPr>
              <w:pStyle w:val="ListParagraph"/>
              <w:numPr>
                <w:ilvl w:val="0"/>
                <w:numId w:val="42"/>
              </w:numPr>
              <w:jc w:val="left"/>
              <w:cnfStyle w:val="000000010000" w:firstRow="0" w:lastRow="0" w:firstColumn="0" w:lastColumn="0" w:oddVBand="0" w:evenVBand="0" w:oddHBand="0" w:evenHBand="1" w:firstRowFirstColumn="0" w:firstRowLastColumn="0" w:lastRowFirstColumn="0" w:lastRowLastColumn="0"/>
            </w:pPr>
            <w:r>
              <w:t>Federal funding to assist landlords with upgrades should be conditional on states and territories introducing minimum energy performance and climate-resilience standards.</w:t>
            </w:r>
          </w:p>
          <w:p w14:paraId="1DE1F01A" w14:textId="77777777" w:rsidR="00567FC0" w:rsidRPr="00C62611" w:rsidRDefault="00567FC0" w:rsidP="004B2B97">
            <w:pPr>
              <w:pStyle w:val="List3"/>
              <w:jc w:val="left"/>
              <w:cnfStyle w:val="000000010000" w:firstRow="0" w:lastRow="0" w:firstColumn="0" w:lastColumn="0" w:oddVBand="0" w:evenVBand="0" w:oddHBand="0" w:evenHBand="1" w:firstRowFirstColumn="0" w:firstRowLastColumn="0" w:lastRowFirstColumn="0" w:lastRowLastColumn="0"/>
              <w:rPr>
                <w:lang w:val="en-AU"/>
              </w:rPr>
            </w:pPr>
          </w:p>
          <w:p w14:paraId="7FC4C865" w14:textId="7C115C6B"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sidRPr="003416A6">
              <w:t>Speci</w:t>
            </w:r>
            <w:r w:rsidR="003416A6" w:rsidRPr="003416A6">
              <w:t>al</w:t>
            </w:r>
            <w:r>
              <w:t xml:space="preserve"> Purpose </w:t>
            </w:r>
            <w:r w:rsidRPr="006211C7">
              <w:rPr>
                <w:u w:val="single"/>
              </w:rPr>
              <w:t>Finance</w:t>
            </w:r>
            <w:r>
              <w:t xml:space="preserve"> Vehicles could be established to deliver these programs.</w:t>
            </w:r>
          </w:p>
          <w:p w14:paraId="3B48B850" w14:textId="77777777" w:rsidR="00567FC0" w:rsidRPr="00C62611" w:rsidRDefault="00567FC0" w:rsidP="004B2B97">
            <w:pPr>
              <w:pStyle w:val="List3"/>
              <w:jc w:val="left"/>
              <w:cnfStyle w:val="000000010000" w:firstRow="0" w:lastRow="0" w:firstColumn="0" w:lastColumn="0" w:oddVBand="0" w:evenVBand="0" w:oddHBand="0" w:evenHBand="1" w:firstRowFirstColumn="0" w:firstRowLastColumn="0" w:lastRowFirstColumn="0" w:lastRowLastColumn="0"/>
              <w:rPr>
                <w:lang w:val="en-AU"/>
              </w:rPr>
            </w:pPr>
          </w:p>
        </w:tc>
      </w:tr>
      <w:tr w:rsidR="00567FC0" w14:paraId="0C8151E7" w14:textId="77777777" w:rsidTr="00231E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tcPr>
          <w:p w14:paraId="256E36AA" w14:textId="2CEA0765" w:rsidR="00567FC0" w:rsidRPr="00123E9C" w:rsidRDefault="00567FC0" w:rsidP="00CA4E9D">
            <w:pPr>
              <w:pStyle w:val="ListParagraph"/>
              <w:numPr>
                <w:ilvl w:val="0"/>
                <w:numId w:val="25"/>
              </w:numPr>
            </w:pPr>
            <w:bookmarkStart w:id="146" w:name="_Hlk152521650"/>
            <w:r w:rsidRPr="00123E9C">
              <w:lastRenderedPageBreak/>
              <w:t xml:space="preserve">Better targeted </w:t>
            </w:r>
            <w:r w:rsidR="00AB29AC">
              <w:t xml:space="preserve">energy retailer </w:t>
            </w:r>
            <w:r w:rsidRPr="00123E9C">
              <w:t>Energy Efficiency Schemes</w:t>
            </w:r>
            <w:bookmarkEnd w:id="146"/>
          </w:p>
        </w:tc>
        <w:tc>
          <w:tcPr>
            <w:tcW w:w="6193" w:type="dxa"/>
          </w:tcPr>
          <w:p w14:paraId="1033D1D5" w14:textId="37689C9C" w:rsidR="00567FC0" w:rsidRDefault="00567FC0" w:rsidP="004B2B97">
            <w:pPr>
              <w:jc w:val="left"/>
              <w:cnfStyle w:val="000000100000" w:firstRow="0" w:lastRow="0" w:firstColumn="0" w:lastColumn="0" w:oddVBand="0" w:evenVBand="0" w:oddHBand="1" w:evenHBand="0" w:firstRowFirstColumn="0" w:firstRowLastColumn="0" w:lastRowFirstColumn="0" w:lastRowLastColumn="0"/>
              <w:rPr>
                <w:rFonts w:eastAsia="Verdana" w:cs="Verdana"/>
                <w:u w:val="single"/>
              </w:rPr>
            </w:pPr>
            <w:r w:rsidRPr="4E84C66A">
              <w:t xml:space="preserve">Energy Efficiency Schemes in Victoria </w:t>
            </w:r>
            <w:r w:rsidRPr="009563F7">
              <w:t>(VEU),</w:t>
            </w:r>
            <w:r w:rsidRPr="4E84C66A">
              <w:t xml:space="preserve"> New South </w:t>
            </w:r>
            <w:r w:rsidRPr="009563F7">
              <w:t>Wales, ACT</w:t>
            </w:r>
            <w:r>
              <w:t xml:space="preserve"> </w:t>
            </w:r>
            <w:r w:rsidRPr="009563F7">
              <w:t>(ESS)</w:t>
            </w:r>
            <w:r w:rsidRPr="4E84C66A">
              <w:t xml:space="preserve"> and South Australia </w:t>
            </w:r>
            <w:r>
              <w:t>(</w:t>
            </w:r>
            <w:r w:rsidRPr="009563F7">
              <w:t>REPS/REES</w:t>
            </w:r>
            <w:r w:rsidRPr="4E84C66A">
              <w:t xml:space="preserve">) set an energy savings target for energy retailers who then provide financial incentives to improve the energy efficiency of households and businesses with equipment and </w:t>
            </w:r>
            <w:r w:rsidRPr="4E84C66A">
              <w:lastRenderedPageBreak/>
              <w:t xml:space="preserve">appliances. Historically, </w:t>
            </w:r>
            <w:r w:rsidRPr="00C16732">
              <w:t>Vic and NSW/ACT</w:t>
            </w:r>
            <w:r w:rsidRPr="4E84C66A">
              <w:rPr>
                <w:u w:val="single"/>
              </w:rPr>
              <w:t xml:space="preserve"> </w:t>
            </w:r>
            <w:r w:rsidRPr="4E84C66A">
              <w:t xml:space="preserve">schemes have invested in smaller items and have provided little assistance to people on </w:t>
            </w:r>
            <w:r w:rsidR="00225362" w:rsidRPr="4E84C66A">
              <w:t>low incomes</w:t>
            </w:r>
            <w:r>
              <w:t>.</w:t>
            </w:r>
            <w:r w:rsidRPr="4E84C66A">
              <w:t xml:space="preserve">  </w:t>
            </w:r>
            <w:r w:rsidRPr="00C16732">
              <w:t>SA REPS includes building related measures and a specific sub target for “</w:t>
            </w:r>
            <w:r w:rsidRPr="00C16732">
              <w:rPr>
                <w:rFonts w:eastAsia="Verdana" w:cs="Verdana"/>
              </w:rPr>
              <w:t>priority group households”.</w:t>
            </w:r>
          </w:p>
          <w:p w14:paraId="2F058317" w14:textId="77777777" w:rsidR="00567FC0" w:rsidRPr="006160CA"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0182D15E" w14:textId="6B69EA4F" w:rsidR="00567FC0" w:rsidRPr="003448D8" w:rsidRDefault="00567FC0" w:rsidP="004B2B97">
            <w:pPr>
              <w:jc w:val="left"/>
              <w:cnfStyle w:val="000000100000" w:firstRow="0" w:lastRow="0" w:firstColumn="0" w:lastColumn="0" w:oddVBand="0" w:evenVBand="0" w:oddHBand="1" w:evenHBand="0" w:firstRowFirstColumn="0" w:firstRowLastColumn="0" w:lastRowFirstColumn="0" w:lastRowLastColumn="0"/>
            </w:pPr>
            <w:r w:rsidRPr="003448D8">
              <w:t>Positives</w:t>
            </w:r>
            <w:r w:rsidR="6971784C">
              <w:t>:</w:t>
            </w:r>
          </w:p>
          <w:p w14:paraId="12A6A59E" w14:textId="77777777" w:rsidR="00567FC0" w:rsidRDefault="00567FC0" w:rsidP="004B2B97">
            <w:pPr>
              <w:pStyle w:val="ListParagraph"/>
              <w:numPr>
                <w:ilvl w:val="0"/>
                <w:numId w:val="6"/>
              </w:numPr>
              <w:jc w:val="left"/>
              <w:cnfStyle w:val="000000100000" w:firstRow="0" w:lastRow="0" w:firstColumn="0" w:lastColumn="0" w:oddVBand="0" w:evenVBand="0" w:oddHBand="1" w:evenHBand="0" w:firstRowFirstColumn="0" w:firstRowLastColumn="0" w:lastRowFirstColumn="0" w:lastRowLastColumn="0"/>
            </w:pPr>
            <w:r>
              <w:t xml:space="preserve">No additional government money required. </w:t>
            </w:r>
          </w:p>
          <w:p w14:paraId="1E2C6728" w14:textId="77777777" w:rsidR="00567FC0" w:rsidRDefault="00567FC0" w:rsidP="004B2B97">
            <w:pPr>
              <w:pStyle w:val="ListParagraph"/>
              <w:numPr>
                <w:ilvl w:val="0"/>
                <w:numId w:val="6"/>
              </w:numPr>
              <w:jc w:val="left"/>
              <w:cnfStyle w:val="000000100000" w:firstRow="0" w:lastRow="0" w:firstColumn="0" w:lastColumn="0" w:oddVBand="0" w:evenVBand="0" w:oddHBand="1" w:evenHBand="0" w:firstRowFirstColumn="0" w:firstRowLastColumn="0" w:lastRowFirstColumn="0" w:lastRowLastColumn="0"/>
            </w:pPr>
            <w:r w:rsidRPr="4E84C66A">
              <w:t xml:space="preserve">Can start quickly in SA, Vic, </w:t>
            </w:r>
            <w:proofErr w:type="gramStart"/>
            <w:r w:rsidRPr="4E84C66A">
              <w:t>NSW</w:t>
            </w:r>
            <w:proofErr w:type="gramEnd"/>
            <w:r w:rsidRPr="4E84C66A">
              <w:t xml:space="preserve"> and ACT.</w:t>
            </w:r>
          </w:p>
          <w:p w14:paraId="287E36D2" w14:textId="77777777" w:rsidR="00567FC0" w:rsidRDefault="00567FC0" w:rsidP="004B2B97">
            <w:pPr>
              <w:pStyle w:val="ListParagraph"/>
              <w:numPr>
                <w:ilvl w:val="0"/>
                <w:numId w:val="6"/>
              </w:numPr>
              <w:jc w:val="left"/>
              <w:cnfStyle w:val="000000100000" w:firstRow="0" w:lastRow="0" w:firstColumn="0" w:lastColumn="0" w:oddVBand="0" w:evenVBand="0" w:oddHBand="1" w:evenHBand="0" w:firstRowFirstColumn="0" w:firstRowLastColumn="0" w:lastRowFirstColumn="0" w:lastRowLastColumn="0"/>
            </w:pPr>
            <w:r>
              <w:t xml:space="preserve">Retailers manage the scheme. </w:t>
            </w:r>
          </w:p>
          <w:p w14:paraId="0D09EAD9" w14:textId="77777777" w:rsidR="00567FC0" w:rsidRPr="006160CA"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50834CC7" w14:textId="79A656BF" w:rsidR="00567FC0" w:rsidRPr="003448D8" w:rsidRDefault="00567FC0" w:rsidP="004B2B97">
            <w:pPr>
              <w:jc w:val="left"/>
              <w:cnfStyle w:val="000000100000" w:firstRow="0" w:lastRow="0" w:firstColumn="0" w:lastColumn="0" w:oddVBand="0" w:evenVBand="0" w:oddHBand="1" w:evenHBand="0" w:firstRowFirstColumn="0" w:firstRowLastColumn="0" w:lastRowFirstColumn="0" w:lastRowLastColumn="0"/>
            </w:pPr>
            <w:r w:rsidRPr="003448D8">
              <w:t>Negatives</w:t>
            </w:r>
            <w:r w:rsidR="3A7D96F8">
              <w:t>:</w:t>
            </w:r>
          </w:p>
          <w:p w14:paraId="58254A7E" w14:textId="77777777" w:rsidR="00567FC0" w:rsidRDefault="00567FC0" w:rsidP="004B2B97">
            <w:pPr>
              <w:pStyle w:val="ListParagraph"/>
              <w:numPr>
                <w:ilvl w:val="0"/>
                <w:numId w:val="6"/>
              </w:numPr>
              <w:jc w:val="left"/>
              <w:cnfStyle w:val="000000100000" w:firstRow="0" w:lastRow="0" w:firstColumn="0" w:lastColumn="0" w:oddVBand="0" w:evenVBand="0" w:oddHBand="1" w:evenHBand="0" w:firstRowFirstColumn="0" w:firstRowLastColumn="0" w:lastRowFirstColumn="0" w:lastRowLastColumn="0"/>
            </w:pPr>
            <w:r>
              <w:t xml:space="preserve">Not established in every state and territory so </w:t>
            </w:r>
            <w:r w:rsidRPr="00C65393">
              <w:t>national</w:t>
            </w:r>
            <w:r>
              <w:t xml:space="preserve"> set up time would take a while. </w:t>
            </w:r>
          </w:p>
          <w:p w14:paraId="29A79DFD" w14:textId="77777777" w:rsidR="00567FC0" w:rsidRPr="00CB2C1B" w:rsidRDefault="00567FC0" w:rsidP="004B2B97">
            <w:pPr>
              <w:pStyle w:val="ListParagraph"/>
              <w:numPr>
                <w:ilvl w:val="0"/>
                <w:numId w:val="6"/>
              </w:numPr>
              <w:jc w:val="left"/>
              <w:cnfStyle w:val="000000100000" w:firstRow="0" w:lastRow="0" w:firstColumn="0" w:lastColumn="0" w:oddVBand="0" w:evenVBand="0" w:oddHBand="1" w:evenHBand="0" w:firstRowFirstColumn="0" w:firstRowLastColumn="0" w:lastRowFirstColumn="0" w:lastRowLastColumn="0"/>
            </w:pPr>
            <w:r w:rsidRPr="4E84C66A">
              <w:t>Not suitable for rental as retailer relationship is with energy bill payer.</w:t>
            </w:r>
          </w:p>
          <w:p w14:paraId="54AF4F8F" w14:textId="0CAFDA2C" w:rsidR="0085655C" w:rsidRPr="0085655C" w:rsidRDefault="00567FC0" w:rsidP="004B2B97">
            <w:pPr>
              <w:pStyle w:val="ListParagraph"/>
              <w:numPr>
                <w:ilvl w:val="0"/>
                <w:numId w:val="6"/>
              </w:numPr>
              <w:jc w:val="left"/>
              <w:cnfStyle w:val="000000100000" w:firstRow="0" w:lastRow="0" w:firstColumn="0" w:lastColumn="0" w:oddVBand="0" w:evenVBand="0" w:oddHBand="1" w:evenHBand="0" w:firstRowFirstColumn="0" w:firstRowLastColumn="0" w:lastRowFirstColumn="0" w:lastRowLastColumn="0"/>
            </w:pPr>
            <w:r>
              <w:t xml:space="preserve">Historically the scheme has focused on small energy efficiency measures. Vic and NSW/ACT mainly works at appliance level, and subsidy does not cover the full cost. Uncertainty as to suitability for accelerated and deep retrofits. </w:t>
            </w:r>
          </w:p>
          <w:p w14:paraId="1A4F4799" w14:textId="77777777" w:rsidR="00567FC0" w:rsidRDefault="00567FC0" w:rsidP="004B2B97">
            <w:pPr>
              <w:pStyle w:val="ListParagraph"/>
              <w:numPr>
                <w:ilvl w:val="0"/>
                <w:numId w:val="6"/>
              </w:numPr>
              <w:jc w:val="left"/>
              <w:cnfStyle w:val="000000100000" w:firstRow="0" w:lastRow="0" w:firstColumn="0" w:lastColumn="0" w:oddVBand="0" w:evenVBand="0" w:oddHBand="1" w:evenHBand="0" w:firstRowFirstColumn="0" w:firstRowLastColumn="0" w:lastRowFirstColumn="0" w:lastRowLastColumn="0"/>
            </w:pPr>
            <w:r>
              <w:t>No incentive to focus on climate resilience measures.</w:t>
            </w:r>
          </w:p>
          <w:p w14:paraId="6E7A88AE" w14:textId="00ABB8BA" w:rsidR="00567FC0" w:rsidRPr="002A064F" w:rsidRDefault="00567FC0" w:rsidP="004B2B97">
            <w:pPr>
              <w:pStyle w:val="ListParagraph"/>
              <w:numPr>
                <w:ilvl w:val="0"/>
                <w:numId w:val="6"/>
              </w:numPr>
              <w:jc w:val="left"/>
              <w:cnfStyle w:val="000000100000" w:firstRow="0" w:lastRow="0" w:firstColumn="0" w:lastColumn="0" w:oddVBand="0" w:evenVBand="0" w:oddHBand="1" w:evenHBand="0" w:firstRowFirstColumn="0" w:firstRowLastColumn="0" w:lastRowFirstColumn="0" w:lastRowLastColumn="0"/>
            </w:pPr>
            <w:r w:rsidRPr="007241AD">
              <w:t xml:space="preserve">Costs recovered from energy bills which </w:t>
            </w:r>
            <w:r w:rsidR="051B4233">
              <w:t>is regressive</w:t>
            </w:r>
          </w:p>
        </w:tc>
        <w:tc>
          <w:tcPr>
            <w:tcW w:w="601" w:type="dxa"/>
          </w:tcPr>
          <w:p w14:paraId="6DDA5BB7" w14:textId="77777777" w:rsidR="00567FC0" w:rsidRPr="4E84C66A" w:rsidRDefault="00567FC0" w:rsidP="004B2B97">
            <w:pPr>
              <w:jc w:val="left"/>
              <w:cnfStyle w:val="000000100000" w:firstRow="0" w:lastRow="0" w:firstColumn="0" w:lastColumn="0" w:oddVBand="0" w:evenVBand="0" w:oddHBand="1" w:evenHBand="0" w:firstRowFirstColumn="0" w:firstRowLastColumn="0" w:lastRowFirstColumn="0" w:lastRowLastColumn="0"/>
              <w:rPr>
                <w:noProof/>
              </w:rPr>
            </w:pPr>
            <w:r>
              <w:rPr>
                <w:noProof/>
              </w:rPr>
              <w:lastRenderedPageBreak/>
              <w:drawing>
                <wp:anchor distT="0" distB="0" distL="114300" distR="114300" simplePos="0" relativeHeight="251658283" behindDoc="0" locked="0" layoutInCell="1" allowOverlap="1" wp14:anchorId="3896F728" wp14:editId="129490C0">
                  <wp:simplePos x="0" y="0"/>
                  <wp:positionH relativeFrom="column">
                    <wp:posOffset>22225</wp:posOffset>
                  </wp:positionH>
                  <wp:positionV relativeFrom="paragraph">
                    <wp:posOffset>125095</wp:posOffset>
                  </wp:positionV>
                  <wp:extent cx="190500" cy="190500"/>
                  <wp:effectExtent l="0" t="0" r="0" b="0"/>
                  <wp:wrapNone/>
                  <wp:docPr id="1048361305" name="Picture 1048361305" descr="Cl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Close outline"/>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90500" cy="190500"/>
                          </a:xfrm>
                          <a:prstGeom prst="rect">
                            <a:avLst/>
                          </a:prstGeom>
                        </pic:spPr>
                      </pic:pic>
                    </a:graphicData>
                  </a:graphic>
                </wp:anchor>
              </w:drawing>
            </w:r>
          </w:p>
        </w:tc>
        <w:tc>
          <w:tcPr>
            <w:tcW w:w="567" w:type="dxa"/>
          </w:tcPr>
          <w:p w14:paraId="6CFD79E2"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rPr>
                <w:noProof/>
              </w:rPr>
            </w:pPr>
          </w:p>
          <w:p w14:paraId="5339BD6D"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58284" behindDoc="0" locked="0" layoutInCell="1" allowOverlap="1" wp14:anchorId="6881D9B5" wp14:editId="5889EB4A">
                  <wp:simplePos x="0" y="0"/>
                  <wp:positionH relativeFrom="column">
                    <wp:posOffset>-6985</wp:posOffset>
                  </wp:positionH>
                  <wp:positionV relativeFrom="paragraph">
                    <wp:posOffset>9525</wp:posOffset>
                  </wp:positionV>
                  <wp:extent cx="190500" cy="190500"/>
                  <wp:effectExtent l="0" t="0" r="0" b="0"/>
                  <wp:wrapNone/>
                  <wp:docPr id="2133042523" name="Picture 2133042523" descr="Cl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Close outline"/>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90500" cy="190500"/>
                          </a:xfrm>
                          <a:prstGeom prst="rect">
                            <a:avLst/>
                          </a:prstGeom>
                        </pic:spPr>
                      </pic:pic>
                    </a:graphicData>
                  </a:graphic>
                </wp:anchor>
              </w:drawing>
            </w:r>
          </w:p>
          <w:p w14:paraId="6924CED8"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tc>
        <w:tc>
          <w:tcPr>
            <w:tcW w:w="567" w:type="dxa"/>
          </w:tcPr>
          <w:p w14:paraId="442022EA"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58285" behindDoc="0" locked="0" layoutInCell="1" allowOverlap="1" wp14:anchorId="3E145D5C" wp14:editId="2E4E6658">
                  <wp:simplePos x="0" y="0"/>
                  <wp:positionH relativeFrom="column">
                    <wp:posOffset>13970</wp:posOffset>
                  </wp:positionH>
                  <wp:positionV relativeFrom="paragraph">
                    <wp:posOffset>152400</wp:posOffset>
                  </wp:positionV>
                  <wp:extent cx="190500" cy="190500"/>
                  <wp:effectExtent l="0" t="0" r="0" b="0"/>
                  <wp:wrapNone/>
                  <wp:docPr id="272004414" name="Picture 272004414" descr="Cl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Close outline"/>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90500" cy="190500"/>
                          </a:xfrm>
                          <a:prstGeom prst="rect">
                            <a:avLst/>
                          </a:prstGeom>
                        </pic:spPr>
                      </pic:pic>
                    </a:graphicData>
                  </a:graphic>
                </wp:anchor>
              </w:drawing>
            </w:r>
          </w:p>
        </w:tc>
        <w:tc>
          <w:tcPr>
            <w:tcW w:w="567" w:type="dxa"/>
          </w:tcPr>
          <w:p w14:paraId="1FE83ACF"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2B24DBD6"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58286" behindDoc="0" locked="0" layoutInCell="1" allowOverlap="1" wp14:anchorId="10B9023B" wp14:editId="2497571E">
                  <wp:simplePos x="0" y="0"/>
                  <wp:positionH relativeFrom="column">
                    <wp:posOffset>-3175</wp:posOffset>
                  </wp:positionH>
                  <wp:positionV relativeFrom="paragraph">
                    <wp:posOffset>9525</wp:posOffset>
                  </wp:positionV>
                  <wp:extent cx="190500" cy="190500"/>
                  <wp:effectExtent l="0" t="0" r="0" b="0"/>
                  <wp:wrapNone/>
                  <wp:docPr id="1964352150" name="Picture 1964352150" descr="Cl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Close outline"/>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90500" cy="190500"/>
                          </a:xfrm>
                          <a:prstGeom prst="rect">
                            <a:avLst/>
                          </a:prstGeom>
                        </pic:spPr>
                      </pic:pic>
                    </a:graphicData>
                  </a:graphic>
                </wp:anchor>
              </w:drawing>
            </w:r>
          </w:p>
        </w:tc>
        <w:tc>
          <w:tcPr>
            <w:tcW w:w="3934" w:type="dxa"/>
          </w:tcPr>
          <w:p w14:paraId="401262E7" w14:textId="77777777" w:rsidR="00567FC0" w:rsidRPr="004B35E7" w:rsidRDefault="00567FC0" w:rsidP="004B2B97">
            <w:pPr>
              <w:jc w:val="left"/>
              <w:cnfStyle w:val="000000100000" w:firstRow="0" w:lastRow="0" w:firstColumn="0" w:lastColumn="0" w:oddVBand="0" w:evenVBand="0" w:oddHBand="1" w:evenHBand="0" w:firstRowFirstColumn="0" w:firstRowLastColumn="0" w:lastRowFirstColumn="0" w:lastRowLastColumn="0"/>
              <w:rPr>
                <w:b/>
                <w:bCs/>
                <w:color w:val="C00000"/>
              </w:rPr>
            </w:pPr>
            <w:r w:rsidRPr="004B35E7">
              <w:rPr>
                <w:b/>
                <w:bCs/>
                <w:color w:val="C00000"/>
              </w:rPr>
              <w:t>Not pursue</w:t>
            </w:r>
          </w:p>
          <w:p w14:paraId="1C6920AC"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0817176B" w14:textId="77777777" w:rsidR="00567FC0" w:rsidRPr="0056228D" w:rsidRDefault="00567FC0" w:rsidP="004B2B97">
            <w:pPr>
              <w:pStyle w:val="ListParagraph"/>
              <w:numPr>
                <w:ilvl w:val="0"/>
                <w:numId w:val="34"/>
              </w:numPr>
              <w:jc w:val="left"/>
              <w:cnfStyle w:val="000000100000" w:firstRow="0" w:lastRow="0" w:firstColumn="0" w:lastColumn="0" w:oddVBand="0" w:evenVBand="0" w:oddHBand="1" w:evenHBand="0" w:firstRowFirstColumn="0" w:firstRowLastColumn="0" w:lastRowFirstColumn="0" w:lastRowLastColumn="0"/>
            </w:pPr>
            <w:r w:rsidRPr="0056228D">
              <w:t>Historically have not benefit</w:t>
            </w:r>
            <w:r>
              <w:t>ed</w:t>
            </w:r>
            <w:r w:rsidRPr="0056228D">
              <w:t xml:space="preserve"> low-income households.</w:t>
            </w:r>
          </w:p>
          <w:p w14:paraId="78EA086F" w14:textId="77777777" w:rsidR="00567FC0" w:rsidRDefault="00567FC0" w:rsidP="004B2B97">
            <w:pPr>
              <w:pStyle w:val="ListParagraph"/>
              <w:numPr>
                <w:ilvl w:val="0"/>
                <w:numId w:val="34"/>
              </w:numPr>
              <w:jc w:val="left"/>
              <w:cnfStyle w:val="000000100000" w:firstRow="0" w:lastRow="0" w:firstColumn="0" w:lastColumn="0" w:oddVBand="0" w:evenVBand="0" w:oddHBand="1" w:evenHBand="0" w:firstRowFirstColumn="0" w:firstRowLastColumn="0" w:lastRowFirstColumn="0" w:lastRowLastColumn="0"/>
              <w:rPr>
                <w:b/>
                <w:bCs/>
              </w:rPr>
            </w:pPr>
            <w:r>
              <w:lastRenderedPageBreak/>
              <w:t>Not suitable for funding</w:t>
            </w:r>
            <w:r w:rsidRPr="0059574C">
              <w:t xml:space="preserve"> deep energy performance retrofits for low-income housing</w:t>
            </w:r>
            <w:r w:rsidRPr="0059574C">
              <w:rPr>
                <w:b/>
                <w:bCs/>
              </w:rPr>
              <w:t xml:space="preserve"> </w:t>
            </w:r>
          </w:p>
          <w:p w14:paraId="45527CBD" w14:textId="77777777" w:rsidR="00567FC0" w:rsidRDefault="00567FC0" w:rsidP="004B2B97">
            <w:pPr>
              <w:pStyle w:val="List3"/>
              <w:numPr>
                <w:ilvl w:val="0"/>
                <w:numId w:val="34"/>
              </w:numPr>
              <w:jc w:val="left"/>
              <w:cnfStyle w:val="000000100000" w:firstRow="0" w:lastRow="0" w:firstColumn="0" w:lastColumn="0" w:oddVBand="0" w:evenVBand="0" w:oddHBand="1" w:evenHBand="0" w:firstRowFirstColumn="0" w:firstRowLastColumn="0" w:lastRowFirstColumn="0" w:lastRowLastColumn="0"/>
              <w:rPr>
                <w:lang w:val="en-AU"/>
              </w:rPr>
            </w:pPr>
            <w:r>
              <w:rPr>
                <w:lang w:val="en-AU"/>
              </w:rPr>
              <w:t>Not suitable for climate-resilience retrofits</w:t>
            </w:r>
          </w:p>
          <w:p w14:paraId="08884697" w14:textId="77777777" w:rsidR="00567FC0" w:rsidRDefault="00567FC0" w:rsidP="004B2B97">
            <w:pPr>
              <w:pStyle w:val="List3"/>
              <w:numPr>
                <w:ilvl w:val="0"/>
                <w:numId w:val="34"/>
              </w:numPr>
              <w:jc w:val="left"/>
              <w:cnfStyle w:val="000000100000" w:firstRow="0" w:lastRow="0" w:firstColumn="0" w:lastColumn="0" w:oddVBand="0" w:evenVBand="0" w:oddHBand="1" w:evenHBand="0" w:firstRowFirstColumn="0" w:firstRowLastColumn="0" w:lastRowFirstColumn="0" w:lastRowLastColumn="0"/>
              <w:rPr>
                <w:lang w:val="en-AU"/>
              </w:rPr>
            </w:pPr>
            <w:r>
              <w:rPr>
                <w:lang w:val="en-AU"/>
              </w:rPr>
              <w:t>Not suitable for private rentals as tenant pays cost.</w:t>
            </w:r>
          </w:p>
          <w:p w14:paraId="6F08BFDB" w14:textId="28EA8732" w:rsidR="00567FC0" w:rsidRPr="0056228D" w:rsidRDefault="00567FC0" w:rsidP="004B2B97">
            <w:pPr>
              <w:pStyle w:val="List3"/>
              <w:numPr>
                <w:ilvl w:val="0"/>
                <w:numId w:val="34"/>
              </w:numPr>
              <w:jc w:val="left"/>
              <w:cnfStyle w:val="000000100000" w:firstRow="0" w:lastRow="0" w:firstColumn="0" w:lastColumn="0" w:oddVBand="0" w:evenVBand="0" w:oddHBand="1" w:evenHBand="0" w:firstRowFirstColumn="0" w:firstRowLastColumn="0" w:lastRowFirstColumn="0" w:lastRowLastColumn="0"/>
              <w:rPr>
                <w:lang w:val="en-AU"/>
              </w:rPr>
            </w:pPr>
            <w:r>
              <w:rPr>
                <w:lang w:val="en-AU"/>
              </w:rPr>
              <w:t xml:space="preserve">Cost recouped from all electricity bills </w:t>
            </w:r>
            <w:r w:rsidRPr="007241AD">
              <w:t xml:space="preserve">which </w:t>
            </w:r>
            <w:r w:rsidR="7577A71F">
              <w:t>is regressive</w:t>
            </w:r>
            <w:r w:rsidR="00A5603F">
              <w:t>.</w:t>
            </w:r>
          </w:p>
          <w:p w14:paraId="3DB52CD2" w14:textId="77777777" w:rsidR="00567FC0" w:rsidRDefault="00567FC0" w:rsidP="004B2B97">
            <w:pPr>
              <w:pStyle w:val="List3"/>
              <w:numPr>
                <w:ilvl w:val="0"/>
                <w:numId w:val="34"/>
              </w:numPr>
              <w:jc w:val="left"/>
              <w:cnfStyle w:val="000000100000" w:firstRow="0" w:lastRow="0" w:firstColumn="0" w:lastColumn="0" w:oddVBand="0" w:evenVBand="0" w:oddHBand="1" w:evenHBand="0" w:firstRowFirstColumn="0" w:firstRowLastColumn="0" w:lastRowFirstColumn="0" w:lastRowLastColumn="0"/>
              <w:rPr>
                <w:lang w:val="en-AU"/>
              </w:rPr>
            </w:pPr>
            <w:r>
              <w:t xml:space="preserve">Only operational in </w:t>
            </w:r>
            <w:r w:rsidRPr="4E84C66A">
              <w:t xml:space="preserve">SA, Vic, </w:t>
            </w:r>
            <w:proofErr w:type="gramStart"/>
            <w:r w:rsidRPr="4E84C66A">
              <w:t>NSW</w:t>
            </w:r>
            <w:proofErr w:type="gramEnd"/>
            <w:r w:rsidRPr="4E84C66A">
              <w:t xml:space="preserve"> and ACT</w:t>
            </w:r>
          </w:p>
          <w:p w14:paraId="6A853C4B" w14:textId="77777777" w:rsidR="00567FC0" w:rsidRPr="0059574C" w:rsidRDefault="00567FC0" w:rsidP="004B2B97">
            <w:pPr>
              <w:pStyle w:val="List3"/>
              <w:jc w:val="left"/>
              <w:cnfStyle w:val="000000100000" w:firstRow="0" w:lastRow="0" w:firstColumn="0" w:lastColumn="0" w:oddVBand="0" w:evenVBand="0" w:oddHBand="1" w:evenHBand="0" w:firstRowFirstColumn="0" w:firstRowLastColumn="0" w:lastRowFirstColumn="0" w:lastRowLastColumn="0"/>
              <w:rPr>
                <w:lang w:val="en-AU"/>
              </w:rPr>
            </w:pPr>
          </w:p>
          <w:p w14:paraId="1466F871"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4D55CFCE"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7011F9FC"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p w14:paraId="7CB024D1"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p>
        </w:tc>
      </w:tr>
      <w:tr w:rsidR="00567FC0" w14:paraId="7688C731" w14:textId="77777777" w:rsidTr="00231E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tcPr>
          <w:p w14:paraId="582FB4A7" w14:textId="77777777" w:rsidR="00567FC0" w:rsidRPr="00F92D5F" w:rsidRDefault="00567FC0"/>
          <w:p w14:paraId="39324B2D" w14:textId="36EB8CC2" w:rsidR="00567FC0" w:rsidRPr="002D6415" w:rsidRDefault="00567FC0" w:rsidP="00CA4E9D">
            <w:pPr>
              <w:pStyle w:val="ListParagraph"/>
              <w:numPr>
                <w:ilvl w:val="0"/>
                <w:numId w:val="25"/>
              </w:numPr>
            </w:pPr>
            <w:r w:rsidRPr="002D6415">
              <w:t xml:space="preserve">Network </w:t>
            </w:r>
            <w:r w:rsidR="00B45E0F">
              <w:t>r</w:t>
            </w:r>
            <w:r w:rsidRPr="002D6415">
              <w:t xml:space="preserve">egulated </w:t>
            </w:r>
            <w:r w:rsidR="00B45E0F">
              <w:t>fi</w:t>
            </w:r>
            <w:r w:rsidRPr="002D6415">
              <w:t xml:space="preserve">nance of </w:t>
            </w:r>
            <w:proofErr w:type="gramStart"/>
            <w:r w:rsidR="00B45E0F">
              <w:t>r</w:t>
            </w:r>
            <w:r w:rsidRPr="002D6415">
              <w:t>etrofits</w:t>
            </w:r>
            <w:proofErr w:type="gramEnd"/>
          </w:p>
          <w:p w14:paraId="597AD563" w14:textId="77777777" w:rsidR="00567FC0" w:rsidRPr="00F92D5F" w:rsidRDefault="00567FC0"/>
          <w:p w14:paraId="58592136" w14:textId="77777777" w:rsidR="00567FC0" w:rsidRPr="00F92D5F" w:rsidRDefault="00567FC0"/>
          <w:p w14:paraId="6E5C042F" w14:textId="77777777" w:rsidR="00567FC0" w:rsidRPr="00F92D5F" w:rsidRDefault="00567FC0"/>
        </w:tc>
        <w:tc>
          <w:tcPr>
            <w:tcW w:w="6193" w:type="dxa"/>
          </w:tcPr>
          <w:p w14:paraId="5B196AAB"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rPr>
                <w:lang w:eastAsia="en-AU"/>
              </w:rPr>
            </w:pPr>
            <w:r w:rsidRPr="4E84C66A">
              <w:t xml:space="preserve">Electricity Distribution Network Service Providers (DNSPs) </w:t>
            </w:r>
            <w:r>
              <w:t xml:space="preserve">fund upfront residential </w:t>
            </w:r>
            <w:r w:rsidRPr="00A41353">
              <w:rPr>
                <w:lang w:eastAsia="en-AU"/>
              </w:rPr>
              <w:t xml:space="preserve">energy </w:t>
            </w:r>
            <w:r>
              <w:rPr>
                <w:lang w:eastAsia="en-AU"/>
              </w:rPr>
              <w:t xml:space="preserve">efficiency initiatives to reduce energy costs and emissions for consumers. This is often a cheaper alternative for DNSPs than building out networks. </w:t>
            </w:r>
          </w:p>
          <w:p w14:paraId="791E1C07"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rPr>
                <w:lang w:val="en-AU"/>
              </w:rPr>
            </w:pPr>
          </w:p>
          <w:p w14:paraId="132626B1" w14:textId="693A27C7" w:rsidR="00567FC0" w:rsidRDefault="2A233E69" w:rsidP="004B2B97">
            <w:pPr>
              <w:jc w:val="left"/>
              <w:cnfStyle w:val="000000010000" w:firstRow="0" w:lastRow="0" w:firstColumn="0" w:lastColumn="0" w:oddVBand="0" w:evenVBand="0" w:oddHBand="0" w:evenHBand="1" w:firstRowFirstColumn="0" w:firstRowLastColumn="0" w:lastRowFirstColumn="0" w:lastRowLastColumn="0"/>
              <w:rPr>
                <w:rStyle w:val="FootnoteReference"/>
                <w:lang w:val="en-AU"/>
              </w:rPr>
            </w:pPr>
            <w:r>
              <w:t>In the US, most DNSP</w:t>
            </w:r>
            <w:r w:rsidR="00567FC0">
              <w:t xml:space="preserve"> models </w:t>
            </w:r>
            <w:r w:rsidR="00567FC0" w:rsidRPr="00790398">
              <w:t xml:space="preserve">place a binding obligation on </w:t>
            </w:r>
            <w:r w:rsidR="00567FC0">
              <w:t>networks</w:t>
            </w:r>
            <w:r w:rsidR="00567FC0" w:rsidRPr="00790398">
              <w:t xml:space="preserve"> to meet a certain level of energy savings over a specified period</w:t>
            </w:r>
            <w:r w:rsidR="00567FC0">
              <w:t xml:space="preserve">, like the Energy Efficiency Schemes in NSW, </w:t>
            </w:r>
            <w:r w:rsidR="00567FC0">
              <w:lastRenderedPageBreak/>
              <w:t xml:space="preserve">Victoria and South Australia </w:t>
            </w:r>
            <w:r w:rsidR="2EA05AD7">
              <w:t>which</w:t>
            </w:r>
            <w:r w:rsidR="00567FC0">
              <w:t xml:space="preserve"> require energy retailers to meet energy savings targets. In the US, DNSPs typically establish </w:t>
            </w:r>
            <w:r w:rsidR="00567FC0" w:rsidRPr="00EA7DF7">
              <w:t xml:space="preserve">contracts with third parties </w:t>
            </w:r>
            <w:r w:rsidR="00567FC0">
              <w:t xml:space="preserve">delivering energy performance retrofits. </w:t>
            </w:r>
            <w:r w:rsidR="00567FC0" w:rsidRPr="007C2981">
              <w:rPr>
                <w:lang w:val="en-AU"/>
              </w:rPr>
              <w:t xml:space="preserve">An energy performance contract between the property owner and </w:t>
            </w:r>
            <w:r w:rsidR="00567FC0">
              <w:rPr>
                <w:lang w:val="en-AU"/>
              </w:rPr>
              <w:t>utility</w:t>
            </w:r>
            <w:r w:rsidR="00567FC0" w:rsidRPr="007C2981">
              <w:rPr>
                <w:lang w:val="en-AU"/>
              </w:rPr>
              <w:t xml:space="preserve">, often with </w:t>
            </w:r>
            <w:r w:rsidR="00567FC0">
              <w:rPr>
                <w:lang w:val="en-AU"/>
              </w:rPr>
              <w:t xml:space="preserve">a </w:t>
            </w:r>
            <w:r w:rsidR="00567FC0" w:rsidRPr="007C2981">
              <w:rPr>
                <w:lang w:val="en-AU"/>
              </w:rPr>
              <w:t>third-party</w:t>
            </w:r>
            <w:r w:rsidR="00567FC0">
              <w:rPr>
                <w:lang w:val="en-AU"/>
              </w:rPr>
              <w:t xml:space="preserve"> like</w:t>
            </w:r>
            <w:r w:rsidR="00567FC0" w:rsidRPr="007C2981">
              <w:rPr>
                <w:lang w:val="en-AU"/>
              </w:rPr>
              <w:t xml:space="preserve"> a bank</w:t>
            </w:r>
            <w:r w:rsidR="00567FC0">
              <w:rPr>
                <w:lang w:val="en-AU"/>
              </w:rPr>
              <w:t>, can provide a</w:t>
            </w:r>
            <w:r w:rsidR="00567FC0" w:rsidRPr="007C2981">
              <w:rPr>
                <w:lang w:val="en-AU"/>
              </w:rPr>
              <w:t xml:space="preserve"> performance guarantee</w:t>
            </w:r>
            <w:r w:rsidR="00567FC0">
              <w:rPr>
                <w:lang w:val="en-AU"/>
              </w:rPr>
              <w:t>.</w:t>
            </w:r>
            <w:r w:rsidR="00567FC0">
              <w:rPr>
                <w:rStyle w:val="FootnoteReference"/>
                <w:lang w:val="en-AU"/>
              </w:rPr>
              <w:footnoteReference w:id="110"/>
            </w:r>
            <w:r w:rsidR="00567FC0" w:rsidRPr="007C2981">
              <w:rPr>
                <w:lang w:val="en-AU"/>
              </w:rPr>
              <w:t xml:space="preserve"> </w:t>
            </w:r>
            <w:r w:rsidR="00567FC0">
              <w:rPr>
                <w:lang w:val="en-AU"/>
              </w:rPr>
              <w:t>.</w:t>
            </w:r>
          </w:p>
          <w:p w14:paraId="39A70860"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rPr>
                <w:lang w:val="en-AU"/>
              </w:rPr>
            </w:pPr>
          </w:p>
          <w:p w14:paraId="57F92DEE"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t>In Australia, t</w:t>
            </w:r>
            <w:r w:rsidRPr="4E84C66A">
              <w:t>he Demand Management Incentive Scheme (DMIS) has been created by the Australian Energy Regulator</w:t>
            </w:r>
            <w:r>
              <w:t xml:space="preserve"> (AER)</w:t>
            </w:r>
            <w:r w:rsidRPr="4E84C66A">
              <w:t xml:space="preserve"> to encourage DNSPs to support demand </w:t>
            </w:r>
            <w:r>
              <w:t>m</w:t>
            </w:r>
            <w:r w:rsidRPr="4E84C66A">
              <w:t>anagement wherever</w:t>
            </w:r>
            <w:r>
              <w:t xml:space="preserve"> </w:t>
            </w:r>
            <w:r w:rsidRPr="4E84C66A">
              <w:t>this would lead to net benefits for their customers.</w:t>
            </w:r>
            <w:r>
              <w:t xml:space="preserve"> </w:t>
            </w:r>
          </w:p>
          <w:p w14:paraId="0D63E240"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4BEB5C1C" w14:textId="2655C561"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t>Adopted in December 2017</w:t>
            </w:r>
            <w:r w:rsidR="29F08EED">
              <w:t>,</w:t>
            </w:r>
            <w:r>
              <w:t xml:space="preserve"> the DIMIS</w:t>
            </w:r>
            <w:r w:rsidR="12855356">
              <w:t xml:space="preserve"> </w:t>
            </w:r>
            <w:r>
              <w:t xml:space="preserve">foreshadowed up to $500 million in demand management expenditure and up to $1 billion in avoided network expenditure and other benefits for energy customers over five years. Unfortunately, to date the scheme has been cumbersome, unclear, and not very effective.  </w:t>
            </w:r>
          </w:p>
          <w:p w14:paraId="1F39741E"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7A28637C"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t xml:space="preserve">There is the potential to revamp the scheme, particularly with the change to the National Electricity Objective to include an emissions reduction. </w:t>
            </w:r>
          </w:p>
          <w:p w14:paraId="7A7D7BE9"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3B07A131"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sidRPr="4E84C66A">
              <w:t xml:space="preserve">The DMIS could potentially contribute funds towards home energy retrofits, where doing so would reduce costs to DNSPs and reduce carbon emissions. For example, if the retrofits could reduce peak demand or shift load toward </w:t>
            </w:r>
            <w:r w:rsidRPr="4E84C66A">
              <w:lastRenderedPageBreak/>
              <w:t>periods of minimum demand (high rooftop solar output) this could reduce network costs.</w:t>
            </w:r>
            <w:r>
              <w:t xml:space="preserve"> </w:t>
            </w:r>
          </w:p>
          <w:p w14:paraId="2EBF9EE8"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083FF66A"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sidRPr="4E84C66A">
              <w:t>While this is unlikely to cover the cost of home retrofits fully, it could constitute a significant contribution towards the cost.</w:t>
            </w:r>
            <w:r>
              <w:t xml:space="preserve"> </w:t>
            </w:r>
          </w:p>
          <w:p w14:paraId="18DCE29A"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6CEDFA38"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sidRPr="2BA3BE41">
              <w:t>Positives</w:t>
            </w:r>
          </w:p>
          <w:p w14:paraId="00A5331B" w14:textId="77777777" w:rsidR="00567FC0" w:rsidRDefault="00567FC0" w:rsidP="004B2B97">
            <w:pPr>
              <w:pStyle w:val="ListParagraph"/>
              <w:numPr>
                <w:ilvl w:val="0"/>
                <w:numId w:val="7"/>
              </w:numPr>
              <w:jc w:val="left"/>
              <w:cnfStyle w:val="000000010000" w:firstRow="0" w:lastRow="0" w:firstColumn="0" w:lastColumn="0" w:oddVBand="0" w:evenVBand="0" w:oddHBand="0" w:evenHBand="1" w:firstRowFirstColumn="0" w:firstRowLastColumn="0" w:lastRowFirstColumn="0" w:lastRowLastColumn="0"/>
            </w:pPr>
            <w:r w:rsidRPr="4E84C66A">
              <w:t>Uses a major existing regulatory incentive.</w:t>
            </w:r>
          </w:p>
          <w:p w14:paraId="5CA6308E" w14:textId="2D29C3C0" w:rsidR="00567FC0" w:rsidRDefault="00567FC0" w:rsidP="004B2B97">
            <w:pPr>
              <w:pStyle w:val="ListParagraph"/>
              <w:numPr>
                <w:ilvl w:val="0"/>
                <w:numId w:val="7"/>
              </w:numPr>
              <w:jc w:val="left"/>
              <w:cnfStyle w:val="000000010000" w:firstRow="0" w:lastRow="0" w:firstColumn="0" w:lastColumn="0" w:oddVBand="0" w:evenVBand="0" w:oddHBand="0" w:evenHBand="1" w:firstRowFirstColumn="0" w:firstRowLastColumn="0" w:lastRowFirstColumn="0" w:lastRowLastColumn="0"/>
            </w:pPr>
            <w:r>
              <w:t xml:space="preserve">Integrates the energy system and </w:t>
            </w:r>
            <w:r w:rsidR="00225362">
              <w:t>incentivises</w:t>
            </w:r>
            <w:r>
              <w:t xml:space="preserve"> energy demand and energy performance.  </w:t>
            </w:r>
          </w:p>
          <w:p w14:paraId="6EA195B2" w14:textId="77777777" w:rsidR="00567FC0" w:rsidRDefault="00567FC0" w:rsidP="004B2B97">
            <w:pPr>
              <w:pStyle w:val="ListParagraph"/>
              <w:numPr>
                <w:ilvl w:val="0"/>
                <w:numId w:val="7"/>
              </w:numPr>
              <w:jc w:val="left"/>
              <w:cnfStyle w:val="000000010000" w:firstRow="0" w:lastRow="0" w:firstColumn="0" w:lastColumn="0" w:oddVBand="0" w:evenVBand="0" w:oddHBand="0" w:evenHBand="1" w:firstRowFirstColumn="0" w:firstRowLastColumn="0" w:lastRowFirstColumn="0" w:lastRowLastColumn="0"/>
            </w:pPr>
            <w:r>
              <w:t>A</w:t>
            </w:r>
            <w:r w:rsidRPr="00D96592">
              <w:t>ligns with the climate change obligations of the revised National Electricity Objective (NEO).</w:t>
            </w:r>
            <w:r>
              <w:t xml:space="preserve"> </w:t>
            </w:r>
          </w:p>
          <w:p w14:paraId="47F8B85D" w14:textId="77777777" w:rsidR="00567FC0" w:rsidRDefault="00567FC0" w:rsidP="004B2B97">
            <w:pPr>
              <w:pStyle w:val="ListParagraph"/>
              <w:numPr>
                <w:ilvl w:val="0"/>
                <w:numId w:val="7"/>
              </w:numPr>
              <w:jc w:val="left"/>
              <w:cnfStyle w:val="000000010000" w:firstRow="0" w:lastRow="0" w:firstColumn="0" w:lastColumn="0" w:oddVBand="0" w:evenVBand="0" w:oddHBand="0" w:evenHBand="1" w:firstRowFirstColumn="0" w:firstRowLastColumn="0" w:lastRowFirstColumn="0" w:lastRowLastColumn="0"/>
            </w:pPr>
            <w:r>
              <w:t>No upfront costs for household</w:t>
            </w:r>
          </w:p>
          <w:p w14:paraId="2BC59470" w14:textId="77777777" w:rsidR="00567FC0" w:rsidRPr="00643198" w:rsidRDefault="00567FC0" w:rsidP="004B2B97">
            <w:pPr>
              <w:pStyle w:val="List3"/>
              <w:jc w:val="left"/>
              <w:cnfStyle w:val="000000010000" w:firstRow="0" w:lastRow="0" w:firstColumn="0" w:lastColumn="0" w:oddVBand="0" w:evenVBand="0" w:oddHBand="0" w:evenHBand="1" w:firstRowFirstColumn="0" w:firstRowLastColumn="0" w:lastRowFirstColumn="0" w:lastRowLastColumn="0"/>
              <w:rPr>
                <w:lang w:val="en-AU"/>
              </w:rPr>
            </w:pPr>
          </w:p>
          <w:p w14:paraId="55DC5F8F"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sidRPr="2BA3BE41">
              <w:t>Negatives</w:t>
            </w:r>
          </w:p>
          <w:p w14:paraId="024AC6BF" w14:textId="77777777" w:rsidR="00567FC0" w:rsidRDefault="00567FC0" w:rsidP="004B2B97">
            <w:pPr>
              <w:pStyle w:val="ListParagraph"/>
              <w:numPr>
                <w:ilvl w:val="0"/>
                <w:numId w:val="7"/>
              </w:numPr>
              <w:jc w:val="left"/>
              <w:cnfStyle w:val="000000010000" w:firstRow="0" w:lastRow="0" w:firstColumn="0" w:lastColumn="0" w:oddVBand="0" w:evenVBand="0" w:oddHBand="0" w:evenHBand="1" w:firstRowFirstColumn="0" w:firstRowLastColumn="0" w:lastRowFirstColumn="0" w:lastRowLastColumn="0"/>
            </w:pPr>
            <w:r>
              <w:t>Requires engagement with the network businesses and the AER to reform the guideline.</w:t>
            </w:r>
          </w:p>
          <w:p w14:paraId="09B7400B" w14:textId="1B28AB91" w:rsidR="00567FC0" w:rsidRDefault="00567FC0" w:rsidP="004B2B97">
            <w:pPr>
              <w:pStyle w:val="ListParagraph"/>
              <w:numPr>
                <w:ilvl w:val="0"/>
                <w:numId w:val="7"/>
              </w:numPr>
              <w:jc w:val="left"/>
              <w:cnfStyle w:val="000000010000" w:firstRow="0" w:lastRow="0" w:firstColumn="0" w:lastColumn="0" w:oddVBand="0" w:evenVBand="0" w:oddHBand="0" w:evenHBand="1" w:firstRowFirstColumn="0" w:firstRowLastColumn="0" w:lastRowFirstColumn="0" w:lastRowLastColumn="0"/>
            </w:pPr>
            <w:r>
              <w:t xml:space="preserve">Uncertainty at what scale networks could deliver. Could have same problems as the Energy Efficiency Schemes managed through retailers, which </w:t>
            </w:r>
            <w:r w:rsidR="1595A17B">
              <w:t xml:space="preserve">focus </w:t>
            </w:r>
            <w:r>
              <w:t xml:space="preserve">on smaller items and </w:t>
            </w:r>
            <w:r w:rsidR="665C4045">
              <w:t xml:space="preserve">are </w:t>
            </w:r>
            <w:r>
              <w:t xml:space="preserve">not focused enough on low-income households. </w:t>
            </w:r>
          </w:p>
          <w:p w14:paraId="56209162" w14:textId="77777777" w:rsidR="00567FC0" w:rsidRDefault="00567FC0" w:rsidP="004B2B97">
            <w:pPr>
              <w:pStyle w:val="ListParagraph"/>
              <w:numPr>
                <w:ilvl w:val="0"/>
                <w:numId w:val="7"/>
              </w:numPr>
              <w:jc w:val="left"/>
              <w:cnfStyle w:val="000000010000" w:firstRow="0" w:lastRow="0" w:firstColumn="0" w:lastColumn="0" w:oddVBand="0" w:evenVBand="0" w:oddHBand="0" w:evenHBand="1" w:firstRowFirstColumn="0" w:firstRowLastColumn="0" w:lastRowFirstColumn="0" w:lastRowLastColumn="0"/>
            </w:pPr>
            <w:r>
              <w:t xml:space="preserve">No incentive to focus on climate resilience measures unless they also protect the network and meter at the home. </w:t>
            </w:r>
          </w:p>
          <w:p w14:paraId="3A762D97" w14:textId="77777777" w:rsidR="00567FC0" w:rsidRDefault="00567FC0" w:rsidP="004B2B97">
            <w:pPr>
              <w:pStyle w:val="ListParagraph"/>
              <w:numPr>
                <w:ilvl w:val="0"/>
                <w:numId w:val="7"/>
              </w:numPr>
              <w:jc w:val="left"/>
              <w:cnfStyle w:val="000000010000" w:firstRow="0" w:lastRow="0" w:firstColumn="0" w:lastColumn="0" w:oddVBand="0" w:evenVBand="0" w:oddHBand="0" w:evenHBand="1" w:firstRowFirstColumn="0" w:firstRowLastColumn="0" w:lastRowFirstColumn="0" w:lastRowLastColumn="0"/>
            </w:pPr>
            <w:r>
              <w:t>May take a while to get off the ground and establish.</w:t>
            </w:r>
          </w:p>
          <w:p w14:paraId="62BFD1F8" w14:textId="77777777" w:rsidR="00567FC0" w:rsidRDefault="00567FC0" w:rsidP="004B2B97">
            <w:pPr>
              <w:pStyle w:val="List3"/>
              <w:jc w:val="left"/>
              <w:cnfStyle w:val="000000010000" w:firstRow="0" w:lastRow="0" w:firstColumn="0" w:lastColumn="0" w:oddVBand="0" w:evenVBand="0" w:oddHBand="0" w:evenHBand="1" w:firstRowFirstColumn="0" w:firstRowLastColumn="0" w:lastRowFirstColumn="0" w:lastRowLastColumn="0"/>
            </w:pPr>
          </w:p>
        </w:tc>
        <w:tc>
          <w:tcPr>
            <w:tcW w:w="601" w:type="dxa"/>
          </w:tcPr>
          <w:p w14:paraId="73E7084F" w14:textId="77777777" w:rsidR="00567FC0" w:rsidRPr="00A87F29" w:rsidRDefault="00567FC0" w:rsidP="004B2B97">
            <w:pPr>
              <w:jc w:val="left"/>
              <w:cnfStyle w:val="000000010000" w:firstRow="0" w:lastRow="0" w:firstColumn="0" w:lastColumn="0" w:oddVBand="0" w:evenVBand="0" w:oddHBand="0" w:evenHBand="1" w:firstRowFirstColumn="0" w:firstRowLastColumn="0" w:lastRowFirstColumn="0" w:lastRowLastColumn="0"/>
              <w:rPr>
                <w:noProof/>
              </w:rPr>
            </w:pPr>
            <w:r>
              <w:rPr>
                <w:noProof/>
              </w:rPr>
              <w:lastRenderedPageBreak/>
              <w:drawing>
                <wp:anchor distT="0" distB="0" distL="114300" distR="114300" simplePos="0" relativeHeight="251658287" behindDoc="0" locked="0" layoutInCell="1" allowOverlap="1" wp14:anchorId="5CF5F0E4" wp14:editId="6227303F">
                  <wp:simplePos x="0" y="0"/>
                  <wp:positionH relativeFrom="column">
                    <wp:posOffset>41275</wp:posOffset>
                  </wp:positionH>
                  <wp:positionV relativeFrom="paragraph">
                    <wp:posOffset>116840</wp:posOffset>
                  </wp:positionV>
                  <wp:extent cx="190500" cy="190500"/>
                  <wp:effectExtent l="0" t="0" r="0" b="0"/>
                  <wp:wrapNone/>
                  <wp:docPr id="685610639" name="Picture 685610639" descr="Cl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Close outline"/>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90500" cy="190500"/>
                          </a:xfrm>
                          <a:prstGeom prst="rect">
                            <a:avLst/>
                          </a:prstGeom>
                        </pic:spPr>
                      </pic:pic>
                    </a:graphicData>
                  </a:graphic>
                </wp:anchor>
              </w:drawing>
            </w:r>
          </w:p>
        </w:tc>
        <w:tc>
          <w:tcPr>
            <w:tcW w:w="567" w:type="dxa"/>
          </w:tcPr>
          <w:p w14:paraId="0136AA27"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rPr>
                <w:noProof/>
              </w:rPr>
            </w:pPr>
            <w:r>
              <w:rPr>
                <w:noProof/>
              </w:rPr>
              <w:drawing>
                <wp:anchor distT="0" distB="0" distL="114300" distR="114300" simplePos="0" relativeHeight="251658288" behindDoc="0" locked="0" layoutInCell="1" allowOverlap="1" wp14:anchorId="1472BD6D" wp14:editId="10D9BE97">
                  <wp:simplePos x="0" y="0"/>
                  <wp:positionH relativeFrom="column">
                    <wp:posOffset>-6985</wp:posOffset>
                  </wp:positionH>
                  <wp:positionV relativeFrom="paragraph">
                    <wp:posOffset>114300</wp:posOffset>
                  </wp:positionV>
                  <wp:extent cx="190500" cy="190500"/>
                  <wp:effectExtent l="0" t="0" r="0" b="0"/>
                  <wp:wrapNone/>
                  <wp:docPr id="382846152" name="Picture 382846152" descr="Cl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Close outline"/>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90500" cy="190500"/>
                          </a:xfrm>
                          <a:prstGeom prst="rect">
                            <a:avLst/>
                          </a:prstGeom>
                        </pic:spPr>
                      </pic:pic>
                    </a:graphicData>
                  </a:graphic>
                </wp:anchor>
              </w:drawing>
            </w:r>
          </w:p>
          <w:p w14:paraId="292A3991"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rPr>
                <w:noProof/>
              </w:rPr>
            </w:pPr>
          </w:p>
          <w:p w14:paraId="53EF2746"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tc>
        <w:tc>
          <w:tcPr>
            <w:tcW w:w="567" w:type="dxa"/>
          </w:tcPr>
          <w:p w14:paraId="18C2853B"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Pr>
                <w:noProof/>
              </w:rPr>
              <w:drawing>
                <wp:anchor distT="0" distB="0" distL="114300" distR="114300" simplePos="0" relativeHeight="251658289" behindDoc="0" locked="0" layoutInCell="1" allowOverlap="1" wp14:anchorId="0C715EFB" wp14:editId="74557888">
                  <wp:simplePos x="0" y="0"/>
                  <wp:positionH relativeFrom="column">
                    <wp:posOffset>-5080</wp:posOffset>
                  </wp:positionH>
                  <wp:positionV relativeFrom="paragraph">
                    <wp:posOffset>116840</wp:posOffset>
                  </wp:positionV>
                  <wp:extent cx="190500" cy="190500"/>
                  <wp:effectExtent l="0" t="0" r="0" b="0"/>
                  <wp:wrapNone/>
                  <wp:docPr id="337434342" name="Picture 337434342" descr="Cl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Close outline"/>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90500" cy="190500"/>
                          </a:xfrm>
                          <a:prstGeom prst="rect">
                            <a:avLst/>
                          </a:prstGeom>
                        </pic:spPr>
                      </pic:pic>
                    </a:graphicData>
                  </a:graphic>
                </wp:anchor>
              </w:drawing>
            </w:r>
          </w:p>
        </w:tc>
        <w:tc>
          <w:tcPr>
            <w:tcW w:w="567" w:type="dxa"/>
          </w:tcPr>
          <w:p w14:paraId="797DEDAA"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Pr>
                <w:noProof/>
              </w:rPr>
              <w:drawing>
                <wp:anchor distT="0" distB="0" distL="114300" distR="114300" simplePos="0" relativeHeight="251658290" behindDoc="0" locked="0" layoutInCell="1" allowOverlap="1" wp14:anchorId="0DFDDFD6" wp14:editId="5F80D3E8">
                  <wp:simplePos x="0" y="0"/>
                  <wp:positionH relativeFrom="column">
                    <wp:posOffset>-3175</wp:posOffset>
                  </wp:positionH>
                  <wp:positionV relativeFrom="paragraph">
                    <wp:posOffset>116840</wp:posOffset>
                  </wp:positionV>
                  <wp:extent cx="190500" cy="190500"/>
                  <wp:effectExtent l="0" t="0" r="0" b="0"/>
                  <wp:wrapNone/>
                  <wp:docPr id="1726877946" name="Picture 1726877946" descr="Cl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Close outline"/>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90500" cy="190500"/>
                          </a:xfrm>
                          <a:prstGeom prst="rect">
                            <a:avLst/>
                          </a:prstGeom>
                        </pic:spPr>
                      </pic:pic>
                    </a:graphicData>
                  </a:graphic>
                </wp:anchor>
              </w:drawing>
            </w:r>
          </w:p>
        </w:tc>
        <w:tc>
          <w:tcPr>
            <w:tcW w:w="3934" w:type="dxa"/>
          </w:tcPr>
          <w:p w14:paraId="6F138CAA" w14:textId="77777777" w:rsidR="00567FC0" w:rsidRPr="004B35E7" w:rsidRDefault="00567FC0" w:rsidP="004B2B97">
            <w:pPr>
              <w:jc w:val="left"/>
              <w:cnfStyle w:val="000000010000" w:firstRow="0" w:lastRow="0" w:firstColumn="0" w:lastColumn="0" w:oddVBand="0" w:evenVBand="0" w:oddHBand="0" w:evenHBand="1" w:firstRowFirstColumn="0" w:firstRowLastColumn="0" w:lastRowFirstColumn="0" w:lastRowLastColumn="0"/>
              <w:rPr>
                <w:b/>
                <w:bCs/>
                <w:color w:val="C00000"/>
              </w:rPr>
            </w:pPr>
            <w:r w:rsidRPr="004B35E7">
              <w:rPr>
                <w:b/>
                <w:bCs/>
                <w:color w:val="C00000"/>
              </w:rPr>
              <w:t xml:space="preserve">Not pursue </w:t>
            </w:r>
          </w:p>
          <w:p w14:paraId="5C0843FA"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4424AF27" w14:textId="77777777" w:rsidR="00567FC0" w:rsidRDefault="00567FC0" w:rsidP="004B2B97">
            <w:pPr>
              <w:pStyle w:val="ListParagraph"/>
              <w:numPr>
                <w:ilvl w:val="0"/>
                <w:numId w:val="34"/>
              </w:numPr>
              <w:jc w:val="left"/>
              <w:cnfStyle w:val="000000010000" w:firstRow="0" w:lastRow="0" w:firstColumn="0" w:lastColumn="0" w:oddVBand="0" w:evenVBand="0" w:oddHBand="0" w:evenHBand="1" w:firstRowFirstColumn="0" w:firstRowLastColumn="0" w:lastRowFirstColumn="0" w:lastRowLastColumn="0"/>
              <w:rPr>
                <w:b/>
                <w:bCs/>
              </w:rPr>
            </w:pPr>
            <w:r>
              <w:t>Not suitable for funding</w:t>
            </w:r>
            <w:r w:rsidRPr="0059574C">
              <w:t xml:space="preserve"> deep retrofits</w:t>
            </w:r>
            <w:r>
              <w:t>.</w:t>
            </w:r>
            <w:r w:rsidRPr="0059574C">
              <w:rPr>
                <w:b/>
                <w:bCs/>
              </w:rPr>
              <w:t xml:space="preserve"> </w:t>
            </w:r>
          </w:p>
          <w:p w14:paraId="4E604322" w14:textId="286FD8B5" w:rsidR="00567FC0" w:rsidRDefault="00567FC0" w:rsidP="004B2B97">
            <w:pPr>
              <w:pStyle w:val="List3"/>
              <w:numPr>
                <w:ilvl w:val="0"/>
                <w:numId w:val="34"/>
              </w:numPr>
              <w:jc w:val="left"/>
              <w:cnfStyle w:val="000000010000" w:firstRow="0" w:lastRow="0" w:firstColumn="0" w:lastColumn="0" w:oddVBand="0" w:evenVBand="0" w:oddHBand="0" w:evenHBand="1" w:firstRowFirstColumn="0" w:firstRowLastColumn="0" w:lastRowFirstColumn="0" w:lastRowLastColumn="0"/>
              <w:rPr>
                <w:lang w:val="en-AU"/>
              </w:rPr>
            </w:pPr>
            <w:r>
              <w:rPr>
                <w:lang w:val="en-AU"/>
              </w:rPr>
              <w:t>Not suitable for funding climate-resilience retrofits.</w:t>
            </w:r>
          </w:p>
          <w:p w14:paraId="5DFC52A1" w14:textId="77777777" w:rsidR="00567FC0" w:rsidRDefault="00567FC0" w:rsidP="004B2B97">
            <w:pPr>
              <w:pStyle w:val="List3"/>
              <w:numPr>
                <w:ilvl w:val="0"/>
                <w:numId w:val="34"/>
              </w:numPr>
              <w:jc w:val="left"/>
              <w:cnfStyle w:val="000000010000" w:firstRow="0" w:lastRow="0" w:firstColumn="0" w:lastColumn="0" w:oddVBand="0" w:evenVBand="0" w:oddHBand="0" w:evenHBand="1" w:firstRowFirstColumn="0" w:firstRowLastColumn="0" w:lastRowFirstColumn="0" w:lastRowLastColumn="0"/>
              <w:rPr>
                <w:lang w:val="en-AU"/>
              </w:rPr>
            </w:pPr>
            <w:r>
              <w:rPr>
                <w:lang w:val="en-AU"/>
              </w:rPr>
              <w:t>Not suitable for private rentals as tenant pays cost.</w:t>
            </w:r>
          </w:p>
          <w:p w14:paraId="33FADE2E"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3A2A4F92" w14:textId="77777777" w:rsidR="00567FC0" w:rsidRPr="0036659A" w:rsidRDefault="00567FC0" w:rsidP="004B2B97">
            <w:pPr>
              <w:jc w:val="left"/>
              <w:cnfStyle w:val="000000010000" w:firstRow="0" w:lastRow="0" w:firstColumn="0" w:lastColumn="0" w:oddVBand="0" w:evenVBand="0" w:oddHBand="0" w:evenHBand="1" w:firstRowFirstColumn="0" w:firstRowLastColumn="0" w:lastRowFirstColumn="0" w:lastRowLastColumn="0"/>
            </w:pPr>
            <w:r w:rsidRPr="0036659A">
              <w:lastRenderedPageBreak/>
              <w:t>Other funding and finance models are better for retrofitting low-income housing.</w:t>
            </w:r>
          </w:p>
          <w:p w14:paraId="043B6B1C"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p>
        </w:tc>
      </w:tr>
      <w:tr w:rsidR="00567FC0" w14:paraId="17519195" w14:textId="77777777" w:rsidTr="00231E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tcPr>
          <w:p w14:paraId="784EA194" w14:textId="486A02CE" w:rsidR="00567FC0" w:rsidRPr="002D6415" w:rsidRDefault="00567FC0" w:rsidP="00CA4E9D">
            <w:pPr>
              <w:pStyle w:val="ListParagraph"/>
              <w:numPr>
                <w:ilvl w:val="0"/>
                <w:numId w:val="25"/>
              </w:numPr>
            </w:pPr>
            <w:r>
              <w:lastRenderedPageBreak/>
              <w:t xml:space="preserve">New </w:t>
            </w:r>
            <w:r w:rsidR="00906124">
              <w:t>tax incentives</w:t>
            </w:r>
          </w:p>
        </w:tc>
        <w:tc>
          <w:tcPr>
            <w:tcW w:w="6193" w:type="dxa"/>
          </w:tcPr>
          <w:p w14:paraId="7E2243A6" w14:textId="36E94665" w:rsidR="00C74ED4" w:rsidRDefault="00C74ED4" w:rsidP="004B2B97">
            <w:pPr>
              <w:jc w:val="left"/>
              <w:cnfStyle w:val="000000100000" w:firstRow="0" w:lastRow="0" w:firstColumn="0" w:lastColumn="0" w:oddVBand="0" w:evenVBand="0" w:oddHBand="1" w:evenHBand="0" w:firstRowFirstColumn="0" w:firstRowLastColumn="0" w:lastRowFirstColumn="0" w:lastRowLastColumn="0"/>
              <w:rPr>
                <w:lang w:val="en-AU"/>
              </w:rPr>
            </w:pPr>
            <w:r>
              <w:t xml:space="preserve">In this model, the federal government modifies existing tax incentives such as providing instant </w:t>
            </w:r>
            <w:r w:rsidR="12A9C9B8">
              <w:t xml:space="preserve">asset </w:t>
            </w:r>
            <w:r>
              <w:t xml:space="preserve">write </w:t>
            </w:r>
            <w:r w:rsidR="53376F89">
              <w:t>off</w:t>
            </w:r>
            <w:r w:rsidR="09BD8E59">
              <w:t>s</w:t>
            </w:r>
            <w:r>
              <w:t xml:space="preserve"> or accelerated depreciation rather than depreciation over the life of an asset. </w:t>
            </w:r>
          </w:p>
          <w:p w14:paraId="6538EDBC" w14:textId="77777777" w:rsidR="00C74ED4" w:rsidRDefault="00C74ED4" w:rsidP="004B2B97">
            <w:pPr>
              <w:jc w:val="left"/>
              <w:cnfStyle w:val="000000100000" w:firstRow="0" w:lastRow="0" w:firstColumn="0" w:lastColumn="0" w:oddVBand="0" w:evenVBand="0" w:oddHBand="1" w:evenHBand="0" w:firstRowFirstColumn="0" w:firstRowLastColumn="0" w:lastRowFirstColumn="0" w:lastRowLastColumn="0"/>
              <w:rPr>
                <w:lang w:val="en-AU"/>
              </w:rPr>
            </w:pPr>
          </w:p>
          <w:p w14:paraId="540533BE" w14:textId="77777777" w:rsidR="00C74ED4" w:rsidRPr="00AC7170" w:rsidRDefault="00C74ED4" w:rsidP="004B2B97">
            <w:pPr>
              <w:jc w:val="left"/>
              <w:cnfStyle w:val="000000100000" w:firstRow="0" w:lastRow="0" w:firstColumn="0" w:lastColumn="0" w:oddVBand="0" w:evenVBand="0" w:oddHBand="1" w:evenHBand="0" w:firstRowFirstColumn="0" w:firstRowLastColumn="0" w:lastRowFirstColumn="0" w:lastRowLastColumn="0"/>
              <w:rPr>
                <w:lang w:val="en-AU"/>
              </w:rPr>
            </w:pPr>
            <w:r w:rsidRPr="00AC7170">
              <w:rPr>
                <w:lang w:val="en-AU"/>
              </w:rPr>
              <w:t>Positives</w:t>
            </w:r>
          </w:p>
          <w:p w14:paraId="669ECFD2" w14:textId="77777777" w:rsidR="00C74ED4" w:rsidRDefault="00C74ED4" w:rsidP="004B2B97">
            <w:pPr>
              <w:pStyle w:val="ListParagraph"/>
              <w:numPr>
                <w:ilvl w:val="0"/>
                <w:numId w:val="35"/>
              </w:numPr>
              <w:jc w:val="left"/>
              <w:cnfStyle w:val="000000100000" w:firstRow="0" w:lastRow="0" w:firstColumn="0" w:lastColumn="0" w:oddVBand="0" w:evenVBand="0" w:oddHBand="1" w:evenHBand="0" w:firstRowFirstColumn="0" w:firstRowLastColumn="0" w:lastRowFirstColumn="0" w:lastRowLastColumn="0"/>
            </w:pPr>
            <w:r>
              <w:t xml:space="preserve">Utilises existing tax system. </w:t>
            </w:r>
          </w:p>
          <w:p w14:paraId="75979649" w14:textId="77777777" w:rsidR="00C74ED4" w:rsidRPr="00E470AE" w:rsidRDefault="00C74ED4" w:rsidP="004B2B97">
            <w:pPr>
              <w:pStyle w:val="ListParagraph"/>
              <w:numPr>
                <w:ilvl w:val="0"/>
                <w:numId w:val="35"/>
              </w:numPr>
              <w:jc w:val="left"/>
              <w:cnfStyle w:val="000000100000" w:firstRow="0" w:lastRow="0" w:firstColumn="0" w:lastColumn="0" w:oddVBand="0" w:evenVBand="0" w:oddHBand="1" w:evenHBand="0" w:firstRowFirstColumn="0" w:firstRowLastColumn="0" w:lastRowFirstColumn="0" w:lastRowLastColumn="0"/>
            </w:pPr>
            <w:r>
              <w:t>Reduces administration burden of subsidy or rebate scheme.</w:t>
            </w:r>
          </w:p>
          <w:p w14:paraId="536D570B" w14:textId="77777777" w:rsidR="00C74ED4" w:rsidRPr="00E470AE" w:rsidRDefault="00C74ED4" w:rsidP="004B2B97">
            <w:pPr>
              <w:pStyle w:val="ListParagraph"/>
              <w:numPr>
                <w:ilvl w:val="0"/>
                <w:numId w:val="35"/>
              </w:numPr>
              <w:jc w:val="left"/>
              <w:cnfStyle w:val="000000100000" w:firstRow="0" w:lastRow="0" w:firstColumn="0" w:lastColumn="0" w:oddVBand="0" w:evenVBand="0" w:oddHBand="1" w:evenHBand="0" w:firstRowFirstColumn="0" w:firstRowLastColumn="0" w:lastRowFirstColumn="0" w:lastRowLastColumn="0"/>
            </w:pPr>
            <w:r>
              <w:t>Pays back cost of retrofit to the landlord sooner than existing tax depreciation incentives.</w:t>
            </w:r>
          </w:p>
          <w:p w14:paraId="24B129D3" w14:textId="77777777" w:rsidR="00C74ED4" w:rsidRDefault="00C74ED4" w:rsidP="004B2B97">
            <w:pPr>
              <w:jc w:val="left"/>
              <w:cnfStyle w:val="000000100000" w:firstRow="0" w:lastRow="0" w:firstColumn="0" w:lastColumn="0" w:oddVBand="0" w:evenVBand="0" w:oddHBand="1" w:evenHBand="0" w:firstRowFirstColumn="0" w:firstRowLastColumn="0" w:lastRowFirstColumn="0" w:lastRowLastColumn="0"/>
              <w:rPr>
                <w:lang w:val="en-AU"/>
              </w:rPr>
            </w:pPr>
          </w:p>
          <w:p w14:paraId="3B9E3B8D" w14:textId="77777777" w:rsidR="00C74ED4" w:rsidRPr="00E11C87" w:rsidRDefault="00C74ED4" w:rsidP="004B2B97">
            <w:pPr>
              <w:jc w:val="left"/>
              <w:cnfStyle w:val="000000100000" w:firstRow="0" w:lastRow="0" w:firstColumn="0" w:lastColumn="0" w:oddVBand="0" w:evenVBand="0" w:oddHBand="1" w:evenHBand="0" w:firstRowFirstColumn="0" w:firstRowLastColumn="0" w:lastRowFirstColumn="0" w:lastRowLastColumn="0"/>
              <w:rPr>
                <w:lang w:val="en-AU"/>
              </w:rPr>
            </w:pPr>
            <w:r w:rsidRPr="00E11C87">
              <w:rPr>
                <w:lang w:val="en-AU"/>
              </w:rPr>
              <w:t>Negatives</w:t>
            </w:r>
          </w:p>
          <w:p w14:paraId="405F5708" w14:textId="77777777" w:rsidR="00C74ED4" w:rsidRDefault="00C74ED4" w:rsidP="004B2B97">
            <w:pPr>
              <w:pStyle w:val="ListParagraph"/>
              <w:numPr>
                <w:ilvl w:val="0"/>
                <w:numId w:val="8"/>
              </w:numPr>
              <w:jc w:val="left"/>
              <w:cnfStyle w:val="000000100000" w:firstRow="0" w:lastRow="0" w:firstColumn="0" w:lastColumn="0" w:oddVBand="0" w:evenVBand="0" w:oddHBand="1" w:evenHBand="0" w:firstRowFirstColumn="0" w:firstRowLastColumn="0" w:lastRowFirstColumn="0" w:lastRowLastColumn="0"/>
              <w:rPr>
                <w:lang w:eastAsia="en-AU"/>
              </w:rPr>
            </w:pPr>
            <w:r>
              <w:t>Write offs or accelerated depreciation could enable more landlords to access negative gearing because it substantially increases losses associated with rental property in the short-term.</w:t>
            </w:r>
            <w:r>
              <w:rPr>
                <w:rStyle w:val="FootnoteReference"/>
              </w:rPr>
              <w:footnoteReference w:id="111"/>
            </w:r>
            <w:r>
              <w:t xml:space="preserve"> </w:t>
            </w:r>
          </w:p>
          <w:p w14:paraId="249A9A56" w14:textId="77777777" w:rsidR="00C74ED4" w:rsidRPr="00E369B2" w:rsidRDefault="00C74ED4" w:rsidP="004B2B97">
            <w:pPr>
              <w:pStyle w:val="ListParagraph"/>
              <w:numPr>
                <w:ilvl w:val="0"/>
                <w:numId w:val="8"/>
              </w:numPr>
              <w:jc w:val="left"/>
              <w:cnfStyle w:val="000000100000" w:firstRow="0" w:lastRow="0" w:firstColumn="0" w:lastColumn="0" w:oddVBand="0" w:evenVBand="0" w:oddHBand="1" w:evenHBand="0" w:firstRowFirstColumn="0" w:firstRowLastColumn="0" w:lastRowFirstColumn="0" w:lastRowLastColumn="0"/>
              <w:rPr>
                <w:lang w:eastAsia="en-AU"/>
              </w:rPr>
            </w:pPr>
            <w:r w:rsidRPr="00E369B2">
              <w:rPr>
                <w:lang w:eastAsia="en-AU"/>
              </w:rPr>
              <w:t>No ability to link conditions on receiving the incentive such as placing a cap on rental increases above CPI</w:t>
            </w:r>
            <w:r>
              <w:rPr>
                <w:lang w:eastAsia="en-AU"/>
              </w:rPr>
              <w:t xml:space="preserve"> or types of upgrades.</w:t>
            </w:r>
          </w:p>
          <w:p w14:paraId="5A1F9335" w14:textId="77777777" w:rsidR="00C74ED4" w:rsidRPr="00CB2C1B" w:rsidRDefault="00C74ED4" w:rsidP="004B2B97">
            <w:pPr>
              <w:pStyle w:val="ListParagraph"/>
              <w:numPr>
                <w:ilvl w:val="0"/>
                <w:numId w:val="8"/>
              </w:numPr>
              <w:jc w:val="left"/>
              <w:cnfStyle w:val="000000100000" w:firstRow="0" w:lastRow="0" w:firstColumn="0" w:lastColumn="0" w:oddVBand="0" w:evenVBand="0" w:oddHBand="1" w:evenHBand="0" w:firstRowFirstColumn="0" w:firstRowLastColumn="0" w:lastRowFirstColumn="0" w:lastRowLastColumn="0"/>
              <w:rPr>
                <w:lang w:eastAsia="en-AU"/>
              </w:rPr>
            </w:pPr>
            <w:r w:rsidRPr="00CB2C1B">
              <w:t xml:space="preserve">Not suitable for social </w:t>
            </w:r>
            <w:r>
              <w:t xml:space="preserve">and affordable </w:t>
            </w:r>
            <w:r w:rsidRPr="00CB2C1B">
              <w:t>housing</w:t>
            </w:r>
            <w:r>
              <w:t>.</w:t>
            </w:r>
          </w:p>
          <w:p w14:paraId="67079770" w14:textId="77777777" w:rsidR="00C74ED4" w:rsidRDefault="00C74ED4" w:rsidP="004B2B97">
            <w:pPr>
              <w:pStyle w:val="ListParagraph"/>
              <w:numPr>
                <w:ilvl w:val="0"/>
                <w:numId w:val="8"/>
              </w:numPr>
              <w:jc w:val="left"/>
              <w:cnfStyle w:val="000000100000" w:firstRow="0" w:lastRow="0" w:firstColumn="0" w:lastColumn="0" w:oddVBand="0" w:evenVBand="0" w:oddHBand="1" w:evenHBand="0" w:firstRowFirstColumn="0" w:firstRowLastColumn="0" w:lastRowFirstColumn="0" w:lastRowLastColumn="0"/>
            </w:pPr>
            <w:r>
              <w:t>N</w:t>
            </w:r>
            <w:r w:rsidRPr="00CB2C1B">
              <w:t xml:space="preserve">ot suitable for </w:t>
            </w:r>
            <w:r>
              <w:t>owner-occupiers who pay little tax.</w:t>
            </w:r>
          </w:p>
          <w:p w14:paraId="75B3BA8A" w14:textId="47962B4A" w:rsidR="00567FC0" w:rsidRPr="0082567E" w:rsidRDefault="00C74ED4" w:rsidP="004B2B97">
            <w:pPr>
              <w:pStyle w:val="ListParagraph"/>
              <w:numPr>
                <w:ilvl w:val="0"/>
                <w:numId w:val="8"/>
              </w:numPr>
              <w:jc w:val="left"/>
              <w:cnfStyle w:val="000000100000" w:firstRow="0" w:lastRow="0" w:firstColumn="0" w:lastColumn="0" w:oddVBand="0" w:evenVBand="0" w:oddHBand="1" w:evenHBand="0" w:firstRowFirstColumn="0" w:firstRowLastColumn="0" w:lastRowFirstColumn="0" w:lastRowLastColumn="0"/>
            </w:pPr>
            <w:r>
              <w:t>Benefit at tax time and not when retrofit is undertaken</w:t>
            </w:r>
          </w:p>
        </w:tc>
        <w:tc>
          <w:tcPr>
            <w:tcW w:w="601" w:type="dxa"/>
          </w:tcPr>
          <w:p w14:paraId="0B0830C1"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rPr>
                <w:noProof/>
              </w:rPr>
            </w:pPr>
            <w:r>
              <w:rPr>
                <w:noProof/>
              </w:rPr>
              <w:lastRenderedPageBreak/>
              <w:drawing>
                <wp:anchor distT="0" distB="0" distL="114300" distR="114300" simplePos="0" relativeHeight="251658291" behindDoc="0" locked="0" layoutInCell="1" allowOverlap="1" wp14:anchorId="6C4E49D7" wp14:editId="12739FCA">
                  <wp:simplePos x="0" y="0"/>
                  <wp:positionH relativeFrom="column">
                    <wp:posOffset>22225</wp:posOffset>
                  </wp:positionH>
                  <wp:positionV relativeFrom="paragraph">
                    <wp:posOffset>102235</wp:posOffset>
                  </wp:positionV>
                  <wp:extent cx="190500" cy="190500"/>
                  <wp:effectExtent l="0" t="0" r="0" b="0"/>
                  <wp:wrapNone/>
                  <wp:docPr id="1098352519" name="Picture 1098352519" descr="Cl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Close outline"/>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90500" cy="190500"/>
                          </a:xfrm>
                          <a:prstGeom prst="rect">
                            <a:avLst/>
                          </a:prstGeom>
                        </pic:spPr>
                      </pic:pic>
                    </a:graphicData>
                  </a:graphic>
                </wp:anchor>
              </w:drawing>
            </w:r>
          </w:p>
        </w:tc>
        <w:tc>
          <w:tcPr>
            <w:tcW w:w="567" w:type="dxa"/>
          </w:tcPr>
          <w:p w14:paraId="54430FE3"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58292" behindDoc="0" locked="0" layoutInCell="1" allowOverlap="1" wp14:anchorId="78C5C466" wp14:editId="560C69D9">
                  <wp:simplePos x="0" y="0"/>
                  <wp:positionH relativeFrom="column">
                    <wp:posOffset>-6985</wp:posOffset>
                  </wp:positionH>
                  <wp:positionV relativeFrom="paragraph">
                    <wp:posOffset>92710</wp:posOffset>
                  </wp:positionV>
                  <wp:extent cx="190500" cy="190500"/>
                  <wp:effectExtent l="0" t="0" r="0" b="0"/>
                  <wp:wrapNone/>
                  <wp:docPr id="899529493" name="Picture 899529493" descr="Cl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Close outline"/>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90500" cy="190500"/>
                          </a:xfrm>
                          <a:prstGeom prst="rect">
                            <a:avLst/>
                          </a:prstGeom>
                        </pic:spPr>
                      </pic:pic>
                    </a:graphicData>
                  </a:graphic>
                </wp:anchor>
              </w:drawing>
            </w:r>
          </w:p>
        </w:tc>
        <w:tc>
          <w:tcPr>
            <w:tcW w:w="567" w:type="dxa"/>
          </w:tcPr>
          <w:p w14:paraId="2BC56503"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58293" behindDoc="0" locked="0" layoutInCell="1" allowOverlap="1" wp14:anchorId="3545A025" wp14:editId="4B1D7E03">
                  <wp:simplePos x="0" y="0"/>
                  <wp:positionH relativeFrom="column">
                    <wp:posOffset>-5080</wp:posOffset>
                  </wp:positionH>
                  <wp:positionV relativeFrom="paragraph">
                    <wp:posOffset>92710</wp:posOffset>
                  </wp:positionV>
                  <wp:extent cx="190500" cy="190500"/>
                  <wp:effectExtent l="0" t="0" r="0" b="0"/>
                  <wp:wrapNone/>
                  <wp:docPr id="1083326691" name="Picture 1083326691" descr="Cl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Close outline"/>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90500" cy="190500"/>
                          </a:xfrm>
                          <a:prstGeom prst="rect">
                            <a:avLst/>
                          </a:prstGeom>
                        </pic:spPr>
                      </pic:pic>
                    </a:graphicData>
                  </a:graphic>
                </wp:anchor>
              </w:drawing>
            </w:r>
          </w:p>
        </w:tc>
        <w:tc>
          <w:tcPr>
            <w:tcW w:w="567" w:type="dxa"/>
          </w:tcPr>
          <w:p w14:paraId="4EC0ECFF" w14:textId="77777777" w:rsidR="00567FC0" w:rsidRDefault="00567FC0" w:rsidP="004B2B97">
            <w:pPr>
              <w:jc w:val="left"/>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58294" behindDoc="0" locked="0" layoutInCell="1" allowOverlap="1" wp14:anchorId="4578195F" wp14:editId="2B723B03">
                  <wp:simplePos x="0" y="0"/>
                  <wp:positionH relativeFrom="column">
                    <wp:posOffset>34925</wp:posOffset>
                  </wp:positionH>
                  <wp:positionV relativeFrom="paragraph">
                    <wp:posOffset>102235</wp:posOffset>
                  </wp:positionV>
                  <wp:extent cx="190500" cy="190500"/>
                  <wp:effectExtent l="0" t="0" r="0" b="0"/>
                  <wp:wrapNone/>
                  <wp:docPr id="1591917802" name="Picture 1591917802" descr="Cl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Close outline"/>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90500" cy="190500"/>
                          </a:xfrm>
                          <a:prstGeom prst="rect">
                            <a:avLst/>
                          </a:prstGeom>
                        </pic:spPr>
                      </pic:pic>
                    </a:graphicData>
                  </a:graphic>
                </wp:anchor>
              </w:drawing>
            </w:r>
          </w:p>
        </w:tc>
        <w:tc>
          <w:tcPr>
            <w:tcW w:w="3934" w:type="dxa"/>
          </w:tcPr>
          <w:p w14:paraId="0545A88E" w14:textId="77777777" w:rsidR="005C69D7" w:rsidRPr="00D019F4" w:rsidRDefault="005C69D7" w:rsidP="004B2B97">
            <w:pPr>
              <w:jc w:val="left"/>
              <w:cnfStyle w:val="000000100000" w:firstRow="0" w:lastRow="0" w:firstColumn="0" w:lastColumn="0" w:oddVBand="0" w:evenVBand="0" w:oddHBand="1" w:evenHBand="0" w:firstRowFirstColumn="0" w:firstRowLastColumn="0" w:lastRowFirstColumn="0" w:lastRowLastColumn="0"/>
              <w:rPr>
                <w:b/>
                <w:bCs/>
                <w:color w:val="C00000"/>
              </w:rPr>
            </w:pPr>
            <w:r w:rsidRPr="00D019F4">
              <w:rPr>
                <w:b/>
                <w:bCs/>
                <w:color w:val="C00000"/>
              </w:rPr>
              <w:t xml:space="preserve">Reluctant to pursue </w:t>
            </w:r>
          </w:p>
          <w:p w14:paraId="5C6000F7" w14:textId="77777777" w:rsidR="005C69D7" w:rsidRDefault="005C69D7" w:rsidP="004B2B97">
            <w:pPr>
              <w:jc w:val="left"/>
              <w:cnfStyle w:val="000000100000" w:firstRow="0" w:lastRow="0" w:firstColumn="0" w:lastColumn="0" w:oddVBand="0" w:evenVBand="0" w:oddHBand="1" w:evenHBand="0" w:firstRowFirstColumn="0" w:firstRowLastColumn="0" w:lastRowFirstColumn="0" w:lastRowLastColumn="0"/>
            </w:pPr>
          </w:p>
          <w:p w14:paraId="6A11E919" w14:textId="69636F57" w:rsidR="005C69D7" w:rsidRDefault="005C69D7" w:rsidP="004B2B97">
            <w:pPr>
              <w:pStyle w:val="ListParagraph"/>
              <w:numPr>
                <w:ilvl w:val="0"/>
                <w:numId w:val="41"/>
              </w:numPr>
              <w:ind w:left="360"/>
              <w:jc w:val="left"/>
              <w:cnfStyle w:val="000000100000" w:firstRow="0" w:lastRow="0" w:firstColumn="0" w:lastColumn="0" w:oddVBand="0" w:evenVBand="0" w:oddHBand="1" w:evenHBand="0" w:firstRowFirstColumn="0" w:firstRowLastColumn="0" w:lastRowFirstColumn="0" w:lastRowLastColumn="0"/>
            </w:pPr>
            <w:r>
              <w:t xml:space="preserve">Write offs or accelerated depreciation could enable more </w:t>
            </w:r>
            <w:r>
              <w:lastRenderedPageBreak/>
              <w:t xml:space="preserve">landlords to access negative gearing because </w:t>
            </w:r>
            <w:r w:rsidR="1987130D">
              <w:t xml:space="preserve">they </w:t>
            </w:r>
            <w:r>
              <w:t>substantially increas</w:t>
            </w:r>
            <w:r w:rsidR="00205ABD">
              <w:t>e</w:t>
            </w:r>
            <w:r>
              <w:t xml:space="preserve"> losses associated with rental property in the short-term. </w:t>
            </w:r>
            <w:r w:rsidR="0D362E20">
              <w:t>N</w:t>
            </w:r>
            <w:r w:rsidR="7CC2FF35">
              <w:t>egative</w:t>
            </w:r>
            <w:r>
              <w:t xml:space="preserve"> gearing as contributes to distortions in </w:t>
            </w:r>
            <w:r w:rsidR="486382F7">
              <w:t>the</w:t>
            </w:r>
            <w:r w:rsidR="7CC2FF35">
              <w:t xml:space="preserve"> </w:t>
            </w:r>
            <w:r>
              <w:t>housing market by pushing up house prices (</w:t>
            </w:r>
            <w:r w:rsidR="6095BC83">
              <w:t xml:space="preserve">as </w:t>
            </w:r>
            <w:r>
              <w:t xml:space="preserve">landlords are willing to pay more for homes knowing they can negatively gear against income) and </w:t>
            </w:r>
            <w:r w:rsidR="73F4C330">
              <w:t>is highly inequitable</w:t>
            </w:r>
            <w:r>
              <w:t xml:space="preserve"> (with highest income earners benefiting the most). </w:t>
            </w:r>
            <w:r w:rsidR="33FCD15C">
              <w:t xml:space="preserve">We recommend </w:t>
            </w:r>
            <w:r w:rsidR="00C76425">
              <w:t>that tax</w:t>
            </w:r>
            <w:r>
              <w:t xml:space="preserve"> offsets be limited to income received from the property.  </w:t>
            </w:r>
          </w:p>
          <w:p w14:paraId="4C284BC8" w14:textId="77777777" w:rsidR="005C69D7" w:rsidRDefault="005C69D7" w:rsidP="004B2B97">
            <w:pPr>
              <w:jc w:val="left"/>
              <w:cnfStyle w:val="000000100000" w:firstRow="0" w:lastRow="0" w:firstColumn="0" w:lastColumn="0" w:oddVBand="0" w:evenVBand="0" w:oddHBand="1" w:evenHBand="0" w:firstRowFirstColumn="0" w:firstRowLastColumn="0" w:lastRowFirstColumn="0" w:lastRowLastColumn="0"/>
            </w:pPr>
          </w:p>
          <w:p w14:paraId="3F00C6B9" w14:textId="082A4AB9" w:rsidR="005C69D7" w:rsidRDefault="005C69D7" w:rsidP="004B2B97">
            <w:pPr>
              <w:pStyle w:val="ListParagraph"/>
              <w:numPr>
                <w:ilvl w:val="0"/>
                <w:numId w:val="41"/>
              </w:numPr>
              <w:ind w:left="318"/>
              <w:jc w:val="left"/>
              <w:cnfStyle w:val="000000100000" w:firstRow="0" w:lastRow="0" w:firstColumn="0" w:lastColumn="0" w:oddVBand="0" w:evenVBand="0" w:oddHBand="1" w:evenHBand="0" w:firstRowFirstColumn="0" w:firstRowLastColumn="0" w:lastRowFirstColumn="0" w:lastRowLastColumn="0"/>
            </w:pPr>
            <w:r>
              <w:t xml:space="preserve">ACOSS would prefer </w:t>
            </w:r>
            <w:r w:rsidR="1F8D89DF">
              <w:t>a conditional</w:t>
            </w:r>
            <w:r w:rsidR="7CC2FF35">
              <w:t xml:space="preserve"> </w:t>
            </w:r>
            <w:r>
              <w:t>subsidy program</w:t>
            </w:r>
            <w:r w:rsidR="1AD63780">
              <w:t>, applicable only to</w:t>
            </w:r>
            <w:r w:rsidR="10738889">
              <w:t xml:space="preserve"> </w:t>
            </w:r>
            <w:r w:rsidR="335A49C9">
              <w:t>specific</w:t>
            </w:r>
            <w:r>
              <w:t xml:space="preserve"> types of retrofits (size, costs etc</w:t>
            </w:r>
            <w:r w:rsidR="7CC2FF35">
              <w:t>)</w:t>
            </w:r>
            <w:r w:rsidR="74E48FB5">
              <w:t>; and</w:t>
            </w:r>
            <w:r w:rsidR="18A26B42">
              <w:t xml:space="preserve"> requiring a</w:t>
            </w:r>
            <w:r w:rsidR="00205ABD">
              <w:t xml:space="preserve"> </w:t>
            </w:r>
            <w:r>
              <w:t>cap on rental increases above CPI</w:t>
            </w:r>
            <w:r w:rsidR="55AD75E6">
              <w:t>.</w:t>
            </w:r>
          </w:p>
          <w:p w14:paraId="1BD473A3" w14:textId="77777777" w:rsidR="005C69D7" w:rsidRDefault="005C69D7" w:rsidP="004B2B97">
            <w:pPr>
              <w:jc w:val="left"/>
              <w:cnfStyle w:val="000000100000" w:firstRow="0" w:lastRow="0" w:firstColumn="0" w:lastColumn="0" w:oddVBand="0" w:evenVBand="0" w:oddHBand="1" w:evenHBand="0" w:firstRowFirstColumn="0" w:firstRowLastColumn="0" w:lastRowFirstColumn="0" w:lastRowLastColumn="0"/>
            </w:pPr>
          </w:p>
          <w:p w14:paraId="1BFEC17D" w14:textId="139A4FDD" w:rsidR="00567FC0" w:rsidRDefault="005C69D7" w:rsidP="004B2B97">
            <w:pPr>
              <w:pStyle w:val="ListParagraph"/>
              <w:numPr>
                <w:ilvl w:val="0"/>
                <w:numId w:val="41"/>
              </w:numPr>
              <w:ind w:left="360"/>
              <w:jc w:val="left"/>
              <w:cnfStyle w:val="000000100000" w:firstRow="0" w:lastRow="0" w:firstColumn="0" w:lastColumn="0" w:oddVBand="0" w:evenVBand="0" w:oddHBand="1" w:evenHBand="0" w:firstRowFirstColumn="0" w:firstRowLastColumn="0" w:lastRowFirstColumn="0" w:lastRowLastColumn="0"/>
            </w:pPr>
            <w:r>
              <w:t>Not suitable for other housing tenures.</w:t>
            </w:r>
          </w:p>
        </w:tc>
      </w:tr>
      <w:tr w:rsidR="00567FC0" w14:paraId="263620A8" w14:textId="77777777" w:rsidTr="00231E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tcPr>
          <w:p w14:paraId="2F4ACB4F" w14:textId="77777777" w:rsidR="00567FC0" w:rsidRPr="002D6415" w:rsidRDefault="00567FC0" w:rsidP="00CA4E9D">
            <w:pPr>
              <w:pStyle w:val="ListParagraph"/>
              <w:numPr>
                <w:ilvl w:val="0"/>
                <w:numId w:val="25"/>
              </w:numPr>
            </w:pPr>
            <w:r w:rsidRPr="002D6415">
              <w:lastRenderedPageBreak/>
              <w:t xml:space="preserve">Modify existing tax </w:t>
            </w:r>
            <w:r>
              <w:t xml:space="preserve">rebate for property </w:t>
            </w:r>
            <w:r>
              <w:lastRenderedPageBreak/>
              <w:t>repairs and maintenance</w:t>
            </w:r>
            <w:r w:rsidRPr="002D6415">
              <w:t xml:space="preserve"> </w:t>
            </w:r>
          </w:p>
        </w:tc>
        <w:tc>
          <w:tcPr>
            <w:tcW w:w="6193" w:type="dxa"/>
          </w:tcPr>
          <w:p w14:paraId="636668CB"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bookmarkStart w:id="147" w:name="_Hlk147174917"/>
            <w:r>
              <w:lastRenderedPageBreak/>
              <w:t xml:space="preserve">Change the existing property repairs, </w:t>
            </w:r>
            <w:proofErr w:type="gramStart"/>
            <w:r>
              <w:t>maintenance</w:t>
            </w:r>
            <w:proofErr w:type="gramEnd"/>
            <w:r>
              <w:t xml:space="preserve"> and capital expenditure tax deduction to require replacement of hot water, heating/cooling, cook tops, and other major </w:t>
            </w:r>
            <w:r>
              <w:lastRenderedPageBreak/>
              <w:t>appliances to be energy efficient and electric</w:t>
            </w:r>
            <w:bookmarkEnd w:id="147"/>
            <w:r>
              <w:t xml:space="preserve"> (where they were gas). </w:t>
            </w:r>
          </w:p>
          <w:p w14:paraId="6ACF1E71" w14:textId="77777777" w:rsidR="00567FC0" w:rsidRDefault="00567FC0" w:rsidP="004B2B97">
            <w:pPr>
              <w:pStyle w:val="List3"/>
              <w:jc w:val="left"/>
              <w:cnfStyle w:val="000000010000" w:firstRow="0" w:lastRow="0" w:firstColumn="0" w:lastColumn="0" w:oddVBand="0" w:evenVBand="0" w:oddHBand="0" w:evenHBand="1" w:firstRowFirstColumn="0" w:firstRowLastColumn="0" w:lastRowFirstColumn="0" w:lastRowLastColumn="0"/>
              <w:rPr>
                <w:lang w:val="en-AU"/>
              </w:rPr>
            </w:pPr>
          </w:p>
          <w:p w14:paraId="26CFC811" w14:textId="77777777" w:rsidR="00567FC0" w:rsidRPr="00FE1E8D" w:rsidRDefault="00567FC0" w:rsidP="004B2B97">
            <w:pPr>
              <w:pStyle w:val="List3"/>
              <w:ind w:left="0" w:firstLine="0"/>
              <w:jc w:val="left"/>
              <w:cnfStyle w:val="000000010000" w:firstRow="0" w:lastRow="0" w:firstColumn="0" w:lastColumn="0" w:oddVBand="0" w:evenVBand="0" w:oddHBand="0" w:evenHBand="1" w:firstRowFirstColumn="0" w:firstRowLastColumn="0" w:lastRowFirstColumn="0" w:lastRowLastColumn="0"/>
              <w:rPr>
                <w:lang w:val="en-AU"/>
              </w:rPr>
            </w:pPr>
            <w:r w:rsidRPr="00FE1E8D">
              <w:rPr>
                <w:lang w:val="en-AU"/>
              </w:rPr>
              <w:t xml:space="preserve">Positives. </w:t>
            </w:r>
          </w:p>
          <w:p w14:paraId="0C3B0720" w14:textId="77777777" w:rsidR="00567FC0" w:rsidRDefault="00567FC0" w:rsidP="004B2B97">
            <w:pPr>
              <w:pStyle w:val="List3"/>
              <w:numPr>
                <w:ilvl w:val="0"/>
                <w:numId w:val="11"/>
              </w:numPr>
              <w:jc w:val="left"/>
              <w:cnfStyle w:val="000000010000" w:firstRow="0" w:lastRow="0" w:firstColumn="0" w:lastColumn="0" w:oddVBand="0" w:evenVBand="0" w:oddHBand="0" w:evenHBand="1" w:firstRowFirstColumn="0" w:firstRowLastColumn="0" w:lastRowFirstColumn="0" w:lastRowLastColumn="0"/>
              <w:rPr>
                <w:lang w:val="en-AU"/>
              </w:rPr>
            </w:pPr>
            <w:r>
              <w:rPr>
                <w:lang w:val="en-AU"/>
              </w:rPr>
              <w:t>Using existing tax law.</w:t>
            </w:r>
          </w:p>
          <w:p w14:paraId="4F8D0D06" w14:textId="77777777" w:rsidR="00567FC0" w:rsidRDefault="00567FC0" w:rsidP="004B2B97">
            <w:pPr>
              <w:pStyle w:val="List3"/>
              <w:numPr>
                <w:ilvl w:val="0"/>
                <w:numId w:val="11"/>
              </w:numPr>
              <w:jc w:val="left"/>
              <w:cnfStyle w:val="000000010000" w:firstRow="0" w:lastRow="0" w:firstColumn="0" w:lastColumn="0" w:oddVBand="0" w:evenVBand="0" w:oddHBand="0" w:evenHBand="1" w:firstRowFirstColumn="0" w:firstRowLastColumn="0" w:lastRowFirstColumn="0" w:lastRowLastColumn="0"/>
              <w:rPr>
                <w:lang w:val="en-AU"/>
              </w:rPr>
            </w:pPr>
            <w:r>
              <w:rPr>
                <w:lang w:val="en-AU"/>
              </w:rPr>
              <w:t>Could be implemented straight away.</w:t>
            </w:r>
          </w:p>
          <w:p w14:paraId="71397412" w14:textId="77777777" w:rsidR="00567FC0" w:rsidRDefault="00567FC0" w:rsidP="004B2B97">
            <w:pPr>
              <w:pStyle w:val="List3"/>
              <w:numPr>
                <w:ilvl w:val="0"/>
                <w:numId w:val="11"/>
              </w:numPr>
              <w:jc w:val="left"/>
              <w:cnfStyle w:val="000000010000" w:firstRow="0" w:lastRow="0" w:firstColumn="0" w:lastColumn="0" w:oddVBand="0" w:evenVBand="0" w:oddHBand="0" w:evenHBand="1" w:firstRowFirstColumn="0" w:firstRowLastColumn="0" w:lastRowFirstColumn="0" w:lastRowLastColumn="0"/>
              <w:rPr>
                <w:lang w:val="en-AU"/>
              </w:rPr>
            </w:pPr>
            <w:r w:rsidRPr="2BA3BE41">
              <w:rPr>
                <w:lang w:val="en-AU"/>
              </w:rPr>
              <w:t>Not reliant on minimum standards in place.</w:t>
            </w:r>
          </w:p>
          <w:p w14:paraId="4426CF06" w14:textId="77777777" w:rsidR="00567FC0" w:rsidRDefault="00567FC0" w:rsidP="004B2B97">
            <w:pPr>
              <w:pStyle w:val="List3"/>
              <w:jc w:val="left"/>
              <w:cnfStyle w:val="000000010000" w:firstRow="0" w:lastRow="0" w:firstColumn="0" w:lastColumn="0" w:oddVBand="0" w:evenVBand="0" w:oddHBand="0" w:evenHBand="1" w:firstRowFirstColumn="0" w:firstRowLastColumn="0" w:lastRowFirstColumn="0" w:lastRowLastColumn="0"/>
              <w:rPr>
                <w:lang w:val="en-AU"/>
              </w:rPr>
            </w:pPr>
          </w:p>
          <w:p w14:paraId="1FE0F605" w14:textId="77777777" w:rsidR="00567FC0" w:rsidRPr="00C2117A" w:rsidRDefault="00567FC0" w:rsidP="004B2B97">
            <w:pPr>
              <w:pStyle w:val="List3"/>
              <w:ind w:left="0" w:firstLine="0"/>
              <w:jc w:val="left"/>
              <w:cnfStyle w:val="000000010000" w:firstRow="0" w:lastRow="0" w:firstColumn="0" w:lastColumn="0" w:oddVBand="0" w:evenVBand="0" w:oddHBand="0" w:evenHBand="1" w:firstRowFirstColumn="0" w:firstRowLastColumn="0" w:lastRowFirstColumn="0" w:lastRowLastColumn="0"/>
              <w:rPr>
                <w:lang w:val="en-AU"/>
              </w:rPr>
            </w:pPr>
            <w:r w:rsidRPr="00C2117A">
              <w:rPr>
                <w:lang w:val="en-AU"/>
              </w:rPr>
              <w:t>Negatives.</w:t>
            </w:r>
          </w:p>
          <w:p w14:paraId="144AD351" w14:textId="685B2971" w:rsidR="00567FC0" w:rsidRDefault="00567FC0" w:rsidP="004B2B97">
            <w:pPr>
              <w:pStyle w:val="List3"/>
              <w:numPr>
                <w:ilvl w:val="0"/>
                <w:numId w:val="12"/>
              </w:numPr>
              <w:jc w:val="left"/>
              <w:cnfStyle w:val="000000010000" w:firstRow="0" w:lastRow="0" w:firstColumn="0" w:lastColumn="0" w:oddVBand="0" w:evenVBand="0" w:oddHBand="0" w:evenHBand="1" w:firstRowFirstColumn="0" w:firstRowLastColumn="0" w:lastRowFirstColumn="0" w:lastRowLastColumn="0"/>
              <w:rPr>
                <w:lang w:val="en-AU"/>
              </w:rPr>
            </w:pPr>
            <w:r w:rsidRPr="2BA3BE41">
              <w:rPr>
                <w:lang w:val="en-AU"/>
              </w:rPr>
              <w:t xml:space="preserve">Would take a while for upgrades </w:t>
            </w:r>
            <w:r w:rsidR="0DEEF2FB" w:rsidRPr="58C35660">
              <w:rPr>
                <w:lang w:val="en-AU"/>
              </w:rPr>
              <w:t>at</w:t>
            </w:r>
            <w:r w:rsidRPr="2BA3BE41">
              <w:rPr>
                <w:lang w:val="en-AU"/>
              </w:rPr>
              <w:t xml:space="preserve"> end of the life of an appliance.</w:t>
            </w:r>
          </w:p>
          <w:p w14:paraId="1599986E" w14:textId="77777777" w:rsidR="00567FC0" w:rsidRDefault="00567FC0" w:rsidP="004B2B97">
            <w:pPr>
              <w:pStyle w:val="List3"/>
              <w:numPr>
                <w:ilvl w:val="0"/>
                <w:numId w:val="12"/>
              </w:numPr>
              <w:jc w:val="left"/>
              <w:cnfStyle w:val="000000010000" w:firstRow="0" w:lastRow="0" w:firstColumn="0" w:lastColumn="0" w:oddVBand="0" w:evenVBand="0" w:oddHBand="0" w:evenHBand="1" w:firstRowFirstColumn="0" w:firstRowLastColumn="0" w:lastRowFirstColumn="0" w:lastRowLastColumn="0"/>
              <w:rPr>
                <w:lang w:val="en-AU"/>
              </w:rPr>
            </w:pPr>
            <w:r>
              <w:rPr>
                <w:lang w:val="en-AU"/>
              </w:rPr>
              <w:t>Does not create deep retrofits.</w:t>
            </w:r>
          </w:p>
          <w:p w14:paraId="40796ACF" w14:textId="77777777" w:rsidR="00567FC0" w:rsidRDefault="00567FC0" w:rsidP="004B2B97">
            <w:pPr>
              <w:pStyle w:val="List3"/>
              <w:numPr>
                <w:ilvl w:val="0"/>
                <w:numId w:val="12"/>
              </w:numPr>
              <w:jc w:val="left"/>
              <w:cnfStyle w:val="000000010000" w:firstRow="0" w:lastRow="0" w:firstColumn="0" w:lastColumn="0" w:oddVBand="0" w:evenVBand="0" w:oddHBand="0" w:evenHBand="1" w:firstRowFirstColumn="0" w:firstRowLastColumn="0" w:lastRowFirstColumn="0" w:lastRowLastColumn="0"/>
              <w:rPr>
                <w:lang w:val="en-AU"/>
              </w:rPr>
            </w:pPr>
            <w:r w:rsidRPr="2BA3BE41">
              <w:rPr>
                <w:lang w:val="en-AU"/>
              </w:rPr>
              <w:t>Does not address climate-resilience.</w:t>
            </w:r>
          </w:p>
        </w:tc>
        <w:tc>
          <w:tcPr>
            <w:tcW w:w="601" w:type="dxa"/>
          </w:tcPr>
          <w:p w14:paraId="0D035F8B"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rPr>
                <w:noProof/>
              </w:rPr>
            </w:pPr>
            <w:r>
              <w:rPr>
                <w:noProof/>
              </w:rPr>
              <w:lastRenderedPageBreak/>
              <w:drawing>
                <wp:anchor distT="0" distB="0" distL="114300" distR="114300" simplePos="0" relativeHeight="251658295" behindDoc="0" locked="0" layoutInCell="1" allowOverlap="1" wp14:anchorId="584EB256" wp14:editId="5E1C7BAF">
                  <wp:simplePos x="0" y="0"/>
                  <wp:positionH relativeFrom="column">
                    <wp:posOffset>31750</wp:posOffset>
                  </wp:positionH>
                  <wp:positionV relativeFrom="paragraph">
                    <wp:posOffset>74930</wp:posOffset>
                  </wp:positionV>
                  <wp:extent cx="190500" cy="190500"/>
                  <wp:effectExtent l="0" t="0" r="0" b="0"/>
                  <wp:wrapNone/>
                  <wp:docPr id="1140628221" name="Picture 1140628221" descr="Cl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Close outline"/>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90500" cy="190500"/>
                          </a:xfrm>
                          <a:prstGeom prst="rect">
                            <a:avLst/>
                          </a:prstGeom>
                        </pic:spPr>
                      </pic:pic>
                    </a:graphicData>
                  </a:graphic>
                </wp:anchor>
              </w:drawing>
            </w:r>
          </w:p>
        </w:tc>
        <w:tc>
          <w:tcPr>
            <w:tcW w:w="567" w:type="dxa"/>
          </w:tcPr>
          <w:p w14:paraId="557510E4"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Pr>
                <w:noProof/>
              </w:rPr>
              <w:drawing>
                <wp:anchor distT="0" distB="0" distL="114300" distR="114300" simplePos="0" relativeHeight="251658296" behindDoc="0" locked="0" layoutInCell="1" allowOverlap="1" wp14:anchorId="05C1DEBD" wp14:editId="798ABD4B">
                  <wp:simplePos x="0" y="0"/>
                  <wp:positionH relativeFrom="column">
                    <wp:posOffset>2540</wp:posOffset>
                  </wp:positionH>
                  <wp:positionV relativeFrom="paragraph">
                    <wp:posOffset>74930</wp:posOffset>
                  </wp:positionV>
                  <wp:extent cx="190500" cy="190500"/>
                  <wp:effectExtent l="0" t="0" r="0" b="0"/>
                  <wp:wrapNone/>
                  <wp:docPr id="1637888928" name="Picture 1637888928" descr="Checkma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Checkmark outline"/>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90500" cy="190500"/>
                          </a:xfrm>
                          <a:prstGeom prst="rect">
                            <a:avLst/>
                          </a:prstGeom>
                        </pic:spPr>
                      </pic:pic>
                    </a:graphicData>
                  </a:graphic>
                </wp:anchor>
              </w:drawing>
            </w:r>
          </w:p>
        </w:tc>
        <w:tc>
          <w:tcPr>
            <w:tcW w:w="567" w:type="dxa"/>
          </w:tcPr>
          <w:p w14:paraId="0715D9EA"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Pr>
                <w:noProof/>
              </w:rPr>
              <w:drawing>
                <wp:anchor distT="0" distB="0" distL="114300" distR="114300" simplePos="0" relativeHeight="251658297" behindDoc="0" locked="0" layoutInCell="1" allowOverlap="1" wp14:anchorId="5A8CCEC5" wp14:editId="66E54464">
                  <wp:simplePos x="0" y="0"/>
                  <wp:positionH relativeFrom="column">
                    <wp:posOffset>13970</wp:posOffset>
                  </wp:positionH>
                  <wp:positionV relativeFrom="paragraph">
                    <wp:posOffset>84455</wp:posOffset>
                  </wp:positionV>
                  <wp:extent cx="190500" cy="190500"/>
                  <wp:effectExtent l="0" t="0" r="0" b="0"/>
                  <wp:wrapNone/>
                  <wp:docPr id="1276104329" name="Picture 1276104329" descr="Cl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Close outline"/>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90500" cy="190500"/>
                          </a:xfrm>
                          <a:prstGeom prst="rect">
                            <a:avLst/>
                          </a:prstGeom>
                        </pic:spPr>
                      </pic:pic>
                    </a:graphicData>
                  </a:graphic>
                </wp:anchor>
              </w:drawing>
            </w:r>
          </w:p>
        </w:tc>
        <w:tc>
          <w:tcPr>
            <w:tcW w:w="567" w:type="dxa"/>
          </w:tcPr>
          <w:p w14:paraId="6C55ACBD" w14:textId="77777777" w:rsidR="00567FC0" w:rsidRDefault="00567FC0" w:rsidP="004B2B97">
            <w:pPr>
              <w:jc w:val="left"/>
              <w:cnfStyle w:val="000000010000" w:firstRow="0" w:lastRow="0" w:firstColumn="0" w:lastColumn="0" w:oddVBand="0" w:evenVBand="0" w:oddHBand="0" w:evenHBand="1" w:firstRowFirstColumn="0" w:firstRowLastColumn="0" w:lastRowFirstColumn="0" w:lastRowLastColumn="0"/>
            </w:pPr>
            <w:r>
              <w:rPr>
                <w:noProof/>
              </w:rPr>
              <w:drawing>
                <wp:anchor distT="0" distB="0" distL="114300" distR="114300" simplePos="0" relativeHeight="251658298" behindDoc="0" locked="0" layoutInCell="1" allowOverlap="1" wp14:anchorId="047D8E98" wp14:editId="5FD3FDA9">
                  <wp:simplePos x="0" y="0"/>
                  <wp:positionH relativeFrom="column">
                    <wp:posOffset>6350</wp:posOffset>
                  </wp:positionH>
                  <wp:positionV relativeFrom="paragraph">
                    <wp:posOffset>93980</wp:posOffset>
                  </wp:positionV>
                  <wp:extent cx="190500" cy="190500"/>
                  <wp:effectExtent l="0" t="0" r="0" b="0"/>
                  <wp:wrapNone/>
                  <wp:docPr id="1013485110" name="Picture 1013485110" descr="Cl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Close outline"/>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90500" cy="190500"/>
                          </a:xfrm>
                          <a:prstGeom prst="rect">
                            <a:avLst/>
                          </a:prstGeom>
                        </pic:spPr>
                      </pic:pic>
                    </a:graphicData>
                  </a:graphic>
                </wp:anchor>
              </w:drawing>
            </w:r>
          </w:p>
        </w:tc>
        <w:tc>
          <w:tcPr>
            <w:tcW w:w="3934" w:type="dxa"/>
          </w:tcPr>
          <w:p w14:paraId="2DD0BA7C" w14:textId="77777777" w:rsidR="00567FC0" w:rsidRPr="00503276" w:rsidRDefault="00567FC0" w:rsidP="004B2B97">
            <w:pPr>
              <w:jc w:val="left"/>
              <w:cnfStyle w:val="000000010000" w:firstRow="0" w:lastRow="0" w:firstColumn="0" w:lastColumn="0" w:oddVBand="0" w:evenVBand="0" w:oddHBand="0" w:evenHBand="1" w:firstRowFirstColumn="0" w:firstRowLastColumn="0" w:lastRowFirstColumn="0" w:lastRowLastColumn="0"/>
            </w:pPr>
            <w:r w:rsidRPr="00CF51AC">
              <w:rPr>
                <w:b/>
                <w:bCs/>
                <w:color w:val="00B050"/>
              </w:rPr>
              <w:t>Pursue reform</w:t>
            </w:r>
            <w:r w:rsidRPr="00CF51AC">
              <w:rPr>
                <w:color w:val="00B050"/>
              </w:rPr>
              <w:t xml:space="preserve"> </w:t>
            </w:r>
            <w:r w:rsidRPr="00503276">
              <w:t xml:space="preserve">of </w:t>
            </w:r>
            <w:r w:rsidRPr="008F71D0">
              <w:rPr>
                <w:b/>
                <w:bCs/>
              </w:rPr>
              <w:t>existing tax deductions</w:t>
            </w:r>
            <w:r w:rsidRPr="00503276">
              <w:t xml:space="preserve"> to </w:t>
            </w:r>
            <w:r>
              <w:t xml:space="preserve">require installation of </w:t>
            </w:r>
            <w:r>
              <w:lastRenderedPageBreak/>
              <w:t>efficient and electric appliances, at end of appliance life.</w:t>
            </w:r>
          </w:p>
          <w:p w14:paraId="3B8EE936" w14:textId="77777777" w:rsidR="00567FC0" w:rsidRPr="00503276" w:rsidRDefault="00567FC0" w:rsidP="004B2B97">
            <w:pPr>
              <w:jc w:val="left"/>
              <w:cnfStyle w:val="000000010000" w:firstRow="0" w:lastRow="0" w:firstColumn="0" w:lastColumn="0" w:oddVBand="0" w:evenVBand="0" w:oddHBand="0" w:evenHBand="1" w:firstRowFirstColumn="0" w:firstRowLastColumn="0" w:lastRowFirstColumn="0" w:lastRowLastColumn="0"/>
            </w:pPr>
          </w:p>
          <w:p w14:paraId="74957F00" w14:textId="77777777" w:rsidR="00567FC0" w:rsidRPr="00503276" w:rsidRDefault="00567FC0" w:rsidP="004B2B97">
            <w:pPr>
              <w:jc w:val="left"/>
              <w:cnfStyle w:val="000000010000" w:firstRow="0" w:lastRow="0" w:firstColumn="0" w:lastColumn="0" w:oddVBand="0" w:evenVBand="0" w:oddHBand="0" w:evenHBand="1" w:firstRowFirstColumn="0" w:firstRowLastColumn="0" w:lastRowFirstColumn="0" w:lastRowLastColumn="0"/>
            </w:pPr>
          </w:p>
        </w:tc>
      </w:tr>
      <w:bookmarkEnd w:id="142"/>
    </w:tbl>
    <w:p w14:paraId="3F87C4E6" w14:textId="4DE0D8E8" w:rsidR="004B2A9F" w:rsidRDefault="004B2A9F">
      <w:pPr>
        <w:rPr>
          <w:lang w:val="en-AU" w:eastAsia="en-AU"/>
        </w:rPr>
      </w:pPr>
    </w:p>
    <w:p w14:paraId="59EA2D82" w14:textId="77777777" w:rsidR="00795A42" w:rsidRPr="003D603A" w:rsidRDefault="00795A42" w:rsidP="00536C3C">
      <w:pPr>
        <w:rPr>
          <w:lang w:val="en-AU" w:eastAsia="en-AU"/>
        </w:rPr>
      </w:pPr>
    </w:p>
    <w:sectPr w:rsidR="00795A42" w:rsidRPr="003D603A" w:rsidSect="00A62ED8">
      <w:pgSz w:w="16839" w:h="11907" w:orient="landscape" w:code="9"/>
      <w:pgMar w:top="1134" w:right="1134" w:bottom="1134" w:left="1134" w:header="708" w:footer="17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AE353" w14:textId="77777777" w:rsidR="00A62ED8" w:rsidRDefault="00A62ED8" w:rsidP="00536C3C">
      <w:r>
        <w:separator/>
      </w:r>
    </w:p>
    <w:p w14:paraId="3BFF990E" w14:textId="77777777" w:rsidR="00A62ED8" w:rsidRDefault="00A62ED8" w:rsidP="00536C3C"/>
    <w:p w14:paraId="579F86E0" w14:textId="77777777" w:rsidR="00A62ED8" w:rsidRDefault="00A62ED8" w:rsidP="00536C3C"/>
  </w:endnote>
  <w:endnote w:type="continuationSeparator" w:id="0">
    <w:p w14:paraId="6C69747C" w14:textId="77777777" w:rsidR="00A62ED8" w:rsidRDefault="00A62ED8" w:rsidP="00536C3C">
      <w:r>
        <w:continuationSeparator/>
      </w:r>
    </w:p>
    <w:p w14:paraId="24A6A864" w14:textId="77777777" w:rsidR="00A62ED8" w:rsidRDefault="00A62ED8" w:rsidP="00536C3C"/>
    <w:p w14:paraId="2896DB2C" w14:textId="77777777" w:rsidR="00A62ED8" w:rsidRDefault="00A62ED8" w:rsidP="00536C3C"/>
  </w:endnote>
  <w:endnote w:type="continuationNotice" w:id="1">
    <w:p w14:paraId="74633002" w14:textId="77777777" w:rsidR="00A62ED8" w:rsidRDefault="00A62ED8" w:rsidP="00536C3C"/>
    <w:p w14:paraId="1C35A255" w14:textId="77777777" w:rsidR="00A62ED8" w:rsidRDefault="00A62ED8" w:rsidP="00536C3C"/>
    <w:p w14:paraId="50A1560B" w14:textId="77777777" w:rsidR="00A62ED8" w:rsidRDefault="00A62ED8" w:rsidP="00536C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Newake">
    <w:altName w:val="Calibri"/>
    <w:panose1 w:val="00000000000000000000"/>
    <w:charset w:val="00"/>
    <w:family w:val="modern"/>
    <w:notTrueType/>
    <w:pitch w:val="variable"/>
    <w:sig w:usb0="A000004F" w:usb1="1000004B"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INOT">
    <w:altName w:val="Calibri"/>
    <w:panose1 w:val="00000000000000000000"/>
    <w:charset w:val="00"/>
    <w:family w:val="roman"/>
    <w:notTrueType/>
    <w:pitch w:val="default"/>
  </w:font>
  <w:font w:name="Verdana Pro">
    <w:charset w:val="00"/>
    <w:family w:val="swiss"/>
    <w:pitch w:val="variable"/>
    <w:sig w:usb0="80000287" w:usb1="00000043" w:usb2="00000000" w:usb3="00000000" w:csb0="0000009F" w:csb1="00000000"/>
  </w:font>
  <w:font w:name="Lato">
    <w:charset w:val="00"/>
    <w:family w:val="swiss"/>
    <w:pitch w:val="variable"/>
    <w:sig w:usb0="E10002FF" w:usb1="5000ECF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DejaVuSans">
    <w:altName w:val="Calibri"/>
    <w:panose1 w:val="00000000000000000000"/>
    <w:charset w:val="00"/>
    <w:family w:val="auto"/>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AdvOT569473da+20">
    <w:altName w:val="Calibri"/>
    <w:panose1 w:val="00000000000000000000"/>
    <w:charset w:val="00"/>
    <w:family w:val="swiss"/>
    <w:notTrueType/>
    <w:pitch w:val="default"/>
    <w:sig w:usb0="00000003" w:usb1="00000000" w:usb2="00000000" w:usb3="00000000" w:csb0="00000001" w:csb1="00000000"/>
  </w:font>
  <w:font w:name="AdvOT569473d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5654422"/>
      <w:docPartObj>
        <w:docPartGallery w:val="Page Numbers (Bottom of Page)"/>
        <w:docPartUnique/>
      </w:docPartObj>
    </w:sdtPr>
    <w:sdtContent>
      <w:sdt>
        <w:sdtPr>
          <w:id w:val="-581767853"/>
          <w:docPartObj>
            <w:docPartGallery w:val="Page Numbers (Top of Page)"/>
            <w:docPartUnique/>
          </w:docPartObj>
        </w:sdtPr>
        <w:sdtContent>
          <w:p w14:paraId="7C8D01E7" w14:textId="493C269D" w:rsidR="00734857" w:rsidRDefault="0073485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C5E4F1C" w14:textId="77777777" w:rsidR="003375DF" w:rsidRPr="008F0582" w:rsidRDefault="003375DF" w:rsidP="00536C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FCF76" w14:textId="2B6934EF" w:rsidR="00587D84" w:rsidRDefault="00587D84">
    <w:pPr>
      <w:pStyle w:val="Footer"/>
      <w:jc w:val="right"/>
    </w:pPr>
  </w:p>
  <w:p w14:paraId="1BB78D2E" w14:textId="77777777" w:rsidR="00587D84" w:rsidRDefault="00587D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1460491"/>
      <w:docPartObj>
        <w:docPartGallery w:val="Page Numbers (Bottom of Page)"/>
        <w:docPartUnique/>
      </w:docPartObj>
    </w:sdtPr>
    <w:sdtContent>
      <w:sdt>
        <w:sdtPr>
          <w:id w:val="-1769616900"/>
          <w:docPartObj>
            <w:docPartGallery w:val="Page Numbers (Top of Page)"/>
            <w:docPartUnique/>
          </w:docPartObj>
        </w:sdtPr>
        <w:sdtContent>
          <w:p w14:paraId="5DF3562B" w14:textId="1796972D" w:rsidR="00BE5665" w:rsidRDefault="00BE566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8F63D78" w14:textId="333E52AF" w:rsidR="00DE2218" w:rsidRDefault="00DE22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777E6" w14:textId="77777777" w:rsidR="00A62ED8" w:rsidRDefault="00A62ED8" w:rsidP="00536C3C">
      <w:r>
        <w:separator/>
      </w:r>
    </w:p>
  </w:footnote>
  <w:footnote w:type="continuationSeparator" w:id="0">
    <w:p w14:paraId="695C9FAE" w14:textId="77777777" w:rsidR="00A62ED8" w:rsidRDefault="00A62ED8" w:rsidP="00536C3C">
      <w:r>
        <w:continuationSeparator/>
      </w:r>
    </w:p>
    <w:p w14:paraId="2166B513" w14:textId="77777777" w:rsidR="00A62ED8" w:rsidRDefault="00A62ED8" w:rsidP="00536C3C"/>
    <w:p w14:paraId="7C3D4BBA" w14:textId="77777777" w:rsidR="00A62ED8" w:rsidRDefault="00A62ED8" w:rsidP="00536C3C"/>
  </w:footnote>
  <w:footnote w:type="continuationNotice" w:id="1">
    <w:p w14:paraId="4A68D170" w14:textId="77777777" w:rsidR="00A62ED8" w:rsidRDefault="00A62ED8" w:rsidP="00536C3C"/>
    <w:p w14:paraId="3237A209" w14:textId="77777777" w:rsidR="00A62ED8" w:rsidRDefault="00A62ED8" w:rsidP="00536C3C"/>
    <w:p w14:paraId="1B4FFFC6" w14:textId="77777777" w:rsidR="00A62ED8" w:rsidRDefault="00A62ED8" w:rsidP="00536C3C"/>
  </w:footnote>
  <w:footnote w:id="2">
    <w:p w14:paraId="47D4117A" w14:textId="4409A886" w:rsidR="6B163DB3" w:rsidRPr="00497677" w:rsidRDefault="6B163DB3" w:rsidP="00E26DB7">
      <w:pPr>
        <w:spacing w:after="0"/>
        <w:rPr>
          <w:sz w:val="16"/>
          <w:szCs w:val="16"/>
        </w:rPr>
      </w:pPr>
      <w:r w:rsidRPr="00497677">
        <w:rPr>
          <w:rStyle w:val="FootnoteReference"/>
          <w:sz w:val="16"/>
          <w:szCs w:val="16"/>
        </w:rPr>
        <w:footnoteRef/>
      </w:r>
      <w:r w:rsidRPr="00497677">
        <w:rPr>
          <w:sz w:val="16"/>
          <w:szCs w:val="16"/>
        </w:rPr>
        <w:t xml:space="preserve"> Thermal efficiency, efficient electric appliances, and on-site renewables</w:t>
      </w:r>
    </w:p>
  </w:footnote>
  <w:footnote w:id="3">
    <w:p w14:paraId="7C15C9B7" w14:textId="37FA3E6E" w:rsidR="6B163DB3" w:rsidRPr="00497677" w:rsidRDefault="6B163DB3" w:rsidP="00E26DB7">
      <w:pPr>
        <w:spacing w:after="0"/>
        <w:rPr>
          <w:sz w:val="16"/>
          <w:szCs w:val="16"/>
        </w:rPr>
      </w:pPr>
      <w:r w:rsidRPr="00497677">
        <w:rPr>
          <w:rStyle w:val="FootnoteReference"/>
          <w:sz w:val="16"/>
          <w:szCs w:val="16"/>
        </w:rPr>
        <w:footnoteRef/>
      </w:r>
      <w:r w:rsidRPr="00497677">
        <w:rPr>
          <w:sz w:val="16"/>
          <w:szCs w:val="16"/>
        </w:rPr>
        <w:t xml:space="preserve"> Public housing, community housing, Aboriginal-controlled housing, private rental and owner-occupier homes.</w:t>
      </w:r>
    </w:p>
  </w:footnote>
  <w:footnote w:id="4">
    <w:p w14:paraId="3FF5C4E1" w14:textId="6FECFFA7" w:rsidR="008A1BF9" w:rsidRPr="00497677" w:rsidRDefault="008A1BF9" w:rsidP="00536C3C">
      <w:pPr>
        <w:pStyle w:val="FootnoteText"/>
        <w:rPr>
          <w:sz w:val="16"/>
          <w:szCs w:val="16"/>
          <w:lang w:val="en-AU"/>
        </w:rPr>
      </w:pPr>
      <w:r w:rsidRPr="00497677">
        <w:rPr>
          <w:rStyle w:val="FootnoteReference"/>
          <w:sz w:val="16"/>
          <w:szCs w:val="16"/>
        </w:rPr>
        <w:footnoteRef/>
      </w:r>
      <w:r w:rsidRPr="00497677">
        <w:rPr>
          <w:sz w:val="16"/>
          <w:szCs w:val="16"/>
        </w:rPr>
        <w:t xml:space="preserve"> </w:t>
      </w:r>
      <w:r w:rsidRPr="00497677">
        <w:rPr>
          <w:sz w:val="16"/>
          <w:szCs w:val="16"/>
          <w:lang w:val="en-AU"/>
        </w:rPr>
        <w:t xml:space="preserve">See appendix </w:t>
      </w:r>
      <w:r w:rsidR="00632316">
        <w:rPr>
          <w:sz w:val="16"/>
          <w:szCs w:val="16"/>
          <w:lang w:val="en-AU"/>
        </w:rPr>
        <w:t xml:space="preserve">1 </w:t>
      </w:r>
      <w:r w:rsidRPr="00497677">
        <w:rPr>
          <w:sz w:val="16"/>
          <w:szCs w:val="16"/>
          <w:lang w:val="en-AU"/>
        </w:rPr>
        <w:t>for a list of organisations</w:t>
      </w:r>
      <w:r w:rsidR="007F5216">
        <w:rPr>
          <w:sz w:val="16"/>
          <w:szCs w:val="16"/>
          <w:lang w:val="en-AU"/>
        </w:rPr>
        <w:t xml:space="preserve"> consulted</w:t>
      </w:r>
      <w:r w:rsidRPr="00497677">
        <w:rPr>
          <w:sz w:val="16"/>
          <w:szCs w:val="16"/>
          <w:lang w:val="en-AU"/>
        </w:rPr>
        <w:t xml:space="preserve">. </w:t>
      </w:r>
      <w:r w:rsidR="00B84CCA" w:rsidRPr="00497677">
        <w:rPr>
          <w:sz w:val="16"/>
          <w:szCs w:val="16"/>
          <w:lang w:val="en-AU"/>
        </w:rPr>
        <w:t>Participation does not mean endorsement of this report.</w:t>
      </w:r>
    </w:p>
  </w:footnote>
  <w:footnote w:id="5">
    <w:p w14:paraId="2112EE5F" w14:textId="0D1B5F6D" w:rsidR="0071780A" w:rsidRPr="00BA1D3B" w:rsidRDefault="0071780A">
      <w:pPr>
        <w:pStyle w:val="FootnoteText"/>
        <w:rPr>
          <w:sz w:val="16"/>
          <w:szCs w:val="16"/>
          <w:lang w:val="en-AU"/>
        </w:rPr>
      </w:pPr>
      <w:r w:rsidRPr="00BA1D3B">
        <w:rPr>
          <w:rStyle w:val="FootnoteReference"/>
          <w:sz w:val="16"/>
          <w:szCs w:val="16"/>
        </w:rPr>
        <w:footnoteRef/>
      </w:r>
      <w:r w:rsidRPr="00BA1D3B">
        <w:rPr>
          <w:sz w:val="16"/>
          <w:szCs w:val="16"/>
        </w:rPr>
        <w:t xml:space="preserve"> </w:t>
      </w:r>
      <w:r w:rsidR="00EE3D5A" w:rsidRPr="00BA1D3B">
        <w:rPr>
          <w:sz w:val="16"/>
          <w:szCs w:val="16"/>
        </w:rPr>
        <w:t xml:space="preserve">Support retrofits that maximise bills </w:t>
      </w:r>
      <w:r w:rsidR="0002776E" w:rsidRPr="00BA1D3B">
        <w:rPr>
          <w:sz w:val="16"/>
          <w:szCs w:val="16"/>
        </w:rPr>
        <w:t xml:space="preserve">savings, </w:t>
      </w:r>
      <w:r w:rsidR="0058742E" w:rsidRPr="00BA1D3B">
        <w:rPr>
          <w:sz w:val="16"/>
          <w:szCs w:val="16"/>
        </w:rPr>
        <w:t>improve</w:t>
      </w:r>
      <w:r w:rsidR="00EE3D5A" w:rsidRPr="00BA1D3B">
        <w:rPr>
          <w:sz w:val="16"/>
          <w:szCs w:val="16"/>
        </w:rPr>
        <w:t xml:space="preserve"> health outcomes</w:t>
      </w:r>
      <w:r w:rsidR="0002776E" w:rsidRPr="00BA1D3B">
        <w:rPr>
          <w:sz w:val="16"/>
          <w:szCs w:val="16"/>
        </w:rPr>
        <w:t xml:space="preserve"> and </w:t>
      </w:r>
      <w:r w:rsidR="0058742E" w:rsidRPr="00BA1D3B">
        <w:rPr>
          <w:sz w:val="16"/>
          <w:szCs w:val="16"/>
        </w:rPr>
        <w:t>emissions</w:t>
      </w:r>
      <w:r w:rsidR="0002776E" w:rsidRPr="00BA1D3B">
        <w:rPr>
          <w:sz w:val="16"/>
          <w:szCs w:val="16"/>
        </w:rPr>
        <w:t xml:space="preserve"> reductions, these are likely to include: </w:t>
      </w:r>
      <w:r w:rsidR="005027B1" w:rsidRPr="00BA1D3B">
        <w:rPr>
          <w:sz w:val="16"/>
          <w:szCs w:val="16"/>
          <w:lang w:val="en-AU"/>
        </w:rPr>
        <w:t>thermal performance (insulation and draught sealing)</w:t>
      </w:r>
      <w:r w:rsidR="00736412" w:rsidRPr="00BA1D3B">
        <w:rPr>
          <w:sz w:val="16"/>
          <w:szCs w:val="16"/>
          <w:lang w:val="en-AU"/>
        </w:rPr>
        <w:t xml:space="preserve">, electrify </w:t>
      </w:r>
      <w:r w:rsidR="00EE3D5A" w:rsidRPr="00BA1D3B">
        <w:rPr>
          <w:sz w:val="16"/>
          <w:szCs w:val="16"/>
          <w:lang w:val="en-AU"/>
        </w:rPr>
        <w:t>(hot water</w:t>
      </w:r>
      <w:r w:rsidR="00736412" w:rsidRPr="00BA1D3B">
        <w:rPr>
          <w:sz w:val="16"/>
          <w:szCs w:val="16"/>
          <w:lang w:val="en-AU"/>
        </w:rPr>
        <w:t>, heating/</w:t>
      </w:r>
      <w:proofErr w:type="gramStart"/>
      <w:r w:rsidR="00736412" w:rsidRPr="00BA1D3B">
        <w:rPr>
          <w:sz w:val="16"/>
          <w:szCs w:val="16"/>
          <w:lang w:val="en-AU"/>
        </w:rPr>
        <w:t>cooling</w:t>
      </w:r>
      <w:proofErr w:type="gramEnd"/>
      <w:r w:rsidR="00736412" w:rsidRPr="00BA1D3B">
        <w:rPr>
          <w:sz w:val="16"/>
          <w:szCs w:val="16"/>
          <w:lang w:val="en-AU"/>
        </w:rPr>
        <w:t xml:space="preserve"> and cooking</w:t>
      </w:r>
      <w:r w:rsidR="00EE3D5A" w:rsidRPr="00BA1D3B">
        <w:rPr>
          <w:sz w:val="16"/>
          <w:szCs w:val="16"/>
          <w:lang w:val="en-AU"/>
        </w:rPr>
        <w:t>) and where possible small scale solar.</w:t>
      </w:r>
      <w:r w:rsidR="005027B1" w:rsidRPr="00BA1D3B">
        <w:rPr>
          <w:sz w:val="16"/>
          <w:szCs w:val="16"/>
          <w:lang w:val="en-AU"/>
        </w:rPr>
        <w:t xml:space="preserve"> </w:t>
      </w:r>
      <w:r w:rsidR="0058742E" w:rsidRPr="00BA1D3B">
        <w:rPr>
          <w:sz w:val="16"/>
          <w:szCs w:val="16"/>
          <w:lang w:val="en-AU"/>
        </w:rPr>
        <w:t xml:space="preserve">If done at once will </w:t>
      </w:r>
      <w:r w:rsidR="00296764" w:rsidRPr="00BA1D3B">
        <w:rPr>
          <w:sz w:val="16"/>
          <w:szCs w:val="16"/>
          <w:lang w:val="en-AU"/>
        </w:rPr>
        <w:t>maximise efficiencies and benefits, and reduce disruptions</w:t>
      </w:r>
      <w:r w:rsidR="00BA1D3B" w:rsidRPr="00BA1D3B">
        <w:rPr>
          <w:sz w:val="16"/>
          <w:szCs w:val="16"/>
          <w:lang w:val="en-AU"/>
        </w:rPr>
        <w:t>.</w:t>
      </w:r>
    </w:p>
  </w:footnote>
  <w:footnote w:id="6">
    <w:p w14:paraId="57B020CA" w14:textId="72B97472" w:rsidR="004B660E" w:rsidRPr="00982DBE" w:rsidRDefault="004B660E" w:rsidP="00536C3C">
      <w:pPr>
        <w:pStyle w:val="FootnoteText"/>
        <w:rPr>
          <w:sz w:val="16"/>
          <w:szCs w:val="16"/>
          <w:lang w:val="en-AU"/>
        </w:rPr>
      </w:pPr>
      <w:r w:rsidRPr="00982DBE">
        <w:rPr>
          <w:rStyle w:val="FootnoteReference"/>
          <w:rFonts w:cstheme="minorHAnsi"/>
          <w:sz w:val="16"/>
          <w:szCs w:val="16"/>
        </w:rPr>
        <w:footnoteRef/>
      </w:r>
      <w:r w:rsidRPr="00982DBE">
        <w:rPr>
          <w:sz w:val="16"/>
          <w:szCs w:val="16"/>
        </w:rPr>
        <w:t xml:space="preserve"> </w:t>
      </w:r>
      <w:r w:rsidRPr="00982DBE">
        <w:rPr>
          <w:sz w:val="16"/>
          <w:szCs w:val="16"/>
          <w:lang w:val="en-AU"/>
        </w:rPr>
        <w:t xml:space="preserve">See the </w:t>
      </w:r>
      <w:hyperlink r:id="rId1" w:history="1">
        <w:r w:rsidRPr="00982DBE">
          <w:rPr>
            <w:rStyle w:val="Hyperlink"/>
            <w:sz w:val="16"/>
            <w:szCs w:val="16"/>
            <w:lang w:val="en-AU"/>
          </w:rPr>
          <w:t>Community Sector Blueprint on Minimum Energy Efficiency Standards</w:t>
        </w:r>
      </w:hyperlink>
      <w:r w:rsidRPr="00982DBE">
        <w:rPr>
          <w:sz w:val="16"/>
          <w:szCs w:val="16"/>
          <w:lang w:val="en-AU"/>
        </w:rPr>
        <w:t xml:space="preserve">. </w:t>
      </w:r>
    </w:p>
  </w:footnote>
  <w:footnote w:id="7">
    <w:p w14:paraId="39D79946" w14:textId="21FF1CB1" w:rsidR="00196EC8" w:rsidRPr="00223F9A" w:rsidRDefault="00196EC8" w:rsidP="00536C3C">
      <w:pPr>
        <w:pStyle w:val="FootnoteText"/>
        <w:rPr>
          <w:sz w:val="16"/>
          <w:szCs w:val="16"/>
          <w:lang w:val="en-AU"/>
        </w:rPr>
      </w:pPr>
      <w:r w:rsidRPr="00223F9A">
        <w:rPr>
          <w:rStyle w:val="FootnoteReference"/>
          <w:sz w:val="16"/>
          <w:szCs w:val="16"/>
        </w:rPr>
        <w:footnoteRef/>
      </w:r>
      <w:r w:rsidRPr="00223F9A">
        <w:rPr>
          <w:sz w:val="16"/>
          <w:szCs w:val="16"/>
        </w:rPr>
        <w:t xml:space="preserve"> </w:t>
      </w:r>
      <w:hyperlink r:id="rId2" w:history="1">
        <w:r w:rsidRPr="00847C95">
          <w:rPr>
            <w:rStyle w:val="Hyperlink"/>
            <w:sz w:val="16"/>
            <w:szCs w:val="16"/>
            <w:lang w:val="en-AU"/>
          </w:rPr>
          <w:t xml:space="preserve">Paris </w:t>
        </w:r>
        <w:r w:rsidR="00387B7B" w:rsidRPr="00847C95">
          <w:rPr>
            <w:rStyle w:val="Hyperlink"/>
            <w:sz w:val="16"/>
            <w:szCs w:val="16"/>
            <w:lang w:val="en-AU"/>
          </w:rPr>
          <w:t>Agreement</w:t>
        </w:r>
        <w:r w:rsidR="0017086C" w:rsidRPr="0017086C">
          <w:rPr>
            <w:rStyle w:val="Hyperlink"/>
            <w:sz w:val="16"/>
            <w:szCs w:val="16"/>
            <w:lang w:val="en-AU"/>
          </w:rPr>
          <w:t xml:space="preserve"> </w:t>
        </w:r>
        <w:r w:rsidR="00847C95">
          <w:rPr>
            <w:rStyle w:val="Hyperlink"/>
            <w:sz w:val="16"/>
            <w:szCs w:val="16"/>
            <w:lang w:val="en-AU"/>
          </w:rPr>
          <w:t xml:space="preserve">International Treaty on Climate Change </w:t>
        </w:r>
        <w:r w:rsidR="0017086C" w:rsidRPr="0017086C">
          <w:rPr>
            <w:rStyle w:val="Hyperlink"/>
            <w:sz w:val="16"/>
            <w:szCs w:val="16"/>
            <w:lang w:val="en-AU"/>
          </w:rPr>
          <w:t>2015</w:t>
        </w:r>
      </w:hyperlink>
    </w:p>
  </w:footnote>
  <w:footnote w:id="8">
    <w:p w14:paraId="04AE179C" w14:textId="77777777" w:rsidR="006854CB" w:rsidRPr="00223F9A" w:rsidRDefault="006854CB" w:rsidP="00982DBE">
      <w:pPr>
        <w:pStyle w:val="Footnotes"/>
      </w:pPr>
      <w:r w:rsidRPr="00223F9A">
        <w:rPr>
          <w:rStyle w:val="FootnoteReference"/>
        </w:rPr>
        <w:footnoteRef/>
      </w:r>
      <w:r w:rsidRPr="00223F9A">
        <w:t xml:space="preserve"> Department of Environment and Energy 2018 Australian National Greenhouse Accounts: National Inventory by Economic Sector, February 2018, page 2</w:t>
      </w:r>
    </w:p>
  </w:footnote>
  <w:footnote w:id="9">
    <w:p w14:paraId="28C8F82C" w14:textId="6BEAC277" w:rsidR="00276CFB" w:rsidRPr="00223F9A" w:rsidRDefault="00276CFB" w:rsidP="00982DBE">
      <w:pPr>
        <w:pStyle w:val="Footnotes"/>
      </w:pPr>
      <w:r w:rsidRPr="00223F9A">
        <w:rPr>
          <w:rStyle w:val="FootnoteReference"/>
        </w:rPr>
        <w:footnoteRef/>
      </w:r>
      <w:r w:rsidRPr="00223F9A">
        <w:t xml:space="preserve"> </w:t>
      </w:r>
      <w:r w:rsidRPr="00223F9A">
        <w:rPr>
          <w:rFonts w:eastAsia="Verdana" w:cs="Verdana"/>
          <w:color w:val="auto"/>
          <w:lang w:eastAsia="en-AU"/>
        </w:rPr>
        <w:t xml:space="preserve">Northmore Gordon 2023, </w:t>
      </w:r>
      <w:hyperlink r:id="rId3" w:history="1">
        <w:r w:rsidRPr="00223F9A">
          <w:rPr>
            <w:rFonts w:eastAsia="Verdana" w:cs="Verdana"/>
            <w:color w:val="0563C1"/>
            <w:u w:val="single"/>
            <w:lang w:eastAsia="en-AU"/>
          </w:rPr>
          <w:t>Energy efficiency scenario modelling</w:t>
        </w:r>
      </w:hyperlink>
    </w:p>
  </w:footnote>
  <w:footnote w:id="10">
    <w:p w14:paraId="078E4A55" w14:textId="342D537E" w:rsidR="00276CFB" w:rsidRPr="00223F9A" w:rsidRDefault="00276CFB" w:rsidP="00982DBE">
      <w:pPr>
        <w:pStyle w:val="Footnotes"/>
      </w:pPr>
      <w:r w:rsidRPr="00223F9A">
        <w:rPr>
          <w:rStyle w:val="FootnoteReference"/>
        </w:rPr>
        <w:footnoteRef/>
      </w:r>
      <w:r w:rsidR="391CDD7A">
        <w:t xml:space="preserve"> Resilient Building Council </w:t>
      </w:r>
      <w:hyperlink r:id="rId4">
        <w:r w:rsidR="391CDD7A" w:rsidRPr="391CDD7A">
          <w:rPr>
            <w:rStyle w:val="Hyperlink"/>
          </w:rPr>
          <w:t>https://rbcouncil.org/</w:t>
        </w:r>
      </w:hyperlink>
      <w:r w:rsidR="391CDD7A">
        <w:t xml:space="preserve"> </w:t>
      </w:r>
    </w:p>
  </w:footnote>
  <w:footnote w:id="11">
    <w:p w14:paraId="276E1814" w14:textId="77777777" w:rsidR="00196EC8" w:rsidRPr="00223F9A" w:rsidRDefault="00196EC8" w:rsidP="00982DBE">
      <w:pPr>
        <w:pStyle w:val="Footnotes"/>
      </w:pPr>
      <w:r w:rsidRPr="00223F9A">
        <w:rPr>
          <w:rStyle w:val="FootnoteReference"/>
        </w:rPr>
        <w:footnoteRef/>
      </w:r>
      <w:r w:rsidRPr="00223F9A">
        <w:t xml:space="preserve"> Deloitte Access Economics (2021) </w:t>
      </w:r>
      <w:hyperlink r:id="rId5" w:history="1">
        <w:r w:rsidRPr="00223F9A">
          <w:rPr>
            <w:rStyle w:val="Hyperlink"/>
          </w:rPr>
          <w:t>Special report: Update to the economic costs of natural disasters in Australia</w:t>
        </w:r>
      </w:hyperlink>
      <w:r w:rsidRPr="00223F9A">
        <w:t>.</w:t>
      </w:r>
    </w:p>
  </w:footnote>
  <w:footnote w:id="12">
    <w:p w14:paraId="2454FA9C" w14:textId="77777777" w:rsidR="00536CC9" w:rsidRPr="00223F9A" w:rsidRDefault="00536CC9" w:rsidP="00982DBE">
      <w:pPr>
        <w:pStyle w:val="Footnotes"/>
      </w:pPr>
      <w:r w:rsidRPr="00223F9A">
        <w:rPr>
          <w:rStyle w:val="FootnoteReference"/>
        </w:rPr>
        <w:footnoteRef/>
      </w:r>
      <w:r w:rsidRPr="00223F9A">
        <w:t xml:space="preserve"> CSIRO (2020) </w:t>
      </w:r>
      <w:hyperlink r:id="rId6" w:history="1">
        <w:r w:rsidRPr="00223F9A">
          <w:rPr>
            <w:rStyle w:val="Hyperlink"/>
          </w:rPr>
          <w:t>Climate and Disaster Resilience</w:t>
        </w:r>
      </w:hyperlink>
    </w:p>
  </w:footnote>
  <w:footnote w:id="13">
    <w:p w14:paraId="43A648CC" w14:textId="5DBA8028" w:rsidR="00276CFB" w:rsidRPr="00223F9A" w:rsidRDefault="00276CFB" w:rsidP="00982DBE">
      <w:pPr>
        <w:pStyle w:val="Footnotes"/>
      </w:pPr>
      <w:r w:rsidRPr="00223F9A">
        <w:rPr>
          <w:rStyle w:val="FootnoteReference"/>
        </w:rPr>
        <w:footnoteRef/>
      </w:r>
      <w:r w:rsidRPr="00223F9A">
        <w:t xml:space="preserve"> ABS (2022) </w:t>
      </w:r>
      <w:hyperlink r:id="rId7" w:history="1">
        <w:r w:rsidRPr="00223F9A">
          <w:rPr>
            <w:rStyle w:val="Hyperlink"/>
          </w:rPr>
          <w:t>Estimated Dwelling Stock</w:t>
        </w:r>
      </w:hyperlink>
    </w:p>
  </w:footnote>
  <w:footnote w:id="14">
    <w:p w14:paraId="28B8DA70" w14:textId="77777777" w:rsidR="00276CFB" w:rsidRPr="00223F9A" w:rsidRDefault="00276CFB" w:rsidP="00982DBE">
      <w:pPr>
        <w:pStyle w:val="Footnotes"/>
      </w:pPr>
      <w:r w:rsidRPr="00223F9A">
        <w:rPr>
          <w:vertAlign w:val="superscript"/>
        </w:rPr>
        <w:footnoteRef/>
      </w:r>
      <w:r w:rsidRPr="00223F9A">
        <w:t xml:space="preserve"> </w:t>
      </w:r>
      <w:hyperlink r:id="rId8">
        <w:r w:rsidRPr="00223F9A">
          <w:rPr>
            <w:color w:val="1155CC"/>
            <w:u w:val="single"/>
          </w:rPr>
          <w:t>https://www.powerhousingaustralia.com.au/wp-content/uploads/2021/11/PHA-eScan-2021-FINAL.pdf</w:t>
        </w:r>
      </w:hyperlink>
      <w:r w:rsidRPr="00223F9A">
        <w:t xml:space="preserve"> </w:t>
      </w:r>
    </w:p>
  </w:footnote>
  <w:footnote w:id="15">
    <w:p w14:paraId="56A0BD5F" w14:textId="77777777" w:rsidR="00276CFB" w:rsidRPr="00223F9A" w:rsidRDefault="00276CFB" w:rsidP="00982DBE">
      <w:pPr>
        <w:pStyle w:val="Footnotes"/>
      </w:pPr>
      <w:r w:rsidRPr="00223F9A">
        <w:rPr>
          <w:rStyle w:val="FootnoteReference"/>
        </w:rPr>
        <w:footnoteRef/>
      </w:r>
      <w:r w:rsidRPr="00223F9A">
        <w:t xml:space="preserve"> NatHERS home’s rating depends on how well these factors suit the local climate, including layout of the home and orientation; roof, walls, windows and floor construction methods and materials; shading to the sun's path and how well your home takes advantage of local breezes. It does no rate hot water systems, lights and household appliances aren’t taken into account in NatHERS ratings because they’re usually replaced several times in the building’s lifetime.</w:t>
      </w:r>
    </w:p>
  </w:footnote>
  <w:footnote w:id="16">
    <w:p w14:paraId="6F8DD8AD" w14:textId="52FA50FC" w:rsidR="00276CFB" w:rsidRPr="00223F9A" w:rsidRDefault="00276CFB" w:rsidP="00276CFB">
      <w:pPr>
        <w:pStyle w:val="NoSpacing"/>
        <w:rPr>
          <w:rFonts w:cstheme="minorHAnsi"/>
          <w:sz w:val="16"/>
          <w:szCs w:val="16"/>
        </w:rPr>
      </w:pPr>
      <w:r w:rsidRPr="00223F9A">
        <w:rPr>
          <w:rFonts w:cstheme="minorHAnsi"/>
          <w:sz w:val="16"/>
          <w:szCs w:val="16"/>
          <w:vertAlign w:val="superscript"/>
        </w:rPr>
        <w:footnoteRef/>
      </w:r>
      <w:r w:rsidRPr="00223F9A">
        <w:rPr>
          <w:rFonts w:cstheme="minorHAnsi"/>
          <w:sz w:val="16"/>
          <w:szCs w:val="16"/>
        </w:rPr>
        <w:t xml:space="preserve"> COAG Energy Council (2019) </w:t>
      </w:r>
      <w:hyperlink r:id="rId9" w:history="1">
        <w:r w:rsidRPr="00223F9A">
          <w:rPr>
            <w:rStyle w:val="Hyperlink"/>
            <w:rFonts w:cstheme="minorHAnsi"/>
            <w:sz w:val="16"/>
            <w:szCs w:val="16"/>
          </w:rPr>
          <w:t>Report for Achieving Low Energy Existing Homes</w:t>
        </w:r>
      </w:hyperlink>
      <w:r w:rsidRPr="00223F9A">
        <w:rPr>
          <w:rFonts w:cstheme="minorHAnsi"/>
          <w:sz w:val="16"/>
          <w:szCs w:val="16"/>
        </w:rPr>
        <w:t xml:space="preserve"> </w:t>
      </w:r>
    </w:p>
  </w:footnote>
  <w:footnote w:id="17">
    <w:p w14:paraId="2FBE45A8" w14:textId="1DE847BF" w:rsidR="00276CFB" w:rsidRPr="003E68C5" w:rsidRDefault="00276CFB" w:rsidP="00536C3C">
      <w:pPr>
        <w:pStyle w:val="FootnoteText"/>
        <w:rPr>
          <w:sz w:val="16"/>
          <w:szCs w:val="16"/>
          <w:lang w:val="en-AU"/>
        </w:rPr>
      </w:pPr>
      <w:r w:rsidRPr="003E68C5">
        <w:rPr>
          <w:rStyle w:val="FootnoteReference"/>
          <w:rFonts w:cstheme="minorHAnsi"/>
          <w:sz w:val="16"/>
          <w:szCs w:val="16"/>
        </w:rPr>
        <w:footnoteRef/>
      </w:r>
      <w:r w:rsidRPr="003E68C5">
        <w:rPr>
          <w:sz w:val="16"/>
          <w:szCs w:val="16"/>
        </w:rPr>
        <w:t xml:space="preserve"> </w:t>
      </w:r>
      <w:r w:rsidR="00DD5ADC" w:rsidRPr="003E68C5">
        <w:rPr>
          <w:sz w:val="16"/>
          <w:szCs w:val="16"/>
        </w:rPr>
        <w:t>Gas Energy Australia</w:t>
      </w:r>
      <w:r w:rsidR="00C50744" w:rsidRPr="003E68C5">
        <w:rPr>
          <w:sz w:val="16"/>
          <w:szCs w:val="16"/>
        </w:rPr>
        <w:t xml:space="preserve">, </w:t>
      </w:r>
      <w:hyperlink r:id="rId10" w:anchor=":~:text=As%20individuals%2C%20and%20as%20a,growing%20by%20100%2C000%20per%20year" w:history="1">
        <w:r w:rsidR="00C50744" w:rsidRPr="003E68C5">
          <w:rPr>
            <w:rStyle w:val="Hyperlink"/>
            <w:rFonts w:cstheme="minorHAnsi"/>
            <w:sz w:val="16"/>
            <w:szCs w:val="16"/>
          </w:rPr>
          <w:t>Gas Facts</w:t>
        </w:r>
      </w:hyperlink>
      <w:r w:rsidR="00C50744" w:rsidRPr="003E68C5">
        <w:rPr>
          <w:sz w:val="16"/>
          <w:szCs w:val="16"/>
        </w:rPr>
        <w:t xml:space="preserve">. Accessed 28/11/2023 </w:t>
      </w:r>
      <w:r w:rsidR="00DD5ADC" w:rsidRPr="003E68C5">
        <w:rPr>
          <w:sz w:val="16"/>
          <w:szCs w:val="16"/>
        </w:rPr>
        <w:t xml:space="preserve"> </w:t>
      </w:r>
    </w:p>
  </w:footnote>
  <w:footnote w:id="18">
    <w:p w14:paraId="080F5E8D" w14:textId="4187AA77" w:rsidR="00196EC8" w:rsidRPr="00223F9A" w:rsidRDefault="00196EC8" w:rsidP="00536C3C">
      <w:pPr>
        <w:pStyle w:val="FootnoteText"/>
        <w:rPr>
          <w:sz w:val="16"/>
          <w:szCs w:val="16"/>
          <w:lang w:val="en-AU"/>
        </w:rPr>
      </w:pPr>
      <w:r w:rsidRPr="00223F9A">
        <w:rPr>
          <w:rStyle w:val="FootnoteReference"/>
          <w:sz w:val="16"/>
          <w:szCs w:val="16"/>
        </w:rPr>
        <w:footnoteRef/>
      </w:r>
      <w:r w:rsidRPr="00223F9A">
        <w:rPr>
          <w:sz w:val="16"/>
          <w:szCs w:val="16"/>
        </w:rPr>
        <w:t xml:space="preserve"> </w:t>
      </w:r>
      <w:r w:rsidRPr="00223F9A">
        <w:rPr>
          <w:rFonts w:eastAsia="Verdana Pro" w:cs="Verdana Pro"/>
          <w:color w:val="auto"/>
          <w:sz w:val="16"/>
          <w:szCs w:val="16"/>
          <w:lang w:val="en-AU" w:eastAsia="en-AU"/>
        </w:rPr>
        <w:t>Doctors for the Environment Australia</w:t>
      </w:r>
      <w:hyperlink r:id="rId11" w:history="1">
        <w:r w:rsidRPr="00223F9A">
          <w:rPr>
            <w:rStyle w:val="Hyperlink"/>
            <w:rFonts w:eastAsia="Verdana Pro" w:cs="Verdana Pro"/>
            <w:sz w:val="16"/>
            <w:szCs w:val="16"/>
            <w:lang w:val="en-AU" w:eastAsia="en-AU"/>
          </w:rPr>
          <w:t>, Homes Gas Appliances Your Health Fact Sheet</w:t>
        </w:r>
      </w:hyperlink>
      <w:r w:rsidRPr="00223F9A">
        <w:rPr>
          <w:rFonts w:eastAsia="Verdana Pro" w:cs="Verdana Pro"/>
          <w:color w:val="auto"/>
          <w:sz w:val="16"/>
          <w:szCs w:val="16"/>
          <w:lang w:val="en-AU" w:eastAsia="en-AU"/>
        </w:rPr>
        <w:t xml:space="preserve">   </w:t>
      </w:r>
    </w:p>
  </w:footnote>
  <w:footnote w:id="19">
    <w:p w14:paraId="31830B95" w14:textId="2E7F61CB" w:rsidR="00276CFB" w:rsidRPr="001B4539" w:rsidRDefault="00276CFB" w:rsidP="00536C3C">
      <w:pPr>
        <w:pStyle w:val="FootnoteText"/>
        <w:rPr>
          <w:sz w:val="16"/>
          <w:szCs w:val="16"/>
          <w:lang w:val="en-AU"/>
        </w:rPr>
      </w:pPr>
      <w:r w:rsidRPr="001B4539">
        <w:rPr>
          <w:rStyle w:val="FootnoteReference"/>
          <w:rFonts w:cstheme="minorHAnsi"/>
          <w:sz w:val="16"/>
          <w:szCs w:val="16"/>
        </w:rPr>
        <w:footnoteRef/>
      </w:r>
      <w:r w:rsidRPr="001B4539">
        <w:rPr>
          <w:sz w:val="16"/>
          <w:szCs w:val="16"/>
        </w:rPr>
        <w:t xml:space="preserve"> </w:t>
      </w:r>
      <w:r w:rsidR="00DD260A" w:rsidRPr="001B4539">
        <w:rPr>
          <w:sz w:val="16"/>
          <w:szCs w:val="16"/>
        </w:rPr>
        <w:t xml:space="preserve">Roy Morgan (2022) </w:t>
      </w:r>
      <w:hyperlink r:id="rId12" w:history="1">
        <w:r w:rsidR="00DD260A" w:rsidRPr="001B4539">
          <w:rPr>
            <w:rStyle w:val="Hyperlink"/>
            <w:rFonts w:cstheme="minorHAnsi"/>
            <w:sz w:val="16"/>
            <w:szCs w:val="16"/>
          </w:rPr>
          <w:t>Solar energy systems on households have more than doubled since 2018</w:t>
        </w:r>
      </w:hyperlink>
      <w:r w:rsidR="00DD260A" w:rsidRPr="001B4539">
        <w:rPr>
          <w:sz w:val="16"/>
          <w:szCs w:val="16"/>
        </w:rPr>
        <w:t xml:space="preserve">. </w:t>
      </w:r>
    </w:p>
  </w:footnote>
  <w:footnote w:id="20">
    <w:p w14:paraId="6316736A" w14:textId="77777777" w:rsidR="00202602" w:rsidRPr="001B4539" w:rsidRDefault="00202602" w:rsidP="00536C3C">
      <w:pPr>
        <w:pStyle w:val="FootnoteText"/>
        <w:rPr>
          <w:sz w:val="16"/>
          <w:szCs w:val="16"/>
          <w:lang w:val="en-AU"/>
        </w:rPr>
      </w:pPr>
      <w:r w:rsidRPr="001B4539">
        <w:rPr>
          <w:rStyle w:val="FootnoteReference"/>
          <w:sz w:val="16"/>
          <w:szCs w:val="16"/>
        </w:rPr>
        <w:footnoteRef/>
      </w:r>
      <w:r w:rsidRPr="001B4539">
        <w:rPr>
          <w:sz w:val="16"/>
          <w:szCs w:val="16"/>
        </w:rPr>
        <w:t xml:space="preserve"> Resilient Building Council </w:t>
      </w:r>
      <w:hyperlink r:id="rId13" w:history="1">
        <w:r w:rsidRPr="001B4539">
          <w:rPr>
            <w:rStyle w:val="Hyperlink"/>
            <w:sz w:val="16"/>
            <w:szCs w:val="16"/>
          </w:rPr>
          <w:t>https://rbcouncil.org/</w:t>
        </w:r>
      </w:hyperlink>
      <w:r w:rsidRPr="001B4539">
        <w:rPr>
          <w:sz w:val="16"/>
          <w:szCs w:val="16"/>
        </w:rPr>
        <w:t xml:space="preserve"> </w:t>
      </w:r>
    </w:p>
  </w:footnote>
  <w:footnote w:id="21">
    <w:p w14:paraId="4C13F515" w14:textId="45B4F338" w:rsidR="00276CFB" w:rsidRPr="001B4539" w:rsidRDefault="00276CFB" w:rsidP="00536C3C">
      <w:pPr>
        <w:pStyle w:val="FootnoteText"/>
        <w:rPr>
          <w:sz w:val="16"/>
          <w:szCs w:val="16"/>
          <w:lang w:val="en-AU"/>
        </w:rPr>
      </w:pPr>
      <w:r w:rsidRPr="001B4539">
        <w:rPr>
          <w:rStyle w:val="FootnoteReference"/>
          <w:rFonts w:cstheme="minorHAnsi"/>
          <w:sz w:val="16"/>
          <w:szCs w:val="16"/>
        </w:rPr>
        <w:footnoteRef/>
      </w:r>
      <w:r w:rsidRPr="001B4539">
        <w:rPr>
          <w:sz w:val="16"/>
          <w:szCs w:val="16"/>
        </w:rPr>
        <w:t xml:space="preserve"> </w:t>
      </w:r>
      <w:r w:rsidR="00863367" w:rsidRPr="001B4539">
        <w:rPr>
          <w:sz w:val="16"/>
          <w:szCs w:val="16"/>
        </w:rPr>
        <w:t xml:space="preserve">ACOSS (2013) </w:t>
      </w:r>
      <w:hyperlink r:id="rId14" w:history="1">
        <w:r w:rsidR="00863367" w:rsidRPr="001B4539">
          <w:rPr>
            <w:rStyle w:val="Hyperlink"/>
            <w:sz w:val="16"/>
            <w:szCs w:val="16"/>
          </w:rPr>
          <w:t>Energy Efficiency and People on low incomes</w:t>
        </w:r>
      </w:hyperlink>
      <w:r w:rsidR="00863367" w:rsidRPr="001B4539">
        <w:rPr>
          <w:sz w:val="16"/>
          <w:szCs w:val="16"/>
        </w:rPr>
        <w:t xml:space="preserve"> </w:t>
      </w:r>
    </w:p>
  </w:footnote>
  <w:footnote w:id="22">
    <w:p w14:paraId="69E5CF0C" w14:textId="3044F7FF" w:rsidR="00863367" w:rsidRPr="001B4539" w:rsidRDefault="00276CFB" w:rsidP="00536C3C">
      <w:pPr>
        <w:pStyle w:val="FootnoteText"/>
        <w:rPr>
          <w:sz w:val="16"/>
          <w:szCs w:val="16"/>
        </w:rPr>
      </w:pPr>
      <w:r w:rsidRPr="001B4539">
        <w:rPr>
          <w:rStyle w:val="FootnoteReference"/>
          <w:rFonts w:cstheme="minorHAnsi"/>
          <w:sz w:val="16"/>
          <w:szCs w:val="16"/>
        </w:rPr>
        <w:footnoteRef/>
      </w:r>
      <w:r w:rsidRPr="001B4539">
        <w:rPr>
          <w:sz w:val="16"/>
          <w:szCs w:val="16"/>
        </w:rPr>
        <w:t xml:space="preserve"> </w:t>
      </w:r>
      <w:bookmarkStart w:id="34" w:name="_Hlk150119377"/>
      <w:r w:rsidR="00863367" w:rsidRPr="001B4539">
        <w:rPr>
          <w:sz w:val="16"/>
          <w:szCs w:val="16"/>
        </w:rPr>
        <w:t xml:space="preserve">ACOSS, ANU and BSL (2018) </w:t>
      </w:r>
      <w:hyperlink r:id="rId15" w:history="1">
        <w:r w:rsidR="00863367" w:rsidRPr="001B4539">
          <w:rPr>
            <w:rStyle w:val="Hyperlink"/>
            <w:sz w:val="16"/>
            <w:szCs w:val="16"/>
          </w:rPr>
          <w:t>Energy Stressed in Australia</w:t>
        </w:r>
      </w:hyperlink>
      <w:bookmarkEnd w:id="34"/>
    </w:p>
  </w:footnote>
  <w:footnote w:id="23">
    <w:p w14:paraId="14DE700A" w14:textId="6C71E7C4" w:rsidR="00276CFB" w:rsidRPr="001B4539" w:rsidRDefault="00276CFB" w:rsidP="00276CFB">
      <w:pPr>
        <w:pStyle w:val="NoSpacing"/>
        <w:rPr>
          <w:rFonts w:cstheme="minorHAnsi"/>
          <w:sz w:val="16"/>
          <w:szCs w:val="16"/>
        </w:rPr>
      </w:pPr>
      <w:r w:rsidRPr="001B4539">
        <w:rPr>
          <w:rFonts w:cstheme="minorHAnsi"/>
          <w:sz w:val="16"/>
          <w:szCs w:val="16"/>
          <w:vertAlign w:val="superscript"/>
        </w:rPr>
        <w:footnoteRef/>
      </w:r>
      <w:r w:rsidRPr="001B4539">
        <w:rPr>
          <w:rFonts w:cstheme="minorHAnsi"/>
          <w:sz w:val="16"/>
          <w:szCs w:val="16"/>
        </w:rPr>
        <w:t xml:space="preserve"> </w:t>
      </w:r>
      <w:r w:rsidR="00863367" w:rsidRPr="001B4539">
        <w:rPr>
          <w:rFonts w:cstheme="minorHAnsi"/>
          <w:sz w:val="16"/>
          <w:szCs w:val="16"/>
        </w:rPr>
        <w:t>Ibid</w:t>
      </w:r>
    </w:p>
  </w:footnote>
  <w:footnote w:id="24">
    <w:p w14:paraId="291A7D13" w14:textId="7E886CB4" w:rsidR="00986B48" w:rsidRPr="001B4539" w:rsidRDefault="00986B48" w:rsidP="00536C3C">
      <w:pPr>
        <w:pStyle w:val="FootnoteText"/>
        <w:rPr>
          <w:sz w:val="16"/>
          <w:szCs w:val="16"/>
          <w:lang w:val="en-AU"/>
        </w:rPr>
      </w:pPr>
      <w:r w:rsidRPr="001B4539">
        <w:rPr>
          <w:rStyle w:val="FootnoteReference"/>
          <w:sz w:val="16"/>
          <w:szCs w:val="16"/>
        </w:rPr>
        <w:footnoteRef/>
      </w:r>
      <w:r w:rsidRPr="001B4539">
        <w:rPr>
          <w:sz w:val="16"/>
          <w:szCs w:val="16"/>
        </w:rPr>
        <w:t xml:space="preserve"> </w:t>
      </w:r>
      <w:r w:rsidR="00F733C2" w:rsidRPr="001B4539">
        <w:rPr>
          <w:sz w:val="16"/>
          <w:szCs w:val="16"/>
        </w:rPr>
        <w:t xml:space="preserve">SACOSS (2022) </w:t>
      </w:r>
      <w:hyperlink r:id="rId16" w:history="1">
        <w:r w:rsidR="00F733C2" w:rsidRPr="001B4539">
          <w:rPr>
            <w:rStyle w:val="Hyperlink"/>
            <w:sz w:val="16"/>
            <w:szCs w:val="16"/>
          </w:rPr>
          <w:t>Protecting the Basics: Insurance access for people on low incomes at risk from climate emergencies</w:t>
        </w:r>
      </w:hyperlink>
      <w:r w:rsidR="00F733C2" w:rsidRPr="001B4539">
        <w:rPr>
          <w:sz w:val="16"/>
          <w:szCs w:val="16"/>
        </w:rPr>
        <w:t>.</w:t>
      </w:r>
    </w:p>
  </w:footnote>
  <w:footnote w:id="25">
    <w:p w14:paraId="7A1EBBB4" w14:textId="5148515D" w:rsidR="00A45D3B" w:rsidRPr="001B4539" w:rsidRDefault="00A45D3B" w:rsidP="00536C3C">
      <w:pPr>
        <w:pStyle w:val="FootnoteText"/>
        <w:rPr>
          <w:sz w:val="16"/>
          <w:szCs w:val="16"/>
          <w:lang w:val="en-AU"/>
        </w:rPr>
      </w:pPr>
      <w:r w:rsidRPr="001B4539">
        <w:rPr>
          <w:rStyle w:val="FootnoteReference"/>
          <w:sz w:val="16"/>
          <w:szCs w:val="16"/>
        </w:rPr>
        <w:footnoteRef/>
      </w:r>
      <w:r w:rsidRPr="001B4539">
        <w:rPr>
          <w:sz w:val="16"/>
          <w:szCs w:val="16"/>
        </w:rPr>
        <w:t xml:space="preserve"> </w:t>
      </w:r>
      <w:r w:rsidR="00FE4AAE" w:rsidRPr="001B4539">
        <w:rPr>
          <w:sz w:val="16"/>
          <w:szCs w:val="16"/>
        </w:rPr>
        <w:t>Actuaries</w:t>
      </w:r>
      <w:r w:rsidR="00D87C30" w:rsidRPr="001B4539">
        <w:rPr>
          <w:sz w:val="16"/>
          <w:szCs w:val="16"/>
        </w:rPr>
        <w:t xml:space="preserve"> Institute (2023) </w:t>
      </w:r>
      <w:hyperlink r:id="rId17" w:history="1">
        <w:r w:rsidR="00D87C30" w:rsidRPr="001B4539">
          <w:rPr>
            <w:rStyle w:val="Hyperlink"/>
            <w:sz w:val="16"/>
            <w:szCs w:val="16"/>
          </w:rPr>
          <w:t>Home In</w:t>
        </w:r>
        <w:r w:rsidR="00FE4AAE" w:rsidRPr="001B4539">
          <w:rPr>
            <w:rStyle w:val="Hyperlink"/>
            <w:sz w:val="16"/>
            <w:szCs w:val="16"/>
          </w:rPr>
          <w:t>surance Affordability Update</w:t>
        </w:r>
      </w:hyperlink>
    </w:p>
  </w:footnote>
  <w:footnote w:id="26">
    <w:p w14:paraId="59A524C8" w14:textId="0007C056" w:rsidR="002C3659" w:rsidRPr="00F57B34" w:rsidRDefault="002C3659">
      <w:pPr>
        <w:pStyle w:val="FootnoteText"/>
        <w:rPr>
          <w:sz w:val="16"/>
          <w:szCs w:val="16"/>
          <w:lang w:val="en-AU"/>
        </w:rPr>
      </w:pPr>
      <w:r w:rsidRPr="00F57B34">
        <w:rPr>
          <w:rStyle w:val="FootnoteReference"/>
          <w:sz w:val="16"/>
          <w:szCs w:val="16"/>
        </w:rPr>
        <w:footnoteRef/>
      </w:r>
      <w:r w:rsidRPr="00F57B34">
        <w:rPr>
          <w:sz w:val="16"/>
          <w:szCs w:val="16"/>
        </w:rPr>
        <w:t xml:space="preserve"> </w:t>
      </w:r>
      <w:r w:rsidRPr="00F57B34">
        <w:rPr>
          <w:sz w:val="16"/>
          <w:szCs w:val="16"/>
          <w:lang w:val="en-AU"/>
        </w:rPr>
        <w:t xml:space="preserve">ACOSS (2023) </w:t>
      </w:r>
      <w:hyperlink r:id="rId18" w:history="1">
        <w:r w:rsidR="006E48F4" w:rsidRPr="00F57B34">
          <w:rPr>
            <w:rStyle w:val="Hyperlink"/>
            <w:sz w:val="16"/>
            <w:szCs w:val="16"/>
            <w:lang w:val="en-AU"/>
          </w:rPr>
          <w:t>ACOSS energy and c</w:t>
        </w:r>
        <w:r w:rsidR="00387E52" w:rsidRPr="00F57B34">
          <w:rPr>
            <w:rStyle w:val="Hyperlink"/>
            <w:sz w:val="16"/>
            <w:szCs w:val="16"/>
            <w:lang w:val="en-AU"/>
          </w:rPr>
          <w:t xml:space="preserve">ost of </w:t>
        </w:r>
        <w:r w:rsidR="006E48F4" w:rsidRPr="00F57B34">
          <w:rPr>
            <w:rStyle w:val="Hyperlink"/>
            <w:sz w:val="16"/>
            <w:szCs w:val="16"/>
            <w:lang w:val="en-AU"/>
          </w:rPr>
          <w:t>l</w:t>
        </w:r>
        <w:r w:rsidR="00387E52" w:rsidRPr="00F57B34">
          <w:rPr>
            <w:rStyle w:val="Hyperlink"/>
            <w:sz w:val="16"/>
            <w:szCs w:val="16"/>
            <w:lang w:val="en-AU"/>
          </w:rPr>
          <w:t xml:space="preserve">iving </w:t>
        </w:r>
        <w:r w:rsidR="00F57B34" w:rsidRPr="00F57B34">
          <w:rPr>
            <w:rStyle w:val="Hyperlink"/>
            <w:sz w:val="16"/>
            <w:szCs w:val="16"/>
            <w:lang w:val="en-AU"/>
          </w:rPr>
          <w:t>s</w:t>
        </w:r>
        <w:r w:rsidR="00387E52" w:rsidRPr="00F57B34">
          <w:rPr>
            <w:rStyle w:val="Hyperlink"/>
            <w:sz w:val="16"/>
            <w:szCs w:val="16"/>
            <w:lang w:val="en-AU"/>
          </w:rPr>
          <w:t>napshot</w:t>
        </w:r>
      </w:hyperlink>
      <w:r w:rsidR="00F57B34" w:rsidRPr="00F57B34">
        <w:rPr>
          <w:sz w:val="16"/>
          <w:szCs w:val="16"/>
          <w:lang w:val="en-AU"/>
        </w:rPr>
        <w:t>.</w:t>
      </w:r>
    </w:p>
  </w:footnote>
  <w:footnote w:id="27">
    <w:p w14:paraId="410609B0" w14:textId="77777777" w:rsidR="00863367" w:rsidRPr="001B4539" w:rsidRDefault="00863367" w:rsidP="00536C3C">
      <w:pPr>
        <w:pStyle w:val="FootnoteText"/>
        <w:rPr>
          <w:sz w:val="16"/>
          <w:szCs w:val="16"/>
        </w:rPr>
      </w:pPr>
      <w:r w:rsidRPr="001B4539">
        <w:rPr>
          <w:rStyle w:val="FootnoteReference"/>
          <w:sz w:val="16"/>
          <w:szCs w:val="16"/>
        </w:rPr>
        <w:footnoteRef/>
      </w:r>
      <w:r w:rsidRPr="001B4539">
        <w:rPr>
          <w:sz w:val="16"/>
          <w:szCs w:val="16"/>
        </w:rPr>
        <w:t xml:space="preserve"> Ibid</w:t>
      </w:r>
    </w:p>
  </w:footnote>
  <w:footnote w:id="28">
    <w:p w14:paraId="41A793FC" w14:textId="77777777" w:rsidR="001E3A46" w:rsidRPr="001B4539" w:rsidRDefault="001E3A46" w:rsidP="00536C3C">
      <w:pPr>
        <w:pStyle w:val="FootnoteText"/>
        <w:rPr>
          <w:sz w:val="16"/>
          <w:szCs w:val="16"/>
        </w:rPr>
      </w:pPr>
      <w:r w:rsidRPr="001B4539">
        <w:rPr>
          <w:rStyle w:val="FootnoteReference"/>
          <w:sz w:val="16"/>
          <w:szCs w:val="16"/>
        </w:rPr>
        <w:footnoteRef/>
      </w:r>
      <w:r w:rsidRPr="001B4539">
        <w:rPr>
          <w:sz w:val="16"/>
          <w:szCs w:val="16"/>
        </w:rPr>
        <w:t xml:space="preserve"> Ibid</w:t>
      </w:r>
    </w:p>
  </w:footnote>
  <w:footnote w:id="29">
    <w:p w14:paraId="54E4FE2A" w14:textId="77777777" w:rsidR="001E3A46" w:rsidRPr="001B4539" w:rsidRDefault="001E3A46" w:rsidP="00536C3C">
      <w:pPr>
        <w:pStyle w:val="FootnoteText"/>
        <w:rPr>
          <w:sz w:val="16"/>
          <w:szCs w:val="16"/>
        </w:rPr>
      </w:pPr>
      <w:r w:rsidRPr="001B4539">
        <w:rPr>
          <w:rStyle w:val="FootnoteReference"/>
          <w:sz w:val="16"/>
          <w:szCs w:val="16"/>
        </w:rPr>
        <w:footnoteRef/>
      </w:r>
      <w:r w:rsidRPr="001B4539">
        <w:rPr>
          <w:sz w:val="16"/>
          <w:szCs w:val="16"/>
        </w:rPr>
        <w:t xml:space="preserve"> Ibid</w:t>
      </w:r>
    </w:p>
  </w:footnote>
  <w:footnote w:id="30">
    <w:p w14:paraId="05EAC0AF" w14:textId="77777777" w:rsidR="001E3A46" w:rsidRPr="001B4539" w:rsidRDefault="001E3A46" w:rsidP="00536C3C">
      <w:pPr>
        <w:pStyle w:val="FootnoteText"/>
        <w:rPr>
          <w:sz w:val="16"/>
          <w:szCs w:val="16"/>
        </w:rPr>
      </w:pPr>
      <w:r w:rsidRPr="001B4539">
        <w:rPr>
          <w:rStyle w:val="FootnoteReference"/>
          <w:sz w:val="16"/>
          <w:szCs w:val="16"/>
        </w:rPr>
        <w:footnoteRef/>
      </w:r>
      <w:r w:rsidRPr="001B4539">
        <w:rPr>
          <w:sz w:val="16"/>
          <w:szCs w:val="16"/>
        </w:rPr>
        <w:t xml:space="preserve"> </w:t>
      </w:r>
      <w:r w:rsidRPr="001B4539">
        <w:rPr>
          <w:rStyle w:val="normaltextrun"/>
          <w:rFonts w:cs="Calibri"/>
          <w:color w:val="000000"/>
          <w:sz w:val="16"/>
          <w:szCs w:val="16"/>
          <w:shd w:val="clear" w:color="auto" w:fill="FFFFFF"/>
        </w:rPr>
        <w:t>AER </w:t>
      </w:r>
      <w:hyperlink r:id="rId19" w:tgtFrame="_blank" w:history="1">
        <w:r w:rsidRPr="001B4539">
          <w:rPr>
            <w:rStyle w:val="normaltextrun"/>
            <w:rFonts w:cs="Calibri"/>
            <w:color w:val="auto"/>
            <w:sz w:val="16"/>
            <w:szCs w:val="16"/>
            <w:shd w:val="clear" w:color="auto" w:fill="FFFFFF"/>
          </w:rPr>
          <w:t>Quarterly retail performance report January- March 2023</w:t>
        </w:r>
      </w:hyperlink>
      <w:r w:rsidRPr="001B4539">
        <w:rPr>
          <w:rStyle w:val="normaltextrun"/>
          <w:rFonts w:cs="Calibri"/>
          <w:color w:val="auto"/>
          <w:sz w:val="16"/>
          <w:szCs w:val="16"/>
          <w:shd w:val="clear" w:color="auto" w:fill="FFFFFF"/>
        </w:rPr>
        <w:t> </w:t>
      </w:r>
    </w:p>
  </w:footnote>
  <w:footnote w:id="31">
    <w:p w14:paraId="3DCEA468" w14:textId="20C0B9B8" w:rsidR="001E3A46" w:rsidRPr="001B4539" w:rsidRDefault="001E3A46" w:rsidP="00D165EA">
      <w:pPr>
        <w:pStyle w:val="NoSpacing"/>
        <w:rPr>
          <w:rFonts w:cstheme="minorHAnsi"/>
          <w:sz w:val="16"/>
          <w:szCs w:val="16"/>
        </w:rPr>
      </w:pPr>
      <w:r w:rsidRPr="001B4539">
        <w:rPr>
          <w:rFonts w:cstheme="minorHAnsi"/>
          <w:sz w:val="16"/>
          <w:szCs w:val="16"/>
          <w:vertAlign w:val="superscript"/>
        </w:rPr>
        <w:footnoteRef/>
      </w:r>
      <w:r w:rsidRPr="001B4539">
        <w:rPr>
          <w:rFonts w:cstheme="minorHAnsi"/>
          <w:sz w:val="16"/>
          <w:szCs w:val="16"/>
        </w:rPr>
        <w:t xml:space="preserve">  DELWP (2022) </w:t>
      </w:r>
      <w:hyperlink r:id="rId20" w:history="1">
        <w:r w:rsidRPr="001B4539">
          <w:rPr>
            <w:rStyle w:val="Hyperlink"/>
            <w:rFonts w:cstheme="minorHAnsi"/>
            <w:sz w:val="16"/>
            <w:szCs w:val="16"/>
          </w:rPr>
          <w:t>Research Report on Energy Efficiency in Rental Properties</w:t>
        </w:r>
      </w:hyperlink>
      <w:r w:rsidRPr="001B4539">
        <w:rPr>
          <w:rFonts w:cstheme="minorHAnsi"/>
          <w:sz w:val="16"/>
          <w:szCs w:val="16"/>
        </w:rPr>
        <w:t xml:space="preserve">.   </w:t>
      </w:r>
    </w:p>
  </w:footnote>
  <w:footnote w:id="32">
    <w:p w14:paraId="12BAE40D" w14:textId="4145D1DB" w:rsidR="00D008CE" w:rsidRPr="001B4539" w:rsidRDefault="00D008CE" w:rsidP="00536C3C">
      <w:pPr>
        <w:pStyle w:val="FootnoteText"/>
        <w:rPr>
          <w:sz w:val="16"/>
          <w:szCs w:val="16"/>
          <w:lang w:val="en-AU"/>
        </w:rPr>
      </w:pPr>
      <w:r w:rsidRPr="001B4539">
        <w:rPr>
          <w:rStyle w:val="FootnoteReference"/>
          <w:sz w:val="16"/>
          <w:szCs w:val="16"/>
        </w:rPr>
        <w:footnoteRef/>
      </w:r>
      <w:r w:rsidRPr="001B4539">
        <w:rPr>
          <w:sz w:val="16"/>
          <w:szCs w:val="16"/>
        </w:rPr>
        <w:t xml:space="preserve"> </w:t>
      </w:r>
      <w:r w:rsidRPr="001B4539">
        <w:rPr>
          <w:sz w:val="16"/>
          <w:szCs w:val="16"/>
          <w:lang w:val="en-AU"/>
        </w:rPr>
        <w:t xml:space="preserve">Longden, T. (2019) </w:t>
      </w:r>
      <w:hyperlink r:id="rId21" w:history="1">
        <w:r w:rsidRPr="001B4539">
          <w:rPr>
            <w:rStyle w:val="Hyperlink"/>
            <w:sz w:val="16"/>
            <w:szCs w:val="16"/>
            <w:lang w:val="en-AU"/>
          </w:rPr>
          <w:t>The impact of temperatures on mortality across different climate zones</w:t>
        </w:r>
      </w:hyperlink>
      <w:r w:rsidR="00D165EA" w:rsidRPr="001B4539">
        <w:rPr>
          <w:sz w:val="16"/>
          <w:szCs w:val="16"/>
          <w:lang w:val="en-AU"/>
        </w:rPr>
        <w:t>.</w:t>
      </w:r>
    </w:p>
  </w:footnote>
  <w:footnote w:id="33">
    <w:p w14:paraId="11C36A9B" w14:textId="77777777" w:rsidR="004C48F0" w:rsidRPr="001B4539" w:rsidRDefault="004C48F0" w:rsidP="004C48F0">
      <w:pPr>
        <w:pStyle w:val="NoSpacing"/>
        <w:spacing w:after="60" w:line="256" w:lineRule="auto"/>
        <w:rPr>
          <w:rFonts w:cstheme="minorHAnsi"/>
          <w:sz w:val="16"/>
          <w:szCs w:val="16"/>
        </w:rPr>
      </w:pPr>
      <w:r w:rsidRPr="001B4539">
        <w:rPr>
          <w:rFonts w:cstheme="minorHAnsi"/>
          <w:sz w:val="16"/>
          <w:szCs w:val="16"/>
          <w:vertAlign w:val="superscript"/>
        </w:rPr>
        <w:footnoteRef/>
      </w:r>
      <w:r w:rsidRPr="001B4539">
        <w:rPr>
          <w:rFonts w:cstheme="minorHAnsi"/>
          <w:sz w:val="16"/>
          <w:szCs w:val="16"/>
        </w:rPr>
        <w:t xml:space="preserve"> L Coates et al., ‘Exploring 167 years of vulnerability: an examination of extreme heat events in Australia 1844–2010’, in Environmental Science &amp; Policy, vol. 42, 2014, 33–44 </w:t>
      </w:r>
    </w:p>
  </w:footnote>
  <w:footnote w:id="34">
    <w:p w14:paraId="10DD75EF" w14:textId="77777777" w:rsidR="004C48F0" w:rsidRPr="001B4539" w:rsidRDefault="004C48F0" w:rsidP="004C48F0">
      <w:pPr>
        <w:pStyle w:val="NoSpacing"/>
        <w:spacing w:after="60" w:line="256" w:lineRule="auto"/>
        <w:rPr>
          <w:rFonts w:cstheme="minorHAnsi"/>
          <w:sz w:val="16"/>
          <w:szCs w:val="16"/>
        </w:rPr>
      </w:pPr>
      <w:r w:rsidRPr="001B4539">
        <w:rPr>
          <w:rFonts w:cstheme="minorHAnsi"/>
          <w:sz w:val="16"/>
          <w:szCs w:val="16"/>
          <w:vertAlign w:val="superscript"/>
        </w:rPr>
        <w:footnoteRef/>
      </w:r>
      <w:hyperlink r:id="rId22" w:history="1">
        <w:r w:rsidRPr="001B4539">
          <w:rPr>
            <w:rStyle w:val="Hyperlink"/>
            <w:rFonts w:cstheme="minorHAnsi"/>
            <w:color w:val="1155CC"/>
            <w:sz w:val="16"/>
            <w:szCs w:val="16"/>
          </w:rPr>
          <w:t>https://iceds.anu.edu.au/research/research-stories/we-know-heat-kills-accurately-measuring-these-deaths-will-helpus-assess</w:t>
        </w:r>
      </w:hyperlink>
      <w:r w:rsidRPr="001B4539">
        <w:rPr>
          <w:rFonts w:cstheme="minorHAnsi"/>
          <w:sz w:val="16"/>
          <w:szCs w:val="16"/>
        </w:rPr>
        <w:t xml:space="preserve"> </w:t>
      </w:r>
    </w:p>
  </w:footnote>
  <w:footnote w:id="35">
    <w:p w14:paraId="67B250DD" w14:textId="0B3810E7" w:rsidR="00285F17" w:rsidRPr="001B4539" w:rsidRDefault="00285F17" w:rsidP="00536C3C">
      <w:pPr>
        <w:pStyle w:val="FootnoteText"/>
        <w:rPr>
          <w:rStyle w:val="FootnotesChar"/>
        </w:rPr>
      </w:pPr>
      <w:r w:rsidRPr="001B4539">
        <w:rPr>
          <w:rStyle w:val="FootnoteReference"/>
          <w:rFonts w:cstheme="minorHAnsi"/>
          <w:sz w:val="16"/>
          <w:szCs w:val="16"/>
        </w:rPr>
        <w:footnoteRef/>
      </w:r>
      <w:r w:rsidRPr="001B4539">
        <w:rPr>
          <w:sz w:val="16"/>
          <w:szCs w:val="16"/>
        </w:rPr>
        <w:t xml:space="preserve"> </w:t>
      </w:r>
      <w:r w:rsidRPr="001B4539">
        <w:rPr>
          <w:rStyle w:val="FootnotesChar"/>
        </w:rPr>
        <w:t>ACOSS</w:t>
      </w:r>
      <w:r w:rsidR="0053375C" w:rsidRPr="001B4539">
        <w:rPr>
          <w:rStyle w:val="FootnotesChar"/>
        </w:rPr>
        <w:t xml:space="preserve"> (</w:t>
      </w:r>
      <w:r w:rsidRPr="001B4539">
        <w:rPr>
          <w:rStyle w:val="FootnotesChar"/>
        </w:rPr>
        <w:t>2013</w:t>
      </w:r>
      <w:r w:rsidR="0053375C" w:rsidRPr="001B4539">
        <w:rPr>
          <w:rStyle w:val="FootnotesChar"/>
        </w:rPr>
        <w:t>)</w:t>
      </w:r>
      <w:r w:rsidRPr="001B4539">
        <w:rPr>
          <w:rStyle w:val="FootnotesChar"/>
        </w:rPr>
        <w:t xml:space="preserve"> </w:t>
      </w:r>
      <w:hyperlink r:id="rId23" w:history="1">
        <w:r w:rsidRPr="001B4539">
          <w:rPr>
            <w:rStyle w:val="Hyperlink"/>
            <w:rFonts w:cstheme="minorHAnsi"/>
            <w:sz w:val="16"/>
            <w:szCs w:val="16"/>
          </w:rPr>
          <w:t>Energy Efficiency and People on Low Incomes</w:t>
        </w:r>
      </w:hyperlink>
      <w:r w:rsidRPr="001B4539">
        <w:rPr>
          <w:rStyle w:val="FootnotesChar"/>
        </w:rPr>
        <w:t xml:space="preserve">, </w:t>
      </w:r>
    </w:p>
  </w:footnote>
  <w:footnote w:id="36">
    <w:p w14:paraId="3ED51C35" w14:textId="6FE121FA" w:rsidR="00285F17" w:rsidRPr="001B4539" w:rsidRDefault="00285F17" w:rsidP="00536C3C">
      <w:pPr>
        <w:pStyle w:val="FootnoteText"/>
        <w:rPr>
          <w:sz w:val="16"/>
          <w:szCs w:val="16"/>
        </w:rPr>
      </w:pPr>
      <w:r w:rsidRPr="001B4539">
        <w:rPr>
          <w:rStyle w:val="FootnoteReference"/>
          <w:sz w:val="16"/>
          <w:szCs w:val="16"/>
        </w:rPr>
        <w:footnoteRef/>
      </w:r>
      <w:r w:rsidRPr="001B4539">
        <w:rPr>
          <w:sz w:val="16"/>
          <w:szCs w:val="16"/>
        </w:rPr>
        <w:t xml:space="preserve"> ACOSS </w:t>
      </w:r>
      <w:r w:rsidR="0053375C" w:rsidRPr="001B4539">
        <w:rPr>
          <w:sz w:val="16"/>
          <w:szCs w:val="16"/>
        </w:rPr>
        <w:t>(</w:t>
      </w:r>
      <w:r w:rsidRPr="001B4539">
        <w:rPr>
          <w:sz w:val="16"/>
          <w:szCs w:val="16"/>
        </w:rPr>
        <w:t>2023</w:t>
      </w:r>
      <w:r w:rsidR="0053375C" w:rsidRPr="001B4539">
        <w:rPr>
          <w:sz w:val="16"/>
          <w:szCs w:val="16"/>
        </w:rPr>
        <w:t>)</w:t>
      </w:r>
      <w:r w:rsidRPr="001B4539">
        <w:rPr>
          <w:sz w:val="16"/>
          <w:szCs w:val="16"/>
        </w:rPr>
        <w:t xml:space="preserve"> </w:t>
      </w:r>
      <w:hyperlink r:id="rId24" w:history="1">
        <w:r w:rsidRPr="001B4539">
          <w:rPr>
            <w:rStyle w:val="Hyperlink"/>
            <w:sz w:val="16"/>
            <w:szCs w:val="16"/>
          </w:rPr>
          <w:t>Heat Survey: How hotter days affect people on lowest incomes first, worst and hardest</w:t>
        </w:r>
      </w:hyperlink>
      <w:r w:rsidRPr="001B4539">
        <w:rPr>
          <w:sz w:val="16"/>
          <w:szCs w:val="16"/>
        </w:rPr>
        <w:t xml:space="preserve">. </w:t>
      </w:r>
    </w:p>
  </w:footnote>
  <w:footnote w:id="37">
    <w:p w14:paraId="10A7E2A4" w14:textId="77777777" w:rsidR="00285F17" w:rsidRPr="001B4539" w:rsidRDefault="00285F17" w:rsidP="00536C3C">
      <w:pPr>
        <w:pStyle w:val="FootnoteText"/>
        <w:rPr>
          <w:sz w:val="16"/>
          <w:szCs w:val="16"/>
        </w:rPr>
      </w:pPr>
      <w:r w:rsidRPr="001B4539">
        <w:rPr>
          <w:rStyle w:val="FootnoteReference"/>
          <w:rFonts w:cstheme="minorHAnsi"/>
          <w:sz w:val="16"/>
          <w:szCs w:val="16"/>
        </w:rPr>
        <w:footnoteRef/>
      </w:r>
      <w:r w:rsidRPr="001B4539">
        <w:rPr>
          <w:sz w:val="16"/>
          <w:szCs w:val="16"/>
        </w:rPr>
        <w:t xml:space="preserve"> Ibid   </w:t>
      </w:r>
    </w:p>
  </w:footnote>
  <w:footnote w:id="38">
    <w:p w14:paraId="3FA9AF51" w14:textId="51E5402F" w:rsidR="003A17ED" w:rsidRPr="001B4539" w:rsidRDefault="003A17ED" w:rsidP="00536C3C">
      <w:pPr>
        <w:pStyle w:val="FootnoteText"/>
        <w:rPr>
          <w:sz w:val="16"/>
          <w:szCs w:val="16"/>
          <w:lang w:val="en-AU"/>
        </w:rPr>
      </w:pPr>
      <w:r w:rsidRPr="001B4539">
        <w:rPr>
          <w:rStyle w:val="FootnoteReference"/>
          <w:sz w:val="16"/>
          <w:szCs w:val="16"/>
        </w:rPr>
        <w:footnoteRef/>
      </w:r>
      <w:r w:rsidRPr="001B4539">
        <w:rPr>
          <w:sz w:val="16"/>
          <w:szCs w:val="16"/>
        </w:rPr>
        <w:t xml:space="preserve"> </w:t>
      </w:r>
      <w:r w:rsidRPr="001B4539">
        <w:rPr>
          <w:rFonts w:cstheme="minorHAnsi"/>
          <w:sz w:val="16"/>
          <w:szCs w:val="16"/>
        </w:rPr>
        <w:t xml:space="preserve">Kimberley Community Legal Services (2022) </w:t>
      </w:r>
      <w:hyperlink r:id="rId25" w:history="1">
        <w:r w:rsidRPr="001B4539">
          <w:rPr>
            <w:rStyle w:val="Hyperlink"/>
            <w:rFonts w:cstheme="minorHAnsi"/>
            <w:i/>
            <w:sz w:val="16"/>
            <w:szCs w:val="16"/>
          </w:rPr>
          <w:t>Stuck in the Heat: lived experience of public housing tenants in the Kimberley</w:t>
        </w:r>
      </w:hyperlink>
    </w:p>
  </w:footnote>
  <w:footnote w:id="39">
    <w:p w14:paraId="11645148" w14:textId="004D4A65" w:rsidR="00A53F93" w:rsidRPr="001B4539" w:rsidRDefault="00A53F93" w:rsidP="00A53F93">
      <w:pPr>
        <w:pStyle w:val="NoSpacing"/>
        <w:spacing w:after="60"/>
        <w:rPr>
          <w:rFonts w:cstheme="minorHAnsi"/>
          <w:sz w:val="16"/>
          <w:szCs w:val="16"/>
        </w:rPr>
      </w:pPr>
      <w:r w:rsidRPr="001B4539">
        <w:rPr>
          <w:rFonts w:cstheme="minorHAnsi"/>
          <w:sz w:val="16"/>
          <w:szCs w:val="16"/>
          <w:vertAlign w:val="superscript"/>
        </w:rPr>
        <w:footnoteRef/>
      </w:r>
      <w:r w:rsidRPr="001B4539">
        <w:rPr>
          <w:rFonts w:cstheme="minorHAnsi"/>
          <w:sz w:val="16"/>
          <w:szCs w:val="16"/>
        </w:rPr>
        <w:t xml:space="preserve"> </w:t>
      </w:r>
      <w:r w:rsidR="003A17ED" w:rsidRPr="001B4539">
        <w:rPr>
          <w:rFonts w:cstheme="minorHAnsi"/>
          <w:sz w:val="16"/>
          <w:szCs w:val="16"/>
        </w:rPr>
        <w:t>Ibid</w:t>
      </w:r>
      <w:r w:rsidRPr="001B4539">
        <w:rPr>
          <w:rFonts w:cstheme="minorHAnsi"/>
          <w:i/>
          <w:sz w:val="16"/>
          <w:szCs w:val="16"/>
        </w:rPr>
        <w:t xml:space="preserve"> </w:t>
      </w:r>
    </w:p>
  </w:footnote>
  <w:footnote w:id="40">
    <w:p w14:paraId="09911A10" w14:textId="77777777" w:rsidR="00276CFB" w:rsidRPr="001B4539" w:rsidRDefault="00276CFB" w:rsidP="00536C3C">
      <w:pPr>
        <w:pStyle w:val="FootnoteText"/>
        <w:rPr>
          <w:sz w:val="16"/>
          <w:szCs w:val="16"/>
        </w:rPr>
      </w:pPr>
      <w:r w:rsidRPr="001B4539">
        <w:rPr>
          <w:rStyle w:val="FootnoteReference"/>
          <w:rFonts w:cstheme="minorHAnsi"/>
          <w:sz w:val="16"/>
          <w:szCs w:val="16"/>
        </w:rPr>
        <w:footnoteRef/>
      </w:r>
      <w:r w:rsidRPr="001B4539">
        <w:rPr>
          <w:sz w:val="16"/>
          <w:szCs w:val="16"/>
        </w:rPr>
        <w:t xml:space="preserve"> SCRGSP (Steering Committee for the Review of Government Service Provision) 2020. Overcoming Indigenous disadvantage: key indicators 2020. Canberra: Productivity Commission</w:t>
      </w:r>
    </w:p>
  </w:footnote>
  <w:footnote w:id="41">
    <w:p w14:paraId="0F1BC582" w14:textId="77777777" w:rsidR="002920E0" w:rsidRPr="00982DBE" w:rsidRDefault="002920E0" w:rsidP="00982DBE">
      <w:pPr>
        <w:pStyle w:val="FootnoteText"/>
        <w:spacing w:line="259" w:lineRule="auto"/>
        <w:rPr>
          <w:rFonts w:cstheme="minorHAnsi"/>
          <w:sz w:val="16"/>
          <w:szCs w:val="16"/>
        </w:rPr>
      </w:pPr>
      <w:r w:rsidRPr="00982DBE">
        <w:rPr>
          <w:rStyle w:val="FootnoteReference"/>
          <w:rFonts w:cstheme="minorHAnsi"/>
          <w:sz w:val="16"/>
          <w:szCs w:val="16"/>
        </w:rPr>
        <w:footnoteRef/>
      </w:r>
      <w:r w:rsidRPr="00982DBE">
        <w:rPr>
          <w:rFonts w:cstheme="minorHAnsi"/>
          <w:sz w:val="16"/>
          <w:szCs w:val="16"/>
        </w:rPr>
        <w:t xml:space="preserve"> </w:t>
      </w:r>
      <w:r w:rsidRPr="00982DBE">
        <w:rPr>
          <w:sz w:val="16"/>
          <w:szCs w:val="16"/>
        </w:rPr>
        <w:t xml:space="preserve">Akter, S., &amp; Grafton, R. Q. (2021). Do fires discriminate? Socio-economic disadvantage, wildfire hazard exposure and the Australian 2019–20 ‘Black Summer’ fires. </w:t>
      </w:r>
      <w:r w:rsidRPr="00982DBE">
        <w:rPr>
          <w:i/>
          <w:iCs/>
          <w:sz w:val="16"/>
          <w:szCs w:val="16"/>
        </w:rPr>
        <w:t>Climatic Change</w:t>
      </w:r>
      <w:r w:rsidRPr="00982DBE">
        <w:rPr>
          <w:sz w:val="16"/>
          <w:szCs w:val="16"/>
        </w:rPr>
        <w:t xml:space="preserve">, </w:t>
      </w:r>
      <w:r w:rsidRPr="00982DBE">
        <w:rPr>
          <w:i/>
          <w:iCs/>
          <w:sz w:val="16"/>
          <w:szCs w:val="16"/>
        </w:rPr>
        <w:t>165</w:t>
      </w:r>
      <w:r w:rsidRPr="00982DBE">
        <w:rPr>
          <w:sz w:val="16"/>
          <w:szCs w:val="16"/>
        </w:rPr>
        <w:t>(3), 1–21.</w:t>
      </w:r>
    </w:p>
  </w:footnote>
  <w:footnote w:id="42">
    <w:p w14:paraId="7500E41B" w14:textId="77777777" w:rsidR="2BA3BE41" w:rsidRPr="00982DBE" w:rsidRDefault="2BA3BE41" w:rsidP="00982DBE">
      <w:pPr>
        <w:pStyle w:val="FootnoteText"/>
        <w:spacing w:line="259" w:lineRule="auto"/>
        <w:rPr>
          <w:sz w:val="16"/>
          <w:szCs w:val="16"/>
          <w:lang w:val="en-AU"/>
        </w:rPr>
      </w:pPr>
      <w:r w:rsidRPr="00982DBE">
        <w:rPr>
          <w:rStyle w:val="FootnoteReference"/>
          <w:sz w:val="16"/>
          <w:szCs w:val="16"/>
        </w:rPr>
        <w:footnoteRef/>
      </w:r>
      <w:r w:rsidRPr="00982DBE">
        <w:rPr>
          <w:sz w:val="16"/>
          <w:szCs w:val="16"/>
        </w:rPr>
        <w:t xml:space="preserve"> </w:t>
      </w:r>
      <w:r w:rsidRPr="00982DBE">
        <w:rPr>
          <w:sz w:val="16"/>
          <w:szCs w:val="16"/>
          <w:lang w:val="en-AU"/>
        </w:rPr>
        <w:t>To come</w:t>
      </w:r>
    </w:p>
  </w:footnote>
  <w:footnote w:id="43">
    <w:p w14:paraId="51332D6E" w14:textId="77777777" w:rsidR="0095062D" w:rsidRPr="00982DBE" w:rsidRDefault="0095062D" w:rsidP="00982DBE">
      <w:pPr>
        <w:spacing w:after="0"/>
        <w:rPr>
          <w:sz w:val="16"/>
          <w:szCs w:val="16"/>
        </w:rPr>
      </w:pPr>
      <w:r w:rsidRPr="00982DBE">
        <w:rPr>
          <w:sz w:val="16"/>
          <w:szCs w:val="16"/>
          <w:vertAlign w:val="superscript"/>
        </w:rPr>
        <w:footnoteRef/>
      </w:r>
      <w:r w:rsidRPr="00982DBE">
        <w:rPr>
          <w:sz w:val="16"/>
          <w:szCs w:val="16"/>
        </w:rPr>
        <w:t xml:space="preserve"> Insurance Council of Australia (2023), </w:t>
      </w:r>
      <w:hyperlink r:id="rId26" w:history="1">
        <w:r w:rsidRPr="00982DBE">
          <w:rPr>
            <w:rStyle w:val="Hyperlink"/>
            <w:i/>
            <w:iCs/>
            <w:sz w:val="16"/>
            <w:szCs w:val="16"/>
          </w:rPr>
          <w:t>Data Hub</w:t>
        </w:r>
      </w:hyperlink>
      <w:r w:rsidRPr="00982DBE">
        <w:rPr>
          <w:sz w:val="16"/>
          <w:szCs w:val="16"/>
        </w:rPr>
        <w:t xml:space="preserve"> webpage. Accessed January 2023 </w:t>
      </w:r>
    </w:p>
  </w:footnote>
  <w:footnote w:id="44">
    <w:p w14:paraId="35B31C3A" w14:textId="6A85BE97" w:rsidR="0095062D" w:rsidRPr="00982DBE" w:rsidRDefault="0095062D" w:rsidP="00982DBE">
      <w:pPr>
        <w:pStyle w:val="FootnoteText"/>
        <w:spacing w:line="259" w:lineRule="auto"/>
        <w:rPr>
          <w:sz w:val="16"/>
          <w:szCs w:val="16"/>
          <w:lang w:val="en-AU"/>
        </w:rPr>
      </w:pPr>
      <w:r w:rsidRPr="00982DBE">
        <w:rPr>
          <w:rStyle w:val="FootnoteReference"/>
          <w:sz w:val="16"/>
          <w:szCs w:val="16"/>
        </w:rPr>
        <w:footnoteRef/>
      </w:r>
      <w:r w:rsidRPr="00982DBE">
        <w:rPr>
          <w:sz w:val="16"/>
          <w:szCs w:val="16"/>
        </w:rPr>
        <w:t xml:space="preserve"> Actuaries Institute (2023) </w:t>
      </w:r>
      <w:hyperlink r:id="rId27" w:history="1">
        <w:r w:rsidR="0053375C" w:rsidRPr="00982DBE">
          <w:rPr>
            <w:rStyle w:val="Hyperlink"/>
            <w:sz w:val="16"/>
            <w:szCs w:val="16"/>
          </w:rPr>
          <w:t>Home Insurance Affordability update</w:t>
        </w:r>
      </w:hyperlink>
      <w:r w:rsidR="0053375C" w:rsidRPr="00982DBE">
        <w:rPr>
          <w:sz w:val="16"/>
          <w:szCs w:val="16"/>
        </w:rPr>
        <w:t xml:space="preserve"> </w:t>
      </w:r>
    </w:p>
  </w:footnote>
  <w:footnote w:id="45">
    <w:p w14:paraId="325074D6" w14:textId="77777777" w:rsidR="00387B7B" w:rsidRPr="00982DBE" w:rsidRDefault="00387B7B" w:rsidP="00982DBE">
      <w:pPr>
        <w:pStyle w:val="FootnoteText"/>
        <w:spacing w:line="259" w:lineRule="auto"/>
        <w:rPr>
          <w:sz w:val="16"/>
          <w:szCs w:val="16"/>
        </w:rPr>
      </w:pPr>
      <w:r w:rsidRPr="00982DBE">
        <w:rPr>
          <w:rStyle w:val="FootnoteReference"/>
          <w:sz w:val="16"/>
          <w:szCs w:val="16"/>
        </w:rPr>
        <w:footnoteRef/>
      </w:r>
      <w:r w:rsidRPr="00982DBE">
        <w:rPr>
          <w:sz w:val="16"/>
          <w:szCs w:val="16"/>
        </w:rPr>
        <w:t xml:space="preserve"> AIHW (2023) Housing Affordability </w:t>
      </w:r>
      <w:hyperlink r:id="rId28" w:history="1">
        <w:r w:rsidRPr="00982DBE">
          <w:rPr>
            <w:rStyle w:val="Hyperlink"/>
            <w:sz w:val="16"/>
            <w:szCs w:val="16"/>
          </w:rPr>
          <w:t>https://www.aihw.gov.au/reports/australias-welfare/housing-affordability</w:t>
        </w:r>
      </w:hyperlink>
      <w:r w:rsidRPr="00982DBE">
        <w:rPr>
          <w:sz w:val="16"/>
          <w:szCs w:val="16"/>
        </w:rPr>
        <w:t xml:space="preserve"> </w:t>
      </w:r>
    </w:p>
  </w:footnote>
  <w:footnote w:id="46">
    <w:p w14:paraId="539F1520" w14:textId="77777777" w:rsidR="00387B7B" w:rsidRPr="00982DBE" w:rsidRDefault="00387B7B" w:rsidP="00982DBE">
      <w:pPr>
        <w:pStyle w:val="FootnoteText"/>
        <w:spacing w:line="259" w:lineRule="auto"/>
        <w:rPr>
          <w:sz w:val="16"/>
          <w:szCs w:val="16"/>
        </w:rPr>
      </w:pPr>
      <w:r w:rsidRPr="00982DBE">
        <w:rPr>
          <w:rStyle w:val="FootnoteReference"/>
          <w:sz w:val="16"/>
          <w:szCs w:val="16"/>
        </w:rPr>
        <w:footnoteRef/>
      </w:r>
      <w:r w:rsidRPr="00982DBE">
        <w:rPr>
          <w:sz w:val="16"/>
          <w:szCs w:val="16"/>
        </w:rPr>
        <w:t xml:space="preserve"> ACOSS and BSL (2018) Energy Stressed in Australia </w:t>
      </w:r>
      <w:hyperlink r:id="rId29" w:history="1">
        <w:r w:rsidRPr="00982DBE">
          <w:rPr>
            <w:rStyle w:val="Hyperlink"/>
            <w:sz w:val="16"/>
            <w:szCs w:val="16"/>
          </w:rPr>
          <w:t>https://www.acoss.org.au/wp-content/uploads/2018/10/Energy-Stressed-in-Australia.pdf</w:t>
        </w:r>
      </w:hyperlink>
      <w:r w:rsidRPr="00982DBE">
        <w:rPr>
          <w:sz w:val="16"/>
          <w:szCs w:val="16"/>
        </w:rPr>
        <w:t xml:space="preserve"> </w:t>
      </w:r>
    </w:p>
  </w:footnote>
  <w:footnote w:id="47">
    <w:p w14:paraId="18FA4F3C" w14:textId="77777777" w:rsidR="00387B7B" w:rsidRPr="00982DBE" w:rsidRDefault="00387B7B" w:rsidP="00982DBE">
      <w:pPr>
        <w:pStyle w:val="FootnoteText"/>
        <w:spacing w:line="259" w:lineRule="auto"/>
        <w:rPr>
          <w:sz w:val="16"/>
          <w:szCs w:val="16"/>
        </w:rPr>
      </w:pPr>
      <w:r w:rsidRPr="00982DBE">
        <w:rPr>
          <w:rStyle w:val="FootnoteReference"/>
          <w:sz w:val="16"/>
          <w:szCs w:val="16"/>
        </w:rPr>
        <w:footnoteRef/>
      </w:r>
      <w:r w:rsidRPr="00982DBE">
        <w:rPr>
          <w:sz w:val="16"/>
          <w:szCs w:val="16"/>
        </w:rPr>
        <w:t xml:space="preserve"> AIHW (2023) Housing circumstances of First Nations People </w:t>
      </w:r>
      <w:hyperlink r:id="rId30" w:history="1">
        <w:r w:rsidRPr="00982DBE">
          <w:rPr>
            <w:rStyle w:val="Hyperlink"/>
            <w:rFonts w:eastAsia="Lato" w:cs="Lato"/>
            <w:sz w:val="16"/>
            <w:szCs w:val="16"/>
          </w:rPr>
          <w:t>https://www.aihw.gov.au/reports/australias-welfare/indigenous-housing</w:t>
        </w:r>
      </w:hyperlink>
    </w:p>
  </w:footnote>
  <w:footnote w:id="48">
    <w:p w14:paraId="55BE65C5" w14:textId="77777777" w:rsidR="00387B7B" w:rsidRPr="00982DBE" w:rsidRDefault="00387B7B" w:rsidP="00982DBE">
      <w:pPr>
        <w:pStyle w:val="NoSpacing"/>
        <w:spacing w:line="259" w:lineRule="auto"/>
        <w:rPr>
          <w:rFonts w:eastAsia="Lato" w:cstheme="minorHAnsi"/>
          <w:sz w:val="16"/>
          <w:szCs w:val="16"/>
        </w:rPr>
      </w:pPr>
      <w:r w:rsidRPr="00982DBE">
        <w:rPr>
          <w:rFonts w:cstheme="minorHAnsi"/>
          <w:sz w:val="16"/>
          <w:szCs w:val="16"/>
          <w:vertAlign w:val="superscript"/>
        </w:rPr>
        <w:footnoteRef/>
      </w:r>
      <w:r w:rsidRPr="00982DBE">
        <w:rPr>
          <w:rFonts w:eastAsia="Lato" w:cstheme="minorHAnsi"/>
          <w:sz w:val="16"/>
          <w:szCs w:val="16"/>
        </w:rPr>
        <w:t xml:space="preserve"> </w:t>
      </w:r>
      <w:hyperlink r:id="rId31">
        <w:r w:rsidRPr="00982DBE">
          <w:rPr>
            <w:rFonts w:eastAsia="Lato" w:cstheme="minorHAnsi"/>
            <w:color w:val="1155CC"/>
            <w:sz w:val="16"/>
            <w:szCs w:val="16"/>
            <w:u w:val="single"/>
          </w:rPr>
          <w:t>Ibid</w:t>
        </w:r>
      </w:hyperlink>
      <w:r w:rsidRPr="00982DBE">
        <w:rPr>
          <w:rFonts w:eastAsia="Lato" w:cstheme="minorHAnsi"/>
          <w:sz w:val="16"/>
          <w:szCs w:val="16"/>
        </w:rPr>
        <w:t xml:space="preserve"> </w:t>
      </w:r>
    </w:p>
  </w:footnote>
  <w:footnote w:id="49">
    <w:p w14:paraId="65A73411" w14:textId="77777777" w:rsidR="00582B31" w:rsidRPr="00982DBE" w:rsidRDefault="00582B31" w:rsidP="00982DBE">
      <w:pPr>
        <w:pStyle w:val="FootnoteText"/>
        <w:spacing w:line="259" w:lineRule="auto"/>
        <w:rPr>
          <w:sz w:val="16"/>
          <w:szCs w:val="16"/>
        </w:rPr>
      </w:pPr>
      <w:r w:rsidRPr="00982DBE">
        <w:rPr>
          <w:rStyle w:val="FootnoteReference"/>
          <w:sz w:val="16"/>
          <w:szCs w:val="16"/>
        </w:rPr>
        <w:footnoteRef/>
      </w:r>
      <w:r w:rsidRPr="00982DBE">
        <w:rPr>
          <w:sz w:val="16"/>
          <w:szCs w:val="16"/>
        </w:rPr>
        <w:t xml:space="preserve"> AER (2023) </w:t>
      </w:r>
      <w:hyperlink r:id="rId32" w:history="1">
        <w:r w:rsidRPr="00982DBE">
          <w:rPr>
            <w:rStyle w:val="Hyperlink"/>
            <w:i/>
            <w:iCs/>
            <w:sz w:val="16"/>
            <w:szCs w:val="16"/>
          </w:rPr>
          <w:t>State of the Energy Market 2023</w:t>
        </w:r>
      </w:hyperlink>
      <w:r w:rsidRPr="00982DBE">
        <w:rPr>
          <w:i/>
          <w:iCs/>
          <w:sz w:val="16"/>
          <w:szCs w:val="16"/>
        </w:rPr>
        <w:t>.</w:t>
      </w:r>
      <w:r w:rsidRPr="00982DBE">
        <w:rPr>
          <w:sz w:val="16"/>
          <w:szCs w:val="16"/>
        </w:rPr>
        <w:t xml:space="preserve"> </w:t>
      </w:r>
    </w:p>
  </w:footnote>
  <w:footnote w:id="50">
    <w:p w14:paraId="69015969" w14:textId="3A8EDF9B" w:rsidR="006721B6" w:rsidRPr="00223F9A" w:rsidRDefault="006721B6" w:rsidP="00982DBE">
      <w:pPr>
        <w:pStyle w:val="Footnotes"/>
      </w:pPr>
      <w:r w:rsidRPr="00223F9A">
        <w:rPr>
          <w:rStyle w:val="FootnoteReference"/>
        </w:rPr>
        <w:footnoteRef/>
      </w:r>
      <w:r w:rsidRPr="00223F9A">
        <w:t xml:space="preserve"> Climate Council (2023) </w:t>
      </w:r>
      <w:hyperlink r:id="rId33" w:history="1">
        <w:r w:rsidRPr="00223F9A">
          <w:rPr>
            <w:rStyle w:val="Hyperlink"/>
          </w:rPr>
          <w:t>Smarter Energy Use: How to cut energy bills and climate harm</w:t>
        </w:r>
      </w:hyperlink>
      <w:r w:rsidRPr="00223F9A">
        <w:t>.</w:t>
      </w:r>
    </w:p>
  </w:footnote>
  <w:footnote w:id="51">
    <w:p w14:paraId="16752E22" w14:textId="57D169D9" w:rsidR="00B65A1A" w:rsidRPr="00223F9A" w:rsidRDefault="00B65A1A" w:rsidP="00982DBE">
      <w:pPr>
        <w:pStyle w:val="Footnotes"/>
      </w:pPr>
      <w:r w:rsidRPr="00223F9A">
        <w:rPr>
          <w:rStyle w:val="FootnoteReference"/>
        </w:rPr>
        <w:footnoteRef/>
      </w:r>
      <w:r w:rsidRPr="00223F9A">
        <w:t xml:space="preserve"> Chanel 9 News (2023) </w:t>
      </w:r>
      <w:hyperlink r:id="rId34" w:history="1">
        <w:r w:rsidRPr="00223F9A">
          <w:rPr>
            <w:rStyle w:val="Hyperlink"/>
          </w:rPr>
          <w:t>More Australians turning to solar as electricity prices soar by up to 25 per cent</w:t>
        </w:r>
      </w:hyperlink>
      <w:r w:rsidRPr="00223F9A">
        <w:t xml:space="preserve"> Based on analysis by the Australian Photovoltaic Institute.</w:t>
      </w:r>
    </w:p>
  </w:footnote>
  <w:footnote w:id="52">
    <w:p w14:paraId="62BF0603" w14:textId="77777777" w:rsidR="00276CFB" w:rsidRPr="00223F9A" w:rsidRDefault="00276CFB" w:rsidP="00982DBE">
      <w:pPr>
        <w:pStyle w:val="Footnotes"/>
      </w:pPr>
      <w:r w:rsidRPr="00223F9A">
        <w:rPr>
          <w:rStyle w:val="FootnoteReference"/>
        </w:rPr>
        <w:footnoteRef/>
      </w:r>
      <w:r w:rsidRPr="00223F9A">
        <w:t xml:space="preserve"> Moore, T; Nicholls, L; Strengers, Y; Maller, C; and Horne, R (2017) Benefits and challenges of energy efficient social housing. Energy Procedia 121 (2017) 300-307.</w:t>
      </w:r>
    </w:p>
  </w:footnote>
  <w:footnote w:id="53">
    <w:p w14:paraId="19316F95" w14:textId="036A41D1" w:rsidR="00276CFB" w:rsidRPr="00223F9A" w:rsidRDefault="00276CFB" w:rsidP="00982DBE">
      <w:pPr>
        <w:pStyle w:val="Footnotes"/>
      </w:pPr>
      <w:r w:rsidRPr="00223F9A">
        <w:rPr>
          <w:rStyle w:val="FootnoteReference"/>
        </w:rPr>
        <w:footnoteRef/>
      </w:r>
      <w:r w:rsidRPr="00223F9A">
        <w:t xml:space="preserve"> </w:t>
      </w:r>
      <w:hyperlink r:id="rId35" w:history="1">
        <w:r w:rsidR="00ED3CDA" w:rsidRPr="00B21B8C">
          <w:rPr>
            <w:rStyle w:val="Hyperlink"/>
          </w:rPr>
          <w:t>https://www.theleader.com.au/story/4071387/power-bills-to-be-cut/</w:t>
        </w:r>
      </w:hyperlink>
      <w:r w:rsidR="00ED3CDA">
        <w:t xml:space="preserve"> </w:t>
      </w:r>
    </w:p>
  </w:footnote>
  <w:footnote w:id="54">
    <w:p w14:paraId="725283A6" w14:textId="6905A089" w:rsidR="00276CFB" w:rsidRPr="00223F9A" w:rsidRDefault="00276CFB" w:rsidP="00982DBE">
      <w:pPr>
        <w:pStyle w:val="Footnotes"/>
      </w:pPr>
      <w:r w:rsidRPr="00223F9A">
        <w:rPr>
          <w:rStyle w:val="FootnoteReference"/>
        </w:rPr>
        <w:footnoteRef/>
      </w:r>
      <w:r w:rsidRPr="00223F9A">
        <w:t xml:space="preserve"> </w:t>
      </w:r>
      <w:hyperlink r:id="rId36" w:history="1">
        <w:r w:rsidRPr="00223F9A">
          <w:rPr>
            <w:rStyle w:val="Hyperlink"/>
          </w:rPr>
          <w:t>https://www.energymining.sa.gov.au/consumers/solar-and-batteries/south-australias-virtual-power-plant</w:t>
        </w:r>
      </w:hyperlink>
      <w:r w:rsidRPr="00223F9A">
        <w:t xml:space="preserve"> </w:t>
      </w:r>
    </w:p>
  </w:footnote>
  <w:footnote w:id="55">
    <w:p w14:paraId="5B7C3B58" w14:textId="77777777" w:rsidR="00B65A1A" w:rsidRPr="00223F9A" w:rsidRDefault="00B65A1A" w:rsidP="00982DBE">
      <w:pPr>
        <w:pStyle w:val="Footnotes"/>
      </w:pPr>
      <w:r w:rsidRPr="00223F9A">
        <w:rPr>
          <w:vertAlign w:val="superscript"/>
        </w:rPr>
        <w:footnoteRef/>
      </w:r>
      <w:r w:rsidRPr="00223F9A">
        <w:t xml:space="preserve"> Ibid.</w:t>
      </w:r>
    </w:p>
  </w:footnote>
  <w:footnote w:id="56">
    <w:p w14:paraId="13D80022" w14:textId="77777777" w:rsidR="00B65A1A" w:rsidRPr="00223F9A" w:rsidRDefault="00B65A1A" w:rsidP="00982DBE">
      <w:pPr>
        <w:pStyle w:val="Footnotes"/>
      </w:pPr>
      <w:r w:rsidRPr="00223F9A">
        <w:rPr>
          <w:vertAlign w:val="superscript"/>
        </w:rPr>
        <w:footnoteRef/>
      </w:r>
      <w:r w:rsidRPr="00223F9A">
        <w:t xml:space="preserve"> Moore, T; Nicholls, L; Strengers, Y; Maller, C; and Horne, R (2017) Benefits and challenges of energy efficient social housing. Energy Procedia 121 (2017) 300-307</w:t>
      </w:r>
    </w:p>
  </w:footnote>
  <w:footnote w:id="57">
    <w:p w14:paraId="5FAAC2CA" w14:textId="5DC7C726" w:rsidR="00276CFB" w:rsidRPr="00223F9A" w:rsidRDefault="00276CFB" w:rsidP="00982DBE">
      <w:pPr>
        <w:pStyle w:val="Footnotes"/>
      </w:pPr>
      <w:r w:rsidRPr="00223F9A">
        <w:rPr>
          <w:rStyle w:val="FootnoteReference"/>
        </w:rPr>
        <w:footnoteRef/>
      </w:r>
      <w:r w:rsidRPr="00223F9A">
        <w:t xml:space="preserve"> </w:t>
      </w:r>
      <w:r w:rsidRPr="00223F9A">
        <w:rPr>
          <w:rStyle w:val="FootnotesChar"/>
        </w:rPr>
        <w:t>Sustainability Victoria</w:t>
      </w:r>
      <w:r w:rsidR="00B65A1A" w:rsidRPr="00223F9A">
        <w:rPr>
          <w:rStyle w:val="FootnotesChar"/>
        </w:rPr>
        <w:t xml:space="preserve"> (</w:t>
      </w:r>
      <w:r w:rsidRPr="00223F9A">
        <w:rPr>
          <w:rStyle w:val="FootnotesChar"/>
        </w:rPr>
        <w:t>2022</w:t>
      </w:r>
      <w:r w:rsidR="00B65A1A" w:rsidRPr="00223F9A">
        <w:rPr>
          <w:rStyle w:val="FootnotesChar"/>
        </w:rPr>
        <w:t>)</w:t>
      </w:r>
      <w:r w:rsidRPr="00223F9A">
        <w:rPr>
          <w:rStyle w:val="FootnotesChar"/>
        </w:rPr>
        <w:t xml:space="preserve">, </w:t>
      </w:r>
      <w:hyperlink r:id="rId37" w:history="1">
        <w:r w:rsidRPr="00223F9A">
          <w:rPr>
            <w:rStyle w:val="Hyperlink"/>
            <w:i/>
            <w:iCs/>
          </w:rPr>
          <w:t>The Victorian Healthy Homes Program: research findings</w:t>
        </w:r>
      </w:hyperlink>
      <w:r w:rsidRPr="00223F9A">
        <w:rPr>
          <w:rStyle w:val="FootnotesChar"/>
        </w:rPr>
        <w:t xml:space="preserve"> </w:t>
      </w:r>
    </w:p>
  </w:footnote>
  <w:footnote w:id="58">
    <w:p w14:paraId="02A1E8F2" w14:textId="6376AE74" w:rsidR="00A53F93" w:rsidRPr="00223F9A" w:rsidRDefault="00A53F93" w:rsidP="00982DBE">
      <w:pPr>
        <w:pStyle w:val="Footnotes"/>
      </w:pPr>
      <w:r w:rsidRPr="00223F9A">
        <w:rPr>
          <w:rStyle w:val="FootnoteReference"/>
        </w:rPr>
        <w:footnoteRef/>
      </w:r>
      <w:r w:rsidRPr="00223F9A">
        <w:t xml:space="preserve"> </w:t>
      </w:r>
      <w:r w:rsidR="008A0D8B" w:rsidRPr="00223F9A">
        <w:t>Ibid</w:t>
      </w:r>
      <w:r w:rsidRPr="00223F9A">
        <w:t xml:space="preserve">. </w:t>
      </w:r>
    </w:p>
  </w:footnote>
  <w:footnote w:id="59">
    <w:p w14:paraId="7AAF9FFE" w14:textId="77777777" w:rsidR="00A53F93" w:rsidRPr="00223F9A" w:rsidRDefault="00A53F93" w:rsidP="00982DBE">
      <w:pPr>
        <w:pStyle w:val="Footnotes"/>
      </w:pPr>
      <w:r w:rsidRPr="00223F9A">
        <w:rPr>
          <w:rStyle w:val="FootnoteReference"/>
        </w:rPr>
        <w:footnoteRef/>
      </w:r>
      <w:r w:rsidRPr="00223F9A">
        <w:t xml:space="preserve"> Grimes et al. 2012, </w:t>
      </w:r>
      <w:hyperlink r:id="rId38" w:history="1">
        <w:r w:rsidRPr="00223F9A">
          <w:rPr>
            <w:rStyle w:val="Hyperlink"/>
          </w:rPr>
          <w:t>Cost Benefit Analysis of the Warm Up New Zealand: Heat Smart Programme, New Zealand Ministry of Economic Development</w:t>
        </w:r>
      </w:hyperlink>
      <w:r w:rsidRPr="00223F9A">
        <w:t>.</w:t>
      </w:r>
    </w:p>
  </w:footnote>
  <w:footnote w:id="60">
    <w:p w14:paraId="21A9E9B0" w14:textId="77777777" w:rsidR="00276CFB" w:rsidRPr="003D076B" w:rsidRDefault="00276CFB" w:rsidP="00982DBE">
      <w:pPr>
        <w:pStyle w:val="Footnotes"/>
      </w:pPr>
      <w:r w:rsidRPr="003D076B">
        <w:rPr>
          <w:vertAlign w:val="superscript"/>
        </w:rPr>
        <w:footnoteRef/>
      </w:r>
      <w:r w:rsidRPr="003D076B">
        <w:t xml:space="preserve"> Knibbs, Woldeyohannes, Marks, Cowie. 2018. Damp housing, gas stoves and the burden of childhood asthma</w:t>
      </w:r>
    </w:p>
    <w:p w14:paraId="0E76C2C2" w14:textId="77777777" w:rsidR="00276CFB" w:rsidRPr="003D076B" w:rsidRDefault="00276CFB" w:rsidP="00982DBE">
      <w:pPr>
        <w:pStyle w:val="Footnotes"/>
      </w:pPr>
      <w:r w:rsidRPr="003D076B">
        <w:t>in Australia. MJA.208(7):299–302.</w:t>
      </w:r>
    </w:p>
  </w:footnote>
  <w:footnote w:id="61">
    <w:p w14:paraId="3342D476" w14:textId="246DF9FB" w:rsidR="00276CFB" w:rsidRPr="003D076B" w:rsidRDefault="00276CFB" w:rsidP="00982DBE">
      <w:pPr>
        <w:pStyle w:val="Footnotes"/>
      </w:pPr>
      <w:r w:rsidRPr="003D076B">
        <w:rPr>
          <w:rStyle w:val="FootnoteReference"/>
        </w:rPr>
        <w:footnoteRef/>
      </w:r>
      <w:r w:rsidRPr="003D076B">
        <w:t xml:space="preserve"> Department of Environment and Energy, Australian National Greenhouse Accounts: National Inventory by Economic Sector, February 2018, page 2</w:t>
      </w:r>
    </w:p>
  </w:footnote>
  <w:footnote w:id="62">
    <w:p w14:paraId="25DD8C09" w14:textId="2A1BDFD0" w:rsidR="00276CFB" w:rsidRPr="003D076B" w:rsidRDefault="00276CFB" w:rsidP="00982DBE">
      <w:pPr>
        <w:pStyle w:val="Footnotes"/>
      </w:pPr>
      <w:r w:rsidRPr="003D076B">
        <w:rPr>
          <w:rStyle w:val="FootnoteReference"/>
        </w:rPr>
        <w:footnoteRef/>
      </w:r>
      <w:r w:rsidRPr="003D076B">
        <w:t xml:space="preserve"> Australian Sustainable Built Environment Council (ASBEC) and ClimateWorks Australia (CWA) 2018, The Bottom Line: The household impacts of delaying improved energy requirements in the Building Code </w:t>
      </w:r>
    </w:p>
  </w:footnote>
  <w:footnote w:id="63">
    <w:p w14:paraId="17672D26" w14:textId="77777777" w:rsidR="003D076B" w:rsidRPr="003D076B" w:rsidRDefault="003D076B" w:rsidP="00982DBE">
      <w:pPr>
        <w:pStyle w:val="Footnotes"/>
      </w:pPr>
      <w:r w:rsidRPr="003D076B">
        <w:rPr>
          <w:rStyle w:val="FootnoteReference"/>
        </w:rPr>
        <w:footnoteRef/>
      </w:r>
      <w:r w:rsidRPr="003D076B">
        <w:t xml:space="preserve"> Deloitte Access Economics (2021) The economic impacts of the National Low-income Energy Productivity Program.</w:t>
      </w:r>
    </w:p>
  </w:footnote>
  <w:footnote w:id="64">
    <w:p w14:paraId="676BDB42" w14:textId="77777777" w:rsidR="009056DF" w:rsidRPr="00D04274" w:rsidRDefault="009056DF" w:rsidP="009056DF">
      <w:pPr>
        <w:pStyle w:val="FootnoteText"/>
        <w:rPr>
          <w:sz w:val="16"/>
          <w:szCs w:val="16"/>
          <w:lang w:val="en-AU"/>
        </w:rPr>
      </w:pPr>
      <w:r w:rsidRPr="00D04274">
        <w:rPr>
          <w:rStyle w:val="FootnoteReference"/>
          <w:sz w:val="16"/>
          <w:szCs w:val="16"/>
        </w:rPr>
        <w:footnoteRef/>
      </w:r>
      <w:r w:rsidRPr="00D04274">
        <w:rPr>
          <w:sz w:val="16"/>
          <w:szCs w:val="16"/>
        </w:rPr>
        <w:t xml:space="preserve"> Deloitte Access Economics (2021) </w:t>
      </w:r>
      <w:hyperlink r:id="rId39" w:history="1">
        <w:r w:rsidRPr="00D04274">
          <w:rPr>
            <w:rStyle w:val="Hyperlink"/>
            <w:sz w:val="16"/>
            <w:szCs w:val="16"/>
          </w:rPr>
          <w:t>Special report: update to the economic costs of natural disasters in Australia</w:t>
        </w:r>
      </w:hyperlink>
      <w:r w:rsidRPr="00D04274">
        <w:rPr>
          <w:sz w:val="16"/>
          <w:szCs w:val="16"/>
        </w:rPr>
        <w:t xml:space="preserve"> </w:t>
      </w:r>
    </w:p>
  </w:footnote>
  <w:footnote w:id="65">
    <w:p w14:paraId="5A767FE5" w14:textId="56A93382" w:rsidR="00990B04" w:rsidRPr="00D04274" w:rsidRDefault="00990B04" w:rsidP="00982DBE">
      <w:pPr>
        <w:pStyle w:val="Footnotes"/>
      </w:pPr>
      <w:r w:rsidRPr="00D04274">
        <w:rPr>
          <w:rStyle w:val="FootnoteReference"/>
        </w:rPr>
        <w:footnoteRef/>
      </w:r>
      <w:r w:rsidRPr="00D04274">
        <w:t xml:space="preserve"> </w:t>
      </w:r>
      <w:r w:rsidR="000776B9" w:rsidRPr="00D04274">
        <w:t xml:space="preserve">ACOSS, ANU and BSL (2018) </w:t>
      </w:r>
      <w:hyperlink r:id="rId40" w:history="1">
        <w:r w:rsidR="000776B9" w:rsidRPr="00D04274">
          <w:rPr>
            <w:rStyle w:val="Hyperlink"/>
          </w:rPr>
          <w:t>Energy Stressed in Australia</w:t>
        </w:r>
      </w:hyperlink>
    </w:p>
  </w:footnote>
  <w:footnote w:id="66">
    <w:p w14:paraId="0B8CB623" w14:textId="4483DD0E" w:rsidR="000776B9" w:rsidRPr="00D04274" w:rsidRDefault="000776B9" w:rsidP="00982DBE">
      <w:pPr>
        <w:pStyle w:val="Footnotes"/>
      </w:pPr>
      <w:r w:rsidRPr="00D04274">
        <w:rPr>
          <w:rStyle w:val="FootnoteReference"/>
        </w:rPr>
        <w:footnoteRef/>
      </w:r>
      <w:r w:rsidRPr="00D04274">
        <w:t xml:space="preserve"> AIWH (2020) </w:t>
      </w:r>
      <w:hyperlink r:id="rId41" w:history="1">
        <w:r w:rsidRPr="00D04274">
          <w:rPr>
            <w:rStyle w:val="Hyperlink"/>
          </w:rPr>
          <w:t>Housing Assistance in Australia 2020</w:t>
        </w:r>
      </w:hyperlink>
      <w:r w:rsidRPr="00D04274">
        <w:t xml:space="preserve"> </w:t>
      </w:r>
    </w:p>
  </w:footnote>
  <w:footnote w:id="67">
    <w:p w14:paraId="08991885" w14:textId="36F8CD1E" w:rsidR="000776B9" w:rsidRPr="00D04274" w:rsidRDefault="000776B9" w:rsidP="00982DBE">
      <w:pPr>
        <w:pStyle w:val="Footnotes"/>
      </w:pPr>
      <w:r w:rsidRPr="00D04274">
        <w:rPr>
          <w:rStyle w:val="FootnoteReference"/>
        </w:rPr>
        <w:footnoteRef/>
      </w:r>
      <w:r w:rsidRPr="00D04274">
        <w:t xml:space="preserve"> </w:t>
      </w:r>
      <w:hyperlink r:id="rId42" w:history="1">
        <w:r w:rsidRPr="00D04274">
          <w:rPr>
            <w:rStyle w:val="Hyperlink"/>
            <w:color w:val="auto"/>
            <w:u w:val="none"/>
          </w:rPr>
          <w:t>Ibid</w:t>
        </w:r>
      </w:hyperlink>
      <w:r w:rsidRPr="00D04274">
        <w:t xml:space="preserve"> </w:t>
      </w:r>
    </w:p>
  </w:footnote>
  <w:footnote w:id="68">
    <w:p w14:paraId="2E810049" w14:textId="35E5D69A" w:rsidR="00D04274" w:rsidRPr="00D04274" w:rsidRDefault="00D04274">
      <w:pPr>
        <w:pStyle w:val="FootnoteText"/>
        <w:rPr>
          <w:sz w:val="16"/>
          <w:szCs w:val="16"/>
          <w:lang w:val="en-AU"/>
        </w:rPr>
      </w:pPr>
      <w:r w:rsidRPr="00D04274">
        <w:rPr>
          <w:rStyle w:val="FootnoteReference"/>
          <w:sz w:val="16"/>
          <w:szCs w:val="16"/>
        </w:rPr>
        <w:footnoteRef/>
      </w:r>
      <w:r w:rsidRPr="00D04274">
        <w:rPr>
          <w:sz w:val="16"/>
          <w:szCs w:val="16"/>
        </w:rPr>
        <w:t xml:space="preserve"> </w:t>
      </w:r>
      <w:hyperlink r:id="rId43" w:history="1">
        <w:r w:rsidRPr="00D04274">
          <w:rPr>
            <w:rStyle w:val="Hyperlink"/>
            <w:sz w:val="16"/>
            <w:szCs w:val="16"/>
          </w:rPr>
          <w:t>CHIA-Profile-2023-Final-1.pdf</w:t>
        </w:r>
      </w:hyperlink>
    </w:p>
  </w:footnote>
  <w:footnote w:id="69">
    <w:p w14:paraId="4DDC40FB" w14:textId="3A6FBE90" w:rsidR="000776B9" w:rsidRPr="000776B9" w:rsidRDefault="000776B9" w:rsidP="00982DBE">
      <w:pPr>
        <w:pStyle w:val="Footnotes"/>
      </w:pPr>
      <w:r w:rsidRPr="000776B9">
        <w:rPr>
          <w:rStyle w:val="FootnoteReference"/>
        </w:rPr>
        <w:footnoteRef/>
      </w:r>
      <w:r w:rsidRPr="000776B9">
        <w:t xml:space="preserve"> </w:t>
      </w:r>
      <w:r w:rsidR="00780A79">
        <w:t xml:space="preserve">AIWH (2023) </w:t>
      </w:r>
      <w:hyperlink r:id="rId44" w:history="1">
        <w:r w:rsidR="00780A79" w:rsidRPr="00780A79">
          <w:rPr>
            <w:rStyle w:val="Hyperlink"/>
          </w:rPr>
          <w:t>Home ownership and housing tenure</w:t>
        </w:r>
      </w:hyperlink>
      <w:r w:rsidR="00780A79">
        <w:t xml:space="preserve"> </w:t>
      </w:r>
    </w:p>
  </w:footnote>
  <w:footnote w:id="70">
    <w:p w14:paraId="1AAACD16" w14:textId="1AE93ABA" w:rsidR="000776B9" w:rsidRPr="000776B9" w:rsidRDefault="000776B9" w:rsidP="00982DBE">
      <w:pPr>
        <w:pStyle w:val="Footnotes"/>
      </w:pPr>
      <w:r w:rsidRPr="000776B9">
        <w:rPr>
          <w:rStyle w:val="FootnoteReference"/>
        </w:rPr>
        <w:footnoteRef/>
      </w:r>
      <w:r w:rsidRPr="000776B9">
        <w:t xml:space="preserve"> ACOSS, ANU and BSL (2018) </w:t>
      </w:r>
      <w:hyperlink r:id="rId45" w:history="1">
        <w:r w:rsidRPr="000776B9">
          <w:rPr>
            <w:rStyle w:val="Hyperlink"/>
          </w:rPr>
          <w:t>Energy Stressed in Australia</w:t>
        </w:r>
      </w:hyperlink>
      <w:r w:rsidRPr="000776B9">
        <w:t>. See appendix 2, renters (minus social housing numbers above)</w:t>
      </w:r>
    </w:p>
    <w:p w14:paraId="37CAA450" w14:textId="258A97DD" w:rsidR="000776B9" w:rsidRPr="000776B9" w:rsidRDefault="000776B9" w:rsidP="00982DBE">
      <w:pPr>
        <w:pStyle w:val="Footnotes"/>
      </w:pPr>
    </w:p>
  </w:footnote>
  <w:footnote w:id="71">
    <w:p w14:paraId="0E664B50" w14:textId="07643899" w:rsidR="391CDD7A" w:rsidRPr="00756E56" w:rsidRDefault="391CDD7A" w:rsidP="00756E56">
      <w:r w:rsidRPr="391CDD7A">
        <w:rPr>
          <w:rStyle w:val="FootnoteReference"/>
        </w:rPr>
        <w:footnoteRef/>
      </w:r>
      <w:r>
        <w:t xml:space="preserve"> Noting some community housing providers have proposed recouping costs from tenants under a better-off-test, however given current high rents, high costs of energy, high insurance costs, high cost of living, and inadequate income support payments, ACOSS would not support tenants contributing to costs of upgrades.</w:t>
      </w:r>
    </w:p>
    <w:p w14:paraId="389C6E23" w14:textId="3FF6CD58" w:rsidR="391CDD7A" w:rsidRDefault="391CDD7A" w:rsidP="391CDD7A"/>
  </w:footnote>
  <w:footnote w:id="72">
    <w:p w14:paraId="685F01EA" w14:textId="77777777" w:rsidR="00372533" w:rsidRPr="00DA283D" w:rsidRDefault="00372533" w:rsidP="00372533">
      <w:pPr>
        <w:pStyle w:val="NoSpacing"/>
        <w:spacing w:after="60" w:line="256" w:lineRule="auto"/>
        <w:rPr>
          <w:rFonts w:asciiTheme="minorHAnsi" w:hAnsiTheme="minorHAnsi" w:cstheme="minorHAnsi"/>
          <w:color w:val="1155CC"/>
          <w:sz w:val="18"/>
          <w:szCs w:val="18"/>
          <w:u w:val="single"/>
        </w:rPr>
      </w:pPr>
      <w:r w:rsidRPr="00DA283D">
        <w:rPr>
          <w:rFonts w:asciiTheme="minorHAnsi" w:hAnsiTheme="minorHAnsi" w:cstheme="minorHAnsi"/>
          <w:sz w:val="18"/>
          <w:szCs w:val="18"/>
          <w:vertAlign w:val="superscript"/>
        </w:rPr>
        <w:footnoteRef/>
      </w:r>
      <w:r w:rsidRPr="00DA283D">
        <w:rPr>
          <w:rFonts w:asciiTheme="minorHAnsi" w:hAnsiTheme="minorHAnsi" w:cstheme="minorHAnsi"/>
          <w:sz w:val="18"/>
          <w:szCs w:val="18"/>
        </w:rPr>
        <w:t xml:space="preserve"> </w:t>
      </w:r>
      <w:hyperlink r:id="rId46" w:history="1">
        <w:r w:rsidRPr="00DA283D">
          <w:rPr>
            <w:rStyle w:val="Hyperlink"/>
            <w:rFonts w:asciiTheme="minorHAnsi" w:hAnsiTheme="minorHAnsi" w:cstheme="minorHAnsi"/>
            <w:color w:val="1155CC"/>
            <w:sz w:val="18"/>
            <w:szCs w:val="18"/>
          </w:rPr>
          <w:t>https://www.climateworkscentre.org/project/renovation-pathways/</w:t>
        </w:r>
      </w:hyperlink>
    </w:p>
  </w:footnote>
  <w:footnote w:id="73">
    <w:p w14:paraId="4AD0A80A" w14:textId="0E7A744C" w:rsidR="00044D13" w:rsidRPr="003575AF" w:rsidRDefault="00044D13">
      <w:pPr>
        <w:pStyle w:val="FootnoteText"/>
        <w:rPr>
          <w:sz w:val="16"/>
          <w:szCs w:val="16"/>
          <w:lang w:val="en-AU"/>
        </w:rPr>
      </w:pPr>
      <w:r w:rsidRPr="003575AF">
        <w:rPr>
          <w:rStyle w:val="FootnoteReference"/>
          <w:sz w:val="16"/>
          <w:szCs w:val="16"/>
        </w:rPr>
        <w:footnoteRef/>
      </w:r>
      <w:r w:rsidRPr="003575AF">
        <w:rPr>
          <w:sz w:val="16"/>
          <w:szCs w:val="16"/>
        </w:rPr>
        <w:t xml:space="preserve"> https://www.aofm.gov.au/sites/default/files/2023-12-05/Green%20Bond%20Framework_WEB.pdf</w:t>
      </w:r>
    </w:p>
  </w:footnote>
  <w:footnote w:id="74">
    <w:p w14:paraId="5C60A87F" w14:textId="1703BF88" w:rsidR="0070391A" w:rsidRPr="0070391A" w:rsidRDefault="0070391A">
      <w:pPr>
        <w:pStyle w:val="FootnoteText"/>
        <w:rPr>
          <w:sz w:val="16"/>
          <w:szCs w:val="16"/>
          <w:lang w:val="en-AU"/>
        </w:rPr>
      </w:pPr>
      <w:r w:rsidRPr="0070391A">
        <w:rPr>
          <w:rStyle w:val="FootnoteReference"/>
          <w:sz w:val="16"/>
          <w:szCs w:val="16"/>
        </w:rPr>
        <w:footnoteRef/>
      </w:r>
      <w:r w:rsidRPr="0070391A">
        <w:rPr>
          <w:sz w:val="16"/>
          <w:szCs w:val="16"/>
        </w:rPr>
        <w:t xml:space="preserve"> </w:t>
      </w:r>
      <w:hyperlink r:id="rId47" w:history="1">
        <w:r w:rsidRPr="0070391A">
          <w:rPr>
            <w:rStyle w:val="Hyperlink"/>
            <w:sz w:val="16"/>
            <w:szCs w:val="16"/>
          </w:rPr>
          <w:t>https://ministers.treasury.gov.au/ministers/jim-chalmers-2022/media-releases/helping-australians-save-energy-save-energy-bills</w:t>
        </w:r>
      </w:hyperlink>
      <w:r w:rsidRPr="0070391A">
        <w:rPr>
          <w:sz w:val="16"/>
          <w:szCs w:val="16"/>
        </w:rPr>
        <w:t xml:space="preserve"> </w:t>
      </w:r>
    </w:p>
  </w:footnote>
  <w:footnote w:id="75">
    <w:p w14:paraId="25B3E943" w14:textId="04A5D10E" w:rsidR="007C1D68" w:rsidRPr="007C1D68" w:rsidRDefault="007C1D68">
      <w:pPr>
        <w:pStyle w:val="FootnoteText"/>
        <w:rPr>
          <w:lang w:val="en-AU"/>
        </w:rPr>
      </w:pPr>
      <w:r>
        <w:rPr>
          <w:rStyle w:val="FootnoteReference"/>
        </w:rPr>
        <w:footnoteRef/>
      </w:r>
      <w:r>
        <w:t xml:space="preserve"> </w:t>
      </w:r>
    </w:p>
  </w:footnote>
  <w:footnote w:id="76">
    <w:p w14:paraId="58773E7B" w14:textId="2ED6FBED" w:rsidR="005A3D4F" w:rsidRPr="00070ADE" w:rsidRDefault="005A3D4F" w:rsidP="00536C3C">
      <w:pPr>
        <w:pStyle w:val="FootnoteText"/>
        <w:rPr>
          <w:sz w:val="16"/>
          <w:szCs w:val="16"/>
          <w:lang w:val="en-AU"/>
        </w:rPr>
      </w:pPr>
      <w:r w:rsidRPr="00070ADE">
        <w:rPr>
          <w:rStyle w:val="FootnoteReference"/>
          <w:sz w:val="16"/>
          <w:szCs w:val="16"/>
        </w:rPr>
        <w:footnoteRef/>
      </w:r>
      <w:r w:rsidRPr="00070ADE">
        <w:rPr>
          <w:sz w:val="16"/>
          <w:szCs w:val="16"/>
        </w:rPr>
        <w:t xml:space="preserve"> </w:t>
      </w:r>
      <w:r w:rsidR="00606961" w:rsidRPr="00070ADE">
        <w:rPr>
          <w:sz w:val="16"/>
          <w:szCs w:val="16"/>
          <w:lang w:val="en-AU"/>
        </w:rPr>
        <w:t xml:space="preserve">The funds go </w:t>
      </w:r>
      <w:r w:rsidR="00B65863" w:rsidRPr="00070ADE">
        <w:rPr>
          <w:sz w:val="16"/>
          <w:szCs w:val="16"/>
          <w:lang w:val="en-AU"/>
        </w:rPr>
        <w:t>to approved financers</w:t>
      </w:r>
      <w:r w:rsidR="00936D85" w:rsidRPr="00070ADE">
        <w:rPr>
          <w:sz w:val="16"/>
          <w:szCs w:val="16"/>
          <w:lang w:val="en-AU"/>
        </w:rPr>
        <w:t xml:space="preserve"> who will provide </w:t>
      </w:r>
      <w:r w:rsidR="00AA58CD" w:rsidRPr="00070ADE">
        <w:rPr>
          <w:sz w:val="16"/>
          <w:szCs w:val="16"/>
          <w:lang w:val="en-AU"/>
        </w:rPr>
        <w:t>low-cost</w:t>
      </w:r>
      <w:r w:rsidR="00936D85" w:rsidRPr="00070ADE">
        <w:rPr>
          <w:sz w:val="16"/>
          <w:szCs w:val="16"/>
          <w:lang w:val="en-AU"/>
        </w:rPr>
        <w:t xml:space="preserve"> finance to</w:t>
      </w:r>
      <w:r w:rsidR="00AA58CD" w:rsidRPr="00070ADE">
        <w:rPr>
          <w:sz w:val="16"/>
          <w:szCs w:val="16"/>
          <w:lang w:val="en-AU"/>
        </w:rPr>
        <w:t xml:space="preserve"> individual households</w:t>
      </w:r>
      <w:r w:rsidR="00D92402" w:rsidRPr="00070ADE">
        <w:rPr>
          <w:sz w:val="16"/>
          <w:szCs w:val="16"/>
          <w:lang w:val="en-AU"/>
        </w:rPr>
        <w:t xml:space="preserve"> only.</w:t>
      </w:r>
    </w:p>
  </w:footnote>
  <w:footnote w:id="77">
    <w:p w14:paraId="3B1D9131" w14:textId="2C31BC7B" w:rsidR="00C82F1A" w:rsidRPr="00070ADE" w:rsidRDefault="00C82F1A" w:rsidP="00536C3C">
      <w:pPr>
        <w:pStyle w:val="FootnoteText"/>
        <w:rPr>
          <w:sz w:val="16"/>
          <w:szCs w:val="16"/>
          <w:lang w:val="en-AU"/>
        </w:rPr>
      </w:pPr>
      <w:r w:rsidRPr="00070ADE">
        <w:rPr>
          <w:rStyle w:val="FootnoteReference"/>
          <w:sz w:val="16"/>
          <w:szCs w:val="16"/>
        </w:rPr>
        <w:footnoteRef/>
      </w:r>
      <w:r w:rsidRPr="00070ADE">
        <w:rPr>
          <w:sz w:val="16"/>
          <w:szCs w:val="16"/>
        </w:rPr>
        <w:t xml:space="preserve"> A Special Purpose </w:t>
      </w:r>
      <w:r w:rsidRPr="00070ADE">
        <w:rPr>
          <w:sz w:val="16"/>
          <w:szCs w:val="16"/>
          <w:u w:val="single"/>
        </w:rPr>
        <w:t>Funding</w:t>
      </w:r>
      <w:r w:rsidRPr="00070ADE">
        <w:rPr>
          <w:sz w:val="16"/>
          <w:szCs w:val="16"/>
        </w:rPr>
        <w:t xml:space="preserve"> Vehicle is an entity or vehicle designed to gather and allocate funding for a dedicated cause or initiative. This could involve the aggregation of funds from various sources to support projects, programs or sectors</w:t>
      </w:r>
    </w:p>
  </w:footnote>
  <w:footnote w:id="78">
    <w:p w14:paraId="7D4677E8" w14:textId="4C00F64F" w:rsidR="00CE4661" w:rsidRPr="00070ADE" w:rsidRDefault="00CE4661" w:rsidP="00536C3C">
      <w:pPr>
        <w:pStyle w:val="FootnoteText"/>
        <w:rPr>
          <w:sz w:val="16"/>
          <w:szCs w:val="16"/>
          <w:lang w:val="en-AU"/>
        </w:rPr>
      </w:pPr>
      <w:r w:rsidRPr="00070ADE">
        <w:rPr>
          <w:rStyle w:val="FootnoteReference"/>
          <w:sz w:val="16"/>
          <w:szCs w:val="16"/>
        </w:rPr>
        <w:footnoteRef/>
      </w:r>
      <w:r w:rsidRPr="00070ADE">
        <w:rPr>
          <w:sz w:val="16"/>
          <w:szCs w:val="16"/>
        </w:rPr>
        <w:t xml:space="preserve"> </w:t>
      </w:r>
      <w:r w:rsidR="00094F53" w:rsidRPr="00070ADE">
        <w:rPr>
          <w:sz w:val="16"/>
          <w:szCs w:val="16"/>
          <w:lang w:val="en-AU"/>
        </w:rPr>
        <w:t xml:space="preserve">Established </w:t>
      </w:r>
      <w:r w:rsidR="00B72991" w:rsidRPr="00070ADE">
        <w:rPr>
          <w:sz w:val="16"/>
          <w:szCs w:val="16"/>
          <w:lang w:val="en-AU"/>
        </w:rPr>
        <w:t xml:space="preserve">by the Australian Government </w:t>
      </w:r>
      <w:r w:rsidR="00094F53" w:rsidRPr="00070ADE">
        <w:rPr>
          <w:sz w:val="16"/>
          <w:szCs w:val="16"/>
          <w:lang w:val="en-AU"/>
        </w:rPr>
        <w:t xml:space="preserve">in 2012 </w:t>
      </w:r>
      <w:hyperlink r:id="rId48" w:history="1">
        <w:r w:rsidR="00094F53" w:rsidRPr="00070ADE">
          <w:rPr>
            <w:rStyle w:val="Hyperlink"/>
            <w:sz w:val="16"/>
            <w:szCs w:val="16"/>
            <w:lang w:val="en-AU"/>
          </w:rPr>
          <w:t>ARENA</w:t>
        </w:r>
      </w:hyperlink>
      <w:r w:rsidR="00094F53" w:rsidRPr="00070ADE">
        <w:rPr>
          <w:sz w:val="16"/>
          <w:szCs w:val="16"/>
          <w:lang w:val="en-AU"/>
        </w:rPr>
        <w:t xml:space="preserve"> has provided $2.25 billion in grant funding </w:t>
      </w:r>
      <w:r w:rsidR="00B72991" w:rsidRPr="00070ADE">
        <w:rPr>
          <w:sz w:val="16"/>
          <w:szCs w:val="16"/>
          <w:lang w:val="en-AU"/>
        </w:rPr>
        <w:t>to</w:t>
      </w:r>
      <w:r w:rsidR="00AA6EB1" w:rsidRPr="00070ADE">
        <w:rPr>
          <w:sz w:val="16"/>
          <w:szCs w:val="16"/>
          <w:lang w:val="en-AU"/>
        </w:rPr>
        <w:t xml:space="preserve"> support improvements in the competitiveness of renewable energy and enabling technologies, increase the supply of renewable energy in Australia, and to facilitate the achievement of Australia’s greenhouse gas emissions targets by providing financial assistance and sharing knowledge to accelerate innovation that benefits all Australians.</w:t>
      </w:r>
    </w:p>
  </w:footnote>
  <w:footnote w:id="79">
    <w:p w14:paraId="35020FC2" w14:textId="1E9F0269" w:rsidR="008337AD" w:rsidRPr="00B835A3" w:rsidRDefault="008337AD" w:rsidP="00536C3C">
      <w:pPr>
        <w:pStyle w:val="FootnoteText"/>
        <w:rPr>
          <w:sz w:val="16"/>
          <w:szCs w:val="16"/>
          <w:lang w:val="en-AU"/>
        </w:rPr>
      </w:pPr>
      <w:r w:rsidRPr="00B835A3">
        <w:rPr>
          <w:rStyle w:val="FootnoteReference"/>
          <w:sz w:val="16"/>
          <w:szCs w:val="16"/>
        </w:rPr>
        <w:footnoteRef/>
      </w:r>
      <w:r w:rsidRPr="00B835A3">
        <w:rPr>
          <w:sz w:val="16"/>
          <w:szCs w:val="16"/>
        </w:rPr>
        <w:t xml:space="preserve"> </w:t>
      </w:r>
      <w:r w:rsidR="005056B7" w:rsidRPr="00B835A3">
        <w:rPr>
          <w:sz w:val="16"/>
          <w:szCs w:val="16"/>
        </w:rPr>
        <w:t xml:space="preserve">Better Building </w:t>
      </w:r>
      <w:r w:rsidR="00544FA9" w:rsidRPr="00B835A3">
        <w:rPr>
          <w:sz w:val="16"/>
          <w:szCs w:val="16"/>
        </w:rPr>
        <w:t>Finance</w:t>
      </w:r>
      <w:r w:rsidR="005056B7" w:rsidRPr="00B835A3">
        <w:rPr>
          <w:sz w:val="16"/>
          <w:szCs w:val="16"/>
        </w:rPr>
        <w:t xml:space="preserve"> (20</w:t>
      </w:r>
      <w:r w:rsidR="00544FA9" w:rsidRPr="00B835A3">
        <w:rPr>
          <w:sz w:val="16"/>
          <w:szCs w:val="16"/>
        </w:rPr>
        <w:t xml:space="preserve">19) </w:t>
      </w:r>
      <w:hyperlink r:id="rId49" w:history="1">
        <w:r w:rsidR="00544FA9" w:rsidRPr="00B835A3">
          <w:rPr>
            <w:rStyle w:val="Hyperlink"/>
            <w:sz w:val="16"/>
            <w:szCs w:val="16"/>
          </w:rPr>
          <w:t>Environmental Upgrade Finance: program guide for councils</w:t>
        </w:r>
      </w:hyperlink>
    </w:p>
  </w:footnote>
  <w:footnote w:id="80">
    <w:p w14:paraId="76997A61" w14:textId="75D25DB7" w:rsidR="00E674C4" w:rsidRPr="00E674C4" w:rsidRDefault="00E674C4" w:rsidP="00536C3C">
      <w:pPr>
        <w:pStyle w:val="FootnoteText"/>
        <w:rPr>
          <w:sz w:val="16"/>
          <w:szCs w:val="16"/>
          <w:lang w:val="en-AU"/>
        </w:rPr>
      </w:pPr>
      <w:r w:rsidRPr="00E674C4">
        <w:rPr>
          <w:rStyle w:val="FootnoteReference"/>
          <w:sz w:val="16"/>
          <w:szCs w:val="16"/>
        </w:rPr>
        <w:footnoteRef/>
      </w:r>
      <w:r w:rsidRPr="00E674C4">
        <w:rPr>
          <w:sz w:val="16"/>
          <w:szCs w:val="16"/>
        </w:rPr>
        <w:t xml:space="preserve"> </w:t>
      </w:r>
      <w:hyperlink r:id="rId50" w:history="1">
        <w:r w:rsidRPr="00E674C4">
          <w:rPr>
            <w:rStyle w:val="cf11"/>
            <w:rFonts w:ascii="Verdana" w:hAnsi="Verdana"/>
            <w:color w:val="0000FF"/>
            <w:sz w:val="16"/>
            <w:szCs w:val="16"/>
            <w:u w:val="single"/>
          </w:rPr>
          <w:t>https://www.housing.vic.gov.au/energy-efficiency-social-housing</w:t>
        </w:r>
      </w:hyperlink>
    </w:p>
  </w:footnote>
  <w:footnote w:id="81">
    <w:p w14:paraId="4BB7491D" w14:textId="7BF0C474" w:rsidR="00153A73" w:rsidRPr="00153A73" w:rsidRDefault="00153A73">
      <w:pPr>
        <w:pStyle w:val="FootnoteText"/>
        <w:rPr>
          <w:sz w:val="16"/>
          <w:szCs w:val="16"/>
          <w:lang w:val="en-AU"/>
        </w:rPr>
      </w:pPr>
      <w:r w:rsidRPr="00153A73">
        <w:rPr>
          <w:rStyle w:val="FootnoteReference"/>
          <w:sz w:val="16"/>
          <w:szCs w:val="16"/>
        </w:rPr>
        <w:footnoteRef/>
      </w:r>
      <w:r w:rsidRPr="00153A73">
        <w:rPr>
          <w:sz w:val="16"/>
          <w:szCs w:val="16"/>
        </w:rPr>
        <w:t xml:space="preserve"> </w:t>
      </w:r>
      <w:hyperlink r:id="rId51" w:history="1">
        <w:r w:rsidRPr="00153A73">
          <w:rPr>
            <w:rStyle w:val="Hyperlink"/>
            <w:sz w:val="16"/>
            <w:szCs w:val="16"/>
          </w:rPr>
          <w:t>https://minister.dcceew.gov.au/bowen/media-releases/joint-media-release-energy-upgrades-ease-cost-living-pressures-social-housing-residents</w:t>
        </w:r>
      </w:hyperlink>
      <w:r w:rsidRPr="00153A73">
        <w:rPr>
          <w:sz w:val="16"/>
          <w:szCs w:val="16"/>
        </w:rPr>
        <w:t xml:space="preserve"> </w:t>
      </w:r>
    </w:p>
  </w:footnote>
  <w:footnote w:id="82">
    <w:p w14:paraId="3F1F1BEA" w14:textId="5D2068B4" w:rsidR="00A4289E" w:rsidRPr="00D75579" w:rsidRDefault="00A4289E" w:rsidP="00536C3C">
      <w:pPr>
        <w:pStyle w:val="FootnoteText"/>
        <w:rPr>
          <w:sz w:val="16"/>
          <w:szCs w:val="16"/>
          <w:lang w:val="en-AU"/>
        </w:rPr>
      </w:pPr>
      <w:r w:rsidRPr="00D75579">
        <w:rPr>
          <w:rStyle w:val="FootnoteReference"/>
          <w:sz w:val="16"/>
          <w:szCs w:val="16"/>
        </w:rPr>
        <w:footnoteRef/>
      </w:r>
      <w:r w:rsidRPr="00D75579">
        <w:rPr>
          <w:sz w:val="16"/>
          <w:szCs w:val="16"/>
        </w:rPr>
        <w:t xml:space="preserve"> </w:t>
      </w:r>
      <w:r w:rsidRPr="00D75579">
        <w:rPr>
          <w:sz w:val="16"/>
          <w:szCs w:val="16"/>
          <w:lang w:val="en-AU"/>
        </w:rPr>
        <w:t>Thermal efficiency, electrification and rooftop solar.</w:t>
      </w:r>
    </w:p>
  </w:footnote>
  <w:footnote w:id="83">
    <w:p w14:paraId="6C995A1E" w14:textId="77777777" w:rsidR="001D215C" w:rsidRPr="00D75579" w:rsidRDefault="001D215C" w:rsidP="001D215C">
      <w:pPr>
        <w:pStyle w:val="Footnotes"/>
      </w:pPr>
      <w:r w:rsidRPr="00664957">
        <w:rPr>
          <w:rStyle w:val="FootnoteReference"/>
        </w:rPr>
        <w:footnoteRef/>
      </w:r>
      <w:r w:rsidRPr="00D75579">
        <w:t xml:space="preserve"> Lowest 20% income quintile</w:t>
      </w:r>
    </w:p>
  </w:footnote>
  <w:footnote w:id="84">
    <w:p w14:paraId="17229AC6" w14:textId="77777777" w:rsidR="006E2291" w:rsidRPr="00D75579" w:rsidRDefault="006E2291" w:rsidP="006E2291">
      <w:pPr>
        <w:pStyle w:val="FootnoteText"/>
        <w:rPr>
          <w:sz w:val="16"/>
          <w:szCs w:val="16"/>
        </w:rPr>
      </w:pPr>
      <w:r w:rsidRPr="00D75579">
        <w:rPr>
          <w:rStyle w:val="FootnoteReference"/>
          <w:rFonts w:cstheme="minorHAnsi"/>
          <w:sz w:val="16"/>
          <w:szCs w:val="16"/>
        </w:rPr>
        <w:footnoteRef/>
      </w:r>
      <w:r w:rsidRPr="00D75579">
        <w:rPr>
          <w:sz w:val="16"/>
          <w:szCs w:val="16"/>
        </w:rPr>
        <w:t xml:space="preserve"> Heffernan et al (2021) The Carrot and Stick: Policy Pathways to an Environmentally Sustainable Housing Sector </w:t>
      </w:r>
      <w:hyperlink r:id="rId52" w:history="1">
        <w:r w:rsidRPr="00D75579">
          <w:rPr>
            <w:rStyle w:val="Hyperlink"/>
            <w:rFonts w:cstheme="minorHAnsi"/>
            <w:sz w:val="16"/>
            <w:szCs w:val="16"/>
          </w:rPr>
          <w:t>https://ro.uow.edu.au/cgi/viewcontent.cgi?article=1071&amp;context=balpapers</w:t>
        </w:r>
      </w:hyperlink>
      <w:r w:rsidRPr="00D75579">
        <w:rPr>
          <w:sz w:val="16"/>
          <w:szCs w:val="16"/>
        </w:rPr>
        <w:t xml:space="preserve"> </w:t>
      </w:r>
    </w:p>
  </w:footnote>
  <w:footnote w:id="85">
    <w:p w14:paraId="25984CC3" w14:textId="77777777" w:rsidR="006E2291" w:rsidRPr="006B7BF3" w:rsidRDefault="006E2291" w:rsidP="006E2291">
      <w:pPr>
        <w:pStyle w:val="FootnoteText"/>
        <w:rPr>
          <w:sz w:val="16"/>
          <w:szCs w:val="16"/>
          <w:lang w:val="en-AU"/>
        </w:rPr>
      </w:pPr>
      <w:r w:rsidRPr="006B7BF3">
        <w:rPr>
          <w:rStyle w:val="FootnoteReference"/>
          <w:sz w:val="16"/>
          <w:szCs w:val="16"/>
        </w:rPr>
        <w:footnoteRef/>
      </w:r>
      <w:r w:rsidRPr="006B7BF3">
        <w:rPr>
          <w:sz w:val="16"/>
          <w:szCs w:val="16"/>
        </w:rPr>
        <w:t xml:space="preserve"> </w:t>
      </w:r>
      <w:r w:rsidRPr="006B7BF3">
        <w:rPr>
          <w:sz w:val="16"/>
          <w:szCs w:val="16"/>
          <w:lang w:val="en-AU"/>
        </w:rPr>
        <w:t>Instant write offs and accelerated depreciation would increase loses against rental income in the short-term enabling a landlord to negatively gear against their other income over the short-term.</w:t>
      </w:r>
    </w:p>
  </w:footnote>
  <w:footnote w:id="86">
    <w:p w14:paraId="5EC59C78" w14:textId="77777777" w:rsidR="006E2291" w:rsidRPr="00A2085E" w:rsidRDefault="006E2291" w:rsidP="006E2291">
      <w:pPr>
        <w:rPr>
          <w:sz w:val="16"/>
          <w:szCs w:val="16"/>
        </w:rPr>
      </w:pPr>
      <w:r w:rsidRPr="00A2085E">
        <w:rPr>
          <w:rStyle w:val="FootnoteReference"/>
          <w:sz w:val="16"/>
          <w:szCs w:val="16"/>
        </w:rPr>
        <w:footnoteRef/>
      </w:r>
      <w:r w:rsidRPr="00A2085E">
        <w:rPr>
          <w:sz w:val="16"/>
          <w:szCs w:val="16"/>
        </w:rPr>
        <w:t xml:space="preserve"> In 2021 we advocated for The Federal Government to engage third party(ies) to deliver a targeted rental retrofit program, that would provide free energy audits and for properties housing people n low incomes, the landlord would receive a subsidy to retrofit the property. Under the agreement the landlord would not be able to increase rent within a certain time frame. </w:t>
      </w:r>
    </w:p>
  </w:footnote>
  <w:footnote w:id="87">
    <w:p w14:paraId="2BF25E0C" w14:textId="77777777" w:rsidR="00E7436B" w:rsidRPr="00D75579" w:rsidRDefault="00E7436B" w:rsidP="00536C3C">
      <w:pPr>
        <w:pStyle w:val="FootnoteText"/>
        <w:rPr>
          <w:sz w:val="16"/>
          <w:szCs w:val="16"/>
          <w:lang w:val="en-AU"/>
        </w:rPr>
      </w:pPr>
      <w:r w:rsidRPr="00D75579">
        <w:rPr>
          <w:rStyle w:val="FootnoteReference"/>
          <w:rFonts w:cstheme="minorHAnsi"/>
          <w:sz w:val="16"/>
          <w:szCs w:val="16"/>
        </w:rPr>
        <w:footnoteRef/>
      </w:r>
      <w:r w:rsidRPr="00D75579">
        <w:rPr>
          <w:sz w:val="16"/>
          <w:szCs w:val="16"/>
        </w:rPr>
        <w:t xml:space="preserve"> </w:t>
      </w:r>
      <w:r w:rsidRPr="00D75579">
        <w:rPr>
          <w:sz w:val="16"/>
          <w:szCs w:val="16"/>
          <w:lang w:val="en-AU"/>
        </w:rPr>
        <w:t xml:space="preserve">See the Community Sector Blueprint on Minimum Energy Efficiency Standards. </w:t>
      </w:r>
      <w:hyperlink r:id="rId53">
        <w:r w:rsidRPr="00D75579">
          <w:rPr>
            <w:color w:val="1155CC"/>
            <w:sz w:val="16"/>
            <w:szCs w:val="16"/>
            <w:u w:val="single"/>
          </w:rPr>
          <w:t>https://www.healthyhomes.org.au/news/community-sector-blueprint</w:t>
        </w:r>
      </w:hyperlink>
    </w:p>
  </w:footnote>
  <w:footnote w:id="88">
    <w:p w14:paraId="3159918F" w14:textId="77777777" w:rsidR="00276CFB" w:rsidRPr="00DA283D" w:rsidRDefault="00276CFB" w:rsidP="002B1A48">
      <w:pPr>
        <w:pStyle w:val="NoSpacing"/>
        <w:spacing w:after="60" w:line="259" w:lineRule="auto"/>
        <w:rPr>
          <w:rFonts w:asciiTheme="minorHAnsi" w:hAnsiTheme="minorHAnsi" w:cstheme="minorHAnsi"/>
          <w:sz w:val="18"/>
          <w:szCs w:val="18"/>
        </w:rPr>
      </w:pPr>
      <w:r w:rsidRPr="00D75579">
        <w:rPr>
          <w:rFonts w:cstheme="minorHAnsi"/>
          <w:sz w:val="16"/>
          <w:szCs w:val="16"/>
          <w:vertAlign w:val="superscript"/>
        </w:rPr>
        <w:footnoteRef/>
      </w:r>
      <w:r w:rsidRPr="00D75579">
        <w:rPr>
          <w:rFonts w:cstheme="minorHAnsi"/>
          <w:sz w:val="16"/>
          <w:szCs w:val="16"/>
        </w:rPr>
        <w:t xml:space="preserve"> See ASBEC briefing note on why mandatory disclosure is important </w:t>
      </w:r>
      <w:hyperlink r:id="rId54">
        <w:r w:rsidRPr="00D75579">
          <w:rPr>
            <w:rFonts w:cstheme="minorHAnsi"/>
            <w:color w:val="1155CC"/>
            <w:sz w:val="16"/>
            <w:szCs w:val="16"/>
            <w:u w:val="single"/>
          </w:rPr>
          <w:t>https://www.asbec.asn.au/wordpress/wp-content/uploads/2023/01/National-Disclosure-of-Energy-Performance_ASBEC-Policy-Paper-FINAL.pdf</w:t>
        </w:r>
      </w:hyperlink>
      <w:r w:rsidRPr="00DA283D">
        <w:rPr>
          <w:rFonts w:asciiTheme="minorHAnsi" w:hAnsiTheme="minorHAnsi" w:cstheme="minorHAnsi"/>
          <w:sz w:val="18"/>
          <w:szCs w:val="18"/>
        </w:rPr>
        <w:t xml:space="preserve"> </w:t>
      </w:r>
    </w:p>
  </w:footnote>
  <w:footnote w:id="89">
    <w:p w14:paraId="73E6FAFC" w14:textId="77777777" w:rsidR="00637F77" w:rsidRPr="00D75579" w:rsidRDefault="00637F77" w:rsidP="00536C3C">
      <w:pPr>
        <w:pStyle w:val="FootnoteText"/>
        <w:rPr>
          <w:sz w:val="16"/>
          <w:szCs w:val="16"/>
          <w:lang w:val="en-AU"/>
        </w:rPr>
      </w:pPr>
      <w:r w:rsidRPr="00D75579">
        <w:rPr>
          <w:rStyle w:val="FootnoteReference"/>
          <w:sz w:val="16"/>
          <w:szCs w:val="16"/>
        </w:rPr>
        <w:footnoteRef/>
      </w:r>
      <w:r w:rsidRPr="00D75579">
        <w:rPr>
          <w:sz w:val="16"/>
          <w:szCs w:val="16"/>
        </w:rPr>
        <w:t xml:space="preserve"> </w:t>
      </w:r>
      <w:hyperlink r:id="rId55" w:anchor=":~:text=buildings%20by%202025.-,Phasing%20out%20new%20residential%20gas%20connections,Provisions%20and%20all%20planning%20schemes" w:history="1">
        <w:r w:rsidRPr="00D75579">
          <w:rPr>
            <w:rStyle w:val="Hyperlink"/>
            <w:sz w:val="16"/>
            <w:szCs w:val="16"/>
          </w:rPr>
          <w:t>https://www.planning.vic.gov.au/guides-and-resources/strategies-and-initiatives/victorias-gas-substitution-roadmap#:~:text=buildings%20by%202025.-,Phasing%20out%20new%20residential%20gas%20connections,Provisions%20and%20all%20planning%20schemes</w:t>
        </w:r>
      </w:hyperlink>
      <w:r w:rsidRPr="00D75579">
        <w:rPr>
          <w:sz w:val="16"/>
          <w:szCs w:val="16"/>
        </w:rPr>
        <w:t xml:space="preserve"> </w:t>
      </w:r>
    </w:p>
  </w:footnote>
  <w:footnote w:id="90">
    <w:p w14:paraId="5B9E15E3" w14:textId="4B2669C2" w:rsidR="0032052C" w:rsidRPr="00FD7A98" w:rsidRDefault="0032052C">
      <w:pPr>
        <w:pStyle w:val="FootnoteText"/>
        <w:rPr>
          <w:sz w:val="16"/>
          <w:szCs w:val="16"/>
          <w:lang w:val="en-AU"/>
        </w:rPr>
      </w:pPr>
      <w:r w:rsidRPr="00FD7A98">
        <w:rPr>
          <w:rStyle w:val="FootnoteReference"/>
          <w:sz w:val="16"/>
          <w:szCs w:val="16"/>
        </w:rPr>
        <w:footnoteRef/>
      </w:r>
      <w:r w:rsidRPr="00FD7A98">
        <w:rPr>
          <w:sz w:val="16"/>
          <w:szCs w:val="16"/>
        </w:rPr>
        <w:t xml:space="preserve"> </w:t>
      </w:r>
      <w:r w:rsidR="00FD7A98" w:rsidRPr="00FD7A98">
        <w:rPr>
          <w:sz w:val="16"/>
          <w:szCs w:val="16"/>
        </w:rPr>
        <w:t xml:space="preserve">ASBEC (2021) </w:t>
      </w:r>
      <w:hyperlink r:id="rId56" w:history="1">
        <w:r w:rsidRPr="00FD7A98">
          <w:rPr>
            <w:rStyle w:val="Hyperlink"/>
            <w:sz w:val="16"/>
            <w:szCs w:val="16"/>
          </w:rPr>
          <w:t>Rating snapshot</w:t>
        </w:r>
        <w:r w:rsidR="00FD7A98" w:rsidRPr="00FD7A98">
          <w:rPr>
            <w:rStyle w:val="Hyperlink"/>
            <w:sz w:val="16"/>
            <w:szCs w:val="16"/>
          </w:rPr>
          <w:t>: Built environment sustainability framework commonly used in Australia</w:t>
        </w:r>
      </w:hyperlink>
      <w:r w:rsidR="00FD7A98" w:rsidRPr="00FD7A98">
        <w:rPr>
          <w:sz w:val="16"/>
          <w:szCs w:val="16"/>
        </w:rPr>
        <w:t>.</w:t>
      </w:r>
    </w:p>
  </w:footnote>
  <w:footnote w:id="91">
    <w:p w14:paraId="79A508D7" w14:textId="77C9C184" w:rsidR="00920710" w:rsidRPr="00FD7A98" w:rsidRDefault="00920710">
      <w:pPr>
        <w:pStyle w:val="FootnoteText"/>
        <w:rPr>
          <w:sz w:val="16"/>
          <w:szCs w:val="16"/>
          <w:lang w:val="en-AU"/>
        </w:rPr>
      </w:pPr>
      <w:r w:rsidRPr="00FD7A98">
        <w:rPr>
          <w:rStyle w:val="FootnoteReference"/>
          <w:sz w:val="16"/>
          <w:szCs w:val="16"/>
        </w:rPr>
        <w:footnoteRef/>
      </w:r>
      <w:r w:rsidRPr="00FD7A98">
        <w:rPr>
          <w:sz w:val="16"/>
          <w:szCs w:val="16"/>
        </w:rPr>
        <w:t xml:space="preserve"> </w:t>
      </w:r>
      <w:hyperlink r:id="rId57" w:history="1">
        <w:r w:rsidR="00424A6F" w:rsidRPr="00FD7A98">
          <w:rPr>
            <w:rStyle w:val="Hyperlink"/>
            <w:sz w:val="16"/>
            <w:szCs w:val="16"/>
          </w:rPr>
          <w:t>https://www.nathers.gov.au/InHome</w:t>
        </w:r>
      </w:hyperlink>
      <w:r w:rsidR="00424A6F" w:rsidRPr="00FD7A98">
        <w:rPr>
          <w:sz w:val="16"/>
          <w:szCs w:val="16"/>
        </w:rPr>
        <w:t xml:space="preserve"> </w:t>
      </w:r>
    </w:p>
  </w:footnote>
  <w:footnote w:id="92">
    <w:p w14:paraId="21506E0E" w14:textId="11215D2B" w:rsidR="00C34F5E" w:rsidRPr="009C7249" w:rsidRDefault="00C34F5E">
      <w:pPr>
        <w:pStyle w:val="FootnoteText"/>
        <w:rPr>
          <w:sz w:val="16"/>
          <w:szCs w:val="16"/>
          <w:lang w:val="en-AU"/>
        </w:rPr>
      </w:pPr>
      <w:r w:rsidRPr="009C7249">
        <w:rPr>
          <w:rStyle w:val="FootnoteReference"/>
          <w:sz w:val="16"/>
          <w:szCs w:val="16"/>
        </w:rPr>
        <w:footnoteRef/>
      </w:r>
      <w:r w:rsidRPr="009C7249">
        <w:rPr>
          <w:sz w:val="16"/>
          <w:szCs w:val="16"/>
        </w:rPr>
        <w:t xml:space="preserve"> </w:t>
      </w:r>
      <w:hyperlink r:id="rId58" w:history="1">
        <w:r w:rsidRPr="009C7249">
          <w:rPr>
            <w:rStyle w:val="Hyperlink"/>
            <w:sz w:val="16"/>
            <w:szCs w:val="16"/>
          </w:rPr>
          <w:t>https://new.gbca.org.au/green-star/rating-system/homes/</w:t>
        </w:r>
      </w:hyperlink>
      <w:r w:rsidRPr="009C7249">
        <w:rPr>
          <w:sz w:val="16"/>
          <w:szCs w:val="16"/>
        </w:rPr>
        <w:t xml:space="preserve"> </w:t>
      </w:r>
    </w:p>
  </w:footnote>
  <w:footnote w:id="93">
    <w:p w14:paraId="14C76827" w14:textId="16E57B9D" w:rsidR="000F3C5D" w:rsidRPr="000F3C5D" w:rsidRDefault="000F3C5D">
      <w:pPr>
        <w:pStyle w:val="FootnoteText"/>
        <w:rPr>
          <w:sz w:val="16"/>
          <w:szCs w:val="16"/>
          <w:lang w:val="en-AU"/>
        </w:rPr>
      </w:pPr>
      <w:r w:rsidRPr="000F3C5D">
        <w:rPr>
          <w:rStyle w:val="FootnoteReference"/>
          <w:sz w:val="16"/>
          <w:szCs w:val="16"/>
        </w:rPr>
        <w:footnoteRef/>
      </w:r>
      <w:r w:rsidRPr="000F3C5D">
        <w:rPr>
          <w:sz w:val="16"/>
          <w:szCs w:val="16"/>
        </w:rPr>
        <w:t xml:space="preserve"> </w:t>
      </w:r>
      <w:hyperlink r:id="rId59" w:history="1">
        <w:r w:rsidRPr="000F3C5D">
          <w:rPr>
            <w:rStyle w:val="Hyperlink"/>
            <w:sz w:val="16"/>
            <w:szCs w:val="16"/>
          </w:rPr>
          <w:t>https://rbcouncil.org/</w:t>
        </w:r>
      </w:hyperlink>
      <w:r w:rsidRPr="000F3C5D">
        <w:rPr>
          <w:sz w:val="16"/>
          <w:szCs w:val="16"/>
        </w:rPr>
        <w:t xml:space="preserve"> </w:t>
      </w:r>
    </w:p>
  </w:footnote>
  <w:footnote w:id="94">
    <w:p w14:paraId="15167008" w14:textId="5B032E2E" w:rsidR="009C7249" w:rsidRPr="009C7249" w:rsidRDefault="009C7249">
      <w:pPr>
        <w:pStyle w:val="FootnoteText"/>
        <w:rPr>
          <w:sz w:val="16"/>
          <w:szCs w:val="16"/>
          <w:lang w:val="en-AU"/>
        </w:rPr>
      </w:pPr>
      <w:r w:rsidRPr="009C7249">
        <w:rPr>
          <w:rStyle w:val="FootnoteReference"/>
          <w:sz w:val="16"/>
          <w:szCs w:val="16"/>
        </w:rPr>
        <w:footnoteRef/>
      </w:r>
      <w:r w:rsidRPr="009C7249">
        <w:rPr>
          <w:sz w:val="16"/>
          <w:szCs w:val="16"/>
        </w:rPr>
        <w:t xml:space="preserve"> </w:t>
      </w:r>
      <w:r w:rsidRPr="009C7249">
        <w:rPr>
          <w:sz w:val="16"/>
          <w:szCs w:val="16"/>
          <w:lang w:val="en-AU"/>
        </w:rPr>
        <w:t>The energy efficiency component of the Resilience Rating system will be aligned with NatHERS in-home.</w:t>
      </w:r>
    </w:p>
  </w:footnote>
  <w:footnote w:id="95">
    <w:p w14:paraId="78780423" w14:textId="77777777" w:rsidR="009F2847" w:rsidRPr="009C7249" w:rsidRDefault="009F2847" w:rsidP="009F2847">
      <w:pPr>
        <w:pStyle w:val="FootnoteText"/>
        <w:rPr>
          <w:sz w:val="16"/>
          <w:szCs w:val="16"/>
          <w:lang w:val="en-AU"/>
        </w:rPr>
      </w:pPr>
      <w:r w:rsidRPr="009C7249">
        <w:rPr>
          <w:rStyle w:val="FootnoteReference"/>
          <w:sz w:val="16"/>
          <w:szCs w:val="16"/>
        </w:rPr>
        <w:footnoteRef/>
      </w:r>
      <w:r w:rsidRPr="009C7249">
        <w:rPr>
          <w:sz w:val="16"/>
          <w:szCs w:val="16"/>
        </w:rPr>
        <w:t xml:space="preserve"> https://rbcouncil.org/resilience-ratings/</w:t>
      </w:r>
    </w:p>
  </w:footnote>
  <w:footnote w:id="96">
    <w:p w14:paraId="5C902DFA" w14:textId="47511936" w:rsidR="00276CFB" w:rsidRPr="004C7991" w:rsidRDefault="00276CFB" w:rsidP="00536C3C">
      <w:pPr>
        <w:pStyle w:val="FootnoteText"/>
        <w:rPr>
          <w:rFonts w:asciiTheme="minorHAnsi" w:hAnsiTheme="minorHAnsi" w:cstheme="minorHAnsi"/>
          <w:sz w:val="18"/>
          <w:szCs w:val="18"/>
          <w:lang w:val="en-AU"/>
        </w:rPr>
      </w:pPr>
      <w:r w:rsidRPr="004C7991">
        <w:rPr>
          <w:rStyle w:val="FootnoteReference"/>
          <w:rFonts w:asciiTheme="minorHAnsi" w:hAnsiTheme="minorHAnsi" w:cstheme="minorHAnsi"/>
          <w:sz w:val="18"/>
          <w:szCs w:val="18"/>
        </w:rPr>
        <w:footnoteRef/>
      </w:r>
      <w:r w:rsidRPr="004C7991">
        <w:rPr>
          <w:rFonts w:asciiTheme="minorHAnsi" w:hAnsiTheme="minorHAnsi" w:cstheme="minorHAnsi"/>
          <w:sz w:val="18"/>
          <w:szCs w:val="18"/>
        </w:rPr>
        <w:t xml:space="preserve"> </w:t>
      </w:r>
      <w:hyperlink r:id="rId60" w:history="1">
        <w:r w:rsidRPr="004C7991">
          <w:rPr>
            <w:rStyle w:val="Hyperlink"/>
            <w:rFonts w:asciiTheme="minorHAnsi" w:hAnsiTheme="minorHAnsi" w:cstheme="minorHAnsi"/>
            <w:sz w:val="18"/>
            <w:szCs w:val="18"/>
          </w:rPr>
          <w:t>https://www.economy-ni.gov.uk/sites/default/files/consultations/economy/Consultation-energy-one-stop-shop-implementation-plan.pdf</w:t>
        </w:r>
      </w:hyperlink>
      <w:r w:rsidRPr="004C7991">
        <w:rPr>
          <w:rFonts w:asciiTheme="minorHAnsi" w:hAnsiTheme="minorHAnsi" w:cstheme="minorHAnsi"/>
          <w:sz w:val="18"/>
          <w:szCs w:val="18"/>
        </w:rPr>
        <w:t xml:space="preserve">  </w:t>
      </w:r>
    </w:p>
  </w:footnote>
  <w:footnote w:id="97">
    <w:p w14:paraId="53A933A7" w14:textId="77777777" w:rsidR="00811FDB" w:rsidRPr="00D75579" w:rsidRDefault="00811FDB" w:rsidP="00811FDB">
      <w:pPr>
        <w:pStyle w:val="FootnoteText"/>
        <w:rPr>
          <w:sz w:val="16"/>
          <w:szCs w:val="16"/>
          <w:lang w:val="en-AU"/>
        </w:rPr>
      </w:pPr>
      <w:r w:rsidRPr="00D75579">
        <w:rPr>
          <w:rStyle w:val="FootnoteReference"/>
          <w:sz w:val="16"/>
          <w:szCs w:val="16"/>
        </w:rPr>
        <w:footnoteRef/>
      </w:r>
      <w:r w:rsidRPr="00D75579">
        <w:rPr>
          <w:sz w:val="16"/>
          <w:szCs w:val="16"/>
        </w:rPr>
        <w:t xml:space="preserve"> </w:t>
      </w:r>
      <w:hyperlink r:id="rId61" w:history="1">
        <w:r w:rsidRPr="00BA6C59">
          <w:rPr>
            <w:rStyle w:val="Hyperlink"/>
            <w:sz w:val="16"/>
            <w:szCs w:val="16"/>
          </w:rPr>
          <w:t>https://www.premier.vic.gov.au/sec-back-accelerating-victorias-renewable-future</w:t>
        </w:r>
      </w:hyperlink>
      <w:r>
        <w:rPr>
          <w:sz w:val="16"/>
          <w:szCs w:val="16"/>
        </w:rPr>
        <w:t xml:space="preserve"> </w:t>
      </w:r>
    </w:p>
  </w:footnote>
  <w:footnote w:id="98">
    <w:p w14:paraId="5FB828E0" w14:textId="0F16194B" w:rsidR="00EF769D" w:rsidRPr="006D37C6" w:rsidRDefault="00EF769D" w:rsidP="00EF769D">
      <w:pPr>
        <w:pStyle w:val="FootnoteText"/>
        <w:rPr>
          <w:sz w:val="16"/>
          <w:szCs w:val="16"/>
        </w:rPr>
      </w:pPr>
      <w:r>
        <w:rPr>
          <w:rStyle w:val="FootnoteReference"/>
        </w:rPr>
        <w:footnoteRef/>
      </w:r>
      <w:r>
        <w:t xml:space="preserve"> </w:t>
      </w:r>
      <w:r w:rsidRPr="00EF769D">
        <w:rPr>
          <w:sz w:val="16"/>
          <w:szCs w:val="16"/>
        </w:rPr>
        <w:t>Georgios Pardalis, Krushna Mahapatra, Brijesh Mainali</w:t>
      </w:r>
      <w:r>
        <w:rPr>
          <w:sz w:val="16"/>
          <w:szCs w:val="16"/>
        </w:rPr>
        <w:t xml:space="preserve"> (20</w:t>
      </w:r>
      <w:r w:rsidR="006D37C6">
        <w:rPr>
          <w:sz w:val="16"/>
          <w:szCs w:val="16"/>
        </w:rPr>
        <w:t xml:space="preserve">22) </w:t>
      </w:r>
      <w:hyperlink r:id="rId62" w:history="1">
        <w:r w:rsidRPr="006D37C6">
          <w:rPr>
            <w:rStyle w:val="Hyperlink"/>
            <w:sz w:val="16"/>
            <w:szCs w:val="16"/>
          </w:rPr>
          <w:t>Comparing public- and private-driven one-stop-shops for energy renovations of residential buildings in Europe</w:t>
        </w:r>
      </w:hyperlink>
      <w:r w:rsidRPr="00EF769D">
        <w:rPr>
          <w:sz w:val="16"/>
          <w:szCs w:val="16"/>
        </w:rPr>
        <w:t>,</w:t>
      </w:r>
      <w:r w:rsidR="006D37C6">
        <w:rPr>
          <w:sz w:val="16"/>
          <w:szCs w:val="16"/>
        </w:rPr>
        <w:t xml:space="preserve"> </w:t>
      </w:r>
      <w:r w:rsidRPr="00EF769D">
        <w:rPr>
          <w:sz w:val="16"/>
          <w:szCs w:val="16"/>
        </w:rPr>
        <w:t>Journal of Cleaner Production,</w:t>
      </w:r>
      <w:r w:rsidR="006D37C6">
        <w:rPr>
          <w:sz w:val="16"/>
          <w:szCs w:val="16"/>
        </w:rPr>
        <w:t xml:space="preserve"> </w:t>
      </w:r>
      <w:r w:rsidRPr="00EF769D">
        <w:rPr>
          <w:sz w:val="16"/>
          <w:szCs w:val="16"/>
        </w:rPr>
        <w:t>Volume 365</w:t>
      </w:r>
      <w:r w:rsidR="006D37C6">
        <w:rPr>
          <w:sz w:val="16"/>
          <w:szCs w:val="16"/>
        </w:rPr>
        <w:t xml:space="preserve">. </w:t>
      </w:r>
    </w:p>
  </w:footnote>
  <w:footnote w:id="99">
    <w:p w14:paraId="482D647E" w14:textId="4B47DF9E" w:rsidR="00B419FA" w:rsidRPr="00D75579" w:rsidRDefault="00B419FA" w:rsidP="00536C3C">
      <w:pPr>
        <w:pStyle w:val="FootnoteText"/>
        <w:rPr>
          <w:sz w:val="16"/>
          <w:szCs w:val="16"/>
          <w:lang w:val="en-AU"/>
        </w:rPr>
      </w:pPr>
      <w:r w:rsidRPr="004570A9">
        <w:rPr>
          <w:rStyle w:val="FootnoteReference"/>
          <w:sz w:val="16"/>
          <w:szCs w:val="16"/>
        </w:rPr>
        <w:footnoteRef/>
      </w:r>
      <w:r w:rsidRPr="004570A9">
        <w:rPr>
          <w:sz w:val="16"/>
          <w:szCs w:val="16"/>
        </w:rPr>
        <w:t xml:space="preserve"> </w:t>
      </w:r>
      <w:r w:rsidR="000B152C" w:rsidRPr="004570A9">
        <w:rPr>
          <w:sz w:val="16"/>
          <w:szCs w:val="16"/>
        </w:rPr>
        <w:t>Cicmanova, J</w:t>
      </w:r>
      <w:r w:rsidR="00AD4712" w:rsidRPr="004570A9">
        <w:rPr>
          <w:sz w:val="16"/>
          <w:szCs w:val="16"/>
        </w:rPr>
        <w:t>.</w:t>
      </w:r>
      <w:r w:rsidR="000B152C" w:rsidRPr="004570A9">
        <w:rPr>
          <w:sz w:val="16"/>
          <w:szCs w:val="16"/>
        </w:rPr>
        <w:t>, Maraquin, T</w:t>
      </w:r>
      <w:r w:rsidR="00AD4712" w:rsidRPr="004570A9">
        <w:rPr>
          <w:sz w:val="16"/>
          <w:szCs w:val="16"/>
        </w:rPr>
        <w:t>.</w:t>
      </w:r>
      <w:r w:rsidR="000B152C" w:rsidRPr="004570A9">
        <w:rPr>
          <w:sz w:val="16"/>
          <w:szCs w:val="16"/>
        </w:rPr>
        <w:t>,</w:t>
      </w:r>
      <w:r w:rsidR="00AD4712" w:rsidRPr="004570A9">
        <w:rPr>
          <w:sz w:val="16"/>
          <w:szCs w:val="16"/>
        </w:rPr>
        <w:t xml:space="preserve"> and Eisermann, </w:t>
      </w:r>
      <w:r w:rsidR="001900E4" w:rsidRPr="004570A9">
        <w:rPr>
          <w:sz w:val="16"/>
          <w:szCs w:val="16"/>
        </w:rPr>
        <w:t>M.</w:t>
      </w:r>
      <w:r w:rsidR="00AD4712" w:rsidRPr="004570A9">
        <w:rPr>
          <w:sz w:val="16"/>
          <w:szCs w:val="16"/>
        </w:rPr>
        <w:t xml:space="preserve"> (2020) </w:t>
      </w:r>
      <w:hyperlink r:id="rId63" w:history="1">
        <w:r w:rsidR="000D0D98" w:rsidRPr="004570A9">
          <w:rPr>
            <w:rStyle w:val="Hyperlink"/>
            <w:sz w:val="16"/>
            <w:szCs w:val="16"/>
            <w:lang w:val="en-AU"/>
          </w:rPr>
          <w:t>How to Set Up a One-St</w:t>
        </w:r>
        <w:r w:rsidR="000B152C" w:rsidRPr="004570A9">
          <w:rPr>
            <w:rStyle w:val="Hyperlink"/>
            <w:sz w:val="16"/>
            <w:szCs w:val="16"/>
            <w:lang w:val="en-AU"/>
          </w:rPr>
          <w:t xml:space="preserve">op-Shop for Integrated Home Energy </w:t>
        </w:r>
        <w:r w:rsidR="001900E4" w:rsidRPr="004570A9">
          <w:rPr>
            <w:rStyle w:val="Hyperlink"/>
            <w:sz w:val="16"/>
            <w:szCs w:val="16"/>
            <w:lang w:val="en-AU"/>
          </w:rPr>
          <w:t>Renovation: a step</w:t>
        </w:r>
        <w:r w:rsidR="004570A9" w:rsidRPr="004570A9">
          <w:rPr>
            <w:rStyle w:val="Hyperlink"/>
            <w:sz w:val="16"/>
            <w:szCs w:val="16"/>
            <w:lang w:val="en-AU"/>
          </w:rPr>
          <w:t>-</w:t>
        </w:r>
        <w:r w:rsidR="001900E4" w:rsidRPr="004570A9">
          <w:rPr>
            <w:rStyle w:val="Hyperlink"/>
            <w:sz w:val="16"/>
            <w:szCs w:val="16"/>
            <w:lang w:val="en-AU"/>
          </w:rPr>
          <w:t>by</w:t>
        </w:r>
        <w:r w:rsidR="004570A9" w:rsidRPr="004570A9">
          <w:rPr>
            <w:rStyle w:val="Hyperlink"/>
            <w:sz w:val="16"/>
            <w:szCs w:val="16"/>
            <w:lang w:val="en-AU"/>
          </w:rPr>
          <w:t>-</w:t>
        </w:r>
        <w:r w:rsidR="001900E4" w:rsidRPr="004570A9">
          <w:rPr>
            <w:rStyle w:val="Hyperlink"/>
            <w:sz w:val="16"/>
            <w:szCs w:val="16"/>
            <w:lang w:val="en-AU"/>
          </w:rPr>
          <w:t>step guide for local authorities and other actors</w:t>
        </w:r>
      </w:hyperlink>
      <w:r w:rsidR="001900E4">
        <w:rPr>
          <w:sz w:val="16"/>
          <w:szCs w:val="16"/>
          <w:lang w:val="en-AU"/>
        </w:rPr>
        <w:t>.</w:t>
      </w:r>
    </w:p>
  </w:footnote>
  <w:footnote w:id="100">
    <w:p w14:paraId="55E055F6" w14:textId="584690DC" w:rsidR="00125098" w:rsidRPr="00EF2A97" w:rsidRDefault="00125098">
      <w:pPr>
        <w:pStyle w:val="FootnoteText"/>
        <w:rPr>
          <w:sz w:val="16"/>
          <w:szCs w:val="16"/>
          <w:lang w:val="en-AU"/>
        </w:rPr>
      </w:pPr>
      <w:r w:rsidRPr="00EF2A97">
        <w:rPr>
          <w:rStyle w:val="FootnoteReference"/>
          <w:sz w:val="16"/>
          <w:szCs w:val="16"/>
        </w:rPr>
        <w:footnoteRef/>
      </w:r>
      <w:r w:rsidRPr="00EF2A97">
        <w:rPr>
          <w:sz w:val="16"/>
          <w:szCs w:val="16"/>
        </w:rPr>
        <w:t xml:space="preserve"> National Energy Performance Strategy: </w:t>
      </w:r>
      <w:hyperlink r:id="rId64" w:history="1">
        <w:r w:rsidRPr="00EF2A97">
          <w:rPr>
            <w:rStyle w:val="Hyperlink"/>
            <w:sz w:val="16"/>
            <w:szCs w:val="16"/>
          </w:rPr>
          <w:t>Consultation Paper, Australian Government Department of Climate Change, Energy, the Environment and Water</w:t>
        </w:r>
      </w:hyperlink>
    </w:p>
  </w:footnote>
  <w:footnote w:id="101">
    <w:p w14:paraId="0933B372" w14:textId="54BCACD1" w:rsidR="00A33508" w:rsidRPr="00DE4F12" w:rsidRDefault="00A33508">
      <w:pPr>
        <w:pStyle w:val="FootnoteText"/>
        <w:rPr>
          <w:sz w:val="16"/>
          <w:szCs w:val="16"/>
          <w:lang w:val="en-AU"/>
        </w:rPr>
      </w:pPr>
      <w:r w:rsidRPr="00DE4F12">
        <w:rPr>
          <w:rStyle w:val="FootnoteReference"/>
          <w:sz w:val="16"/>
          <w:szCs w:val="16"/>
        </w:rPr>
        <w:footnoteRef/>
      </w:r>
      <w:r w:rsidRPr="00DE4F12">
        <w:rPr>
          <w:sz w:val="16"/>
          <w:szCs w:val="16"/>
        </w:rPr>
        <w:t xml:space="preserve"> </w:t>
      </w:r>
      <w:r w:rsidR="00DE4F12" w:rsidRPr="00DE4F12">
        <w:rPr>
          <w:sz w:val="16"/>
          <w:szCs w:val="16"/>
        </w:rPr>
        <w:t xml:space="preserve">ACOSS (2020) </w:t>
      </w:r>
      <w:hyperlink r:id="rId65">
        <w:r w:rsidR="00DE4F12" w:rsidRPr="00DE4F12">
          <w:rPr>
            <w:rFonts w:eastAsia="Verdana" w:cs="Verdana"/>
            <w:color w:val="0563C1"/>
            <w:sz w:val="16"/>
            <w:szCs w:val="16"/>
            <w:u w:val="single"/>
          </w:rPr>
          <w:t>L</w:t>
        </w:r>
        <w:r w:rsidRPr="00DE4F12">
          <w:rPr>
            <w:rFonts w:eastAsia="Verdana" w:cs="Verdana"/>
            <w:color w:val="0563C1"/>
            <w:sz w:val="16"/>
            <w:szCs w:val="16"/>
            <w:u w:val="single"/>
          </w:rPr>
          <w:t>ocal employment and skills development partnerships</w:t>
        </w:r>
      </w:hyperlink>
    </w:p>
  </w:footnote>
  <w:footnote w:id="102">
    <w:p w14:paraId="7EAE8AE7" w14:textId="55E55D9B" w:rsidR="006622FD" w:rsidRPr="006A648E" w:rsidRDefault="006622FD" w:rsidP="006622FD">
      <w:pPr>
        <w:rPr>
          <w:sz w:val="16"/>
          <w:szCs w:val="16"/>
          <w:lang w:val="en-AU" w:eastAsia="en-AU"/>
        </w:rPr>
      </w:pPr>
      <w:r w:rsidRPr="006A648E">
        <w:rPr>
          <w:rStyle w:val="FootnoteReference"/>
          <w:sz w:val="16"/>
          <w:szCs w:val="16"/>
        </w:rPr>
        <w:footnoteRef/>
      </w:r>
      <w:r w:rsidRPr="006A648E">
        <w:rPr>
          <w:sz w:val="16"/>
          <w:szCs w:val="16"/>
        </w:rPr>
        <w:t xml:space="preserve"> </w:t>
      </w:r>
      <w:r w:rsidRPr="006A648E">
        <w:rPr>
          <w:sz w:val="16"/>
          <w:szCs w:val="16"/>
          <w:lang w:val="en-AU"/>
        </w:rPr>
        <w:t xml:space="preserve">This section draws heavily on the </w:t>
      </w:r>
      <w:r w:rsidR="006A648E" w:rsidRPr="006A648E">
        <w:rPr>
          <w:sz w:val="16"/>
          <w:szCs w:val="16"/>
          <w:lang w:val="en-AU"/>
        </w:rPr>
        <w:t xml:space="preserve">report produced by </w:t>
      </w:r>
      <w:r w:rsidRPr="006A648E">
        <w:rPr>
          <w:sz w:val="16"/>
          <w:szCs w:val="16"/>
          <w:lang w:val="en-AU" w:eastAsia="en-AU"/>
        </w:rPr>
        <w:t xml:space="preserve">Monash University (2023) </w:t>
      </w:r>
      <w:hyperlink r:id="rId66" w:history="1">
        <w:r w:rsidRPr="006A648E">
          <w:rPr>
            <w:rStyle w:val="Hyperlink"/>
            <w:sz w:val="16"/>
            <w:szCs w:val="16"/>
            <w:lang w:val="en-AU" w:eastAsia="en-AU"/>
          </w:rPr>
          <w:t>Switching on: benefits of Household Electrification in Australia</w:t>
        </w:r>
      </w:hyperlink>
      <w:r w:rsidR="002602D7">
        <w:rPr>
          <w:rStyle w:val="Hyperlink"/>
          <w:sz w:val="16"/>
          <w:szCs w:val="16"/>
          <w:lang w:val="en-AU" w:eastAsia="en-AU"/>
        </w:rPr>
        <w:t xml:space="preserve">. </w:t>
      </w:r>
    </w:p>
    <w:p w14:paraId="4B14EB55" w14:textId="0913C4D8" w:rsidR="006622FD" w:rsidRPr="006622FD" w:rsidRDefault="006622FD">
      <w:pPr>
        <w:pStyle w:val="FootnoteText"/>
        <w:rPr>
          <w:lang w:val="en-AU"/>
        </w:rPr>
      </w:pPr>
    </w:p>
  </w:footnote>
  <w:footnote w:id="103">
    <w:p w14:paraId="0A1511C2" w14:textId="1DB93B76" w:rsidR="004863F3" w:rsidRPr="00085ACF" w:rsidRDefault="004863F3">
      <w:pPr>
        <w:pStyle w:val="FootnoteText"/>
        <w:rPr>
          <w:sz w:val="16"/>
          <w:szCs w:val="16"/>
          <w:lang w:val="en-AU"/>
        </w:rPr>
      </w:pPr>
      <w:r w:rsidRPr="00085ACF">
        <w:rPr>
          <w:rStyle w:val="FootnoteReference"/>
          <w:sz w:val="16"/>
          <w:szCs w:val="16"/>
        </w:rPr>
        <w:footnoteRef/>
      </w:r>
      <w:r w:rsidRPr="00085ACF">
        <w:rPr>
          <w:sz w:val="16"/>
          <w:szCs w:val="16"/>
        </w:rPr>
        <w:t xml:space="preserve"> </w:t>
      </w:r>
      <w:r w:rsidR="00085ACF" w:rsidRPr="00085ACF">
        <w:rPr>
          <w:sz w:val="16"/>
          <w:szCs w:val="16"/>
          <w:lang w:val="en-AU"/>
        </w:rPr>
        <w:t>The initial fund was $112 million and was expanded with a $46 million contribution from the Federal Government.</w:t>
      </w:r>
    </w:p>
  </w:footnote>
  <w:footnote w:id="104">
    <w:p w14:paraId="62B72F2F" w14:textId="77777777" w:rsidR="00567FC0" w:rsidRPr="00E91890" w:rsidRDefault="00567FC0" w:rsidP="00567FC0">
      <w:pPr>
        <w:pStyle w:val="FootnoteText"/>
        <w:rPr>
          <w:lang w:val="en-AU"/>
        </w:rPr>
      </w:pPr>
      <w:r w:rsidRPr="00E91890">
        <w:rPr>
          <w:rStyle w:val="FootnoteReference"/>
          <w:sz w:val="16"/>
          <w:szCs w:val="16"/>
        </w:rPr>
        <w:footnoteRef/>
      </w:r>
      <w:r w:rsidRPr="00E91890">
        <w:t xml:space="preserve"> </w:t>
      </w:r>
      <w:hyperlink r:id="rId67" w:history="1">
        <w:r w:rsidRPr="00B21B8C">
          <w:rPr>
            <w:rStyle w:val="Hyperlink"/>
            <w:sz w:val="16"/>
            <w:szCs w:val="16"/>
          </w:rPr>
          <w:t>https://treasury.gov.au/policy-topics/banking-and-finance/green-bond-program</w:t>
        </w:r>
      </w:hyperlink>
      <w:r>
        <w:t xml:space="preserve"> </w:t>
      </w:r>
    </w:p>
  </w:footnote>
  <w:footnote w:id="105">
    <w:p w14:paraId="289A0268" w14:textId="77777777" w:rsidR="00567FC0" w:rsidRPr="004F5805" w:rsidRDefault="00567FC0" w:rsidP="00567FC0">
      <w:pPr>
        <w:pStyle w:val="FootnoteText"/>
        <w:rPr>
          <w:sz w:val="16"/>
          <w:szCs w:val="16"/>
          <w:lang w:val="en-AU"/>
        </w:rPr>
      </w:pPr>
      <w:r w:rsidRPr="004F5805">
        <w:rPr>
          <w:rStyle w:val="FootnoteReference"/>
          <w:sz w:val="16"/>
          <w:szCs w:val="16"/>
        </w:rPr>
        <w:footnoteRef/>
      </w:r>
      <w:r w:rsidRPr="004F5805">
        <w:rPr>
          <w:sz w:val="16"/>
          <w:szCs w:val="16"/>
        </w:rPr>
        <w:t xml:space="preserve"> </w:t>
      </w:r>
      <w:r w:rsidRPr="004F5805">
        <w:rPr>
          <w:sz w:val="16"/>
          <w:szCs w:val="16"/>
          <w:lang w:val="en-AU"/>
        </w:rPr>
        <w:t>Some Councils do not offer zero-interest loans and instead run bulk buys and make cheaper solar accessible to anyone in the community.</w:t>
      </w:r>
    </w:p>
  </w:footnote>
  <w:footnote w:id="106">
    <w:p w14:paraId="375B0B93" w14:textId="77777777" w:rsidR="00567FC0" w:rsidRPr="00412A9C" w:rsidRDefault="00567FC0" w:rsidP="00567FC0">
      <w:pPr>
        <w:pStyle w:val="FootnoteText"/>
        <w:rPr>
          <w:lang w:val="en-AU"/>
        </w:rPr>
      </w:pPr>
      <w:r w:rsidRPr="00412A9C">
        <w:rPr>
          <w:rStyle w:val="FootnoteReference"/>
          <w:sz w:val="16"/>
          <w:szCs w:val="16"/>
        </w:rPr>
        <w:footnoteRef/>
      </w:r>
      <w:r w:rsidRPr="00412A9C">
        <w:t xml:space="preserve"> </w:t>
      </w:r>
      <w:r w:rsidRPr="00412A9C">
        <w:rPr>
          <w:rStyle w:val="FootnotesChar"/>
        </w:rPr>
        <w:t>http://www.sgch.com.au/reducing-energy-poverty-in-community-housing/</w:t>
      </w:r>
    </w:p>
  </w:footnote>
  <w:footnote w:id="107">
    <w:p w14:paraId="3AD7DE4B" w14:textId="68CB48F9" w:rsidR="00567FC0" w:rsidRPr="00412A9C" w:rsidRDefault="00567FC0" w:rsidP="00567FC0">
      <w:pPr>
        <w:pStyle w:val="Footnotes"/>
      </w:pPr>
      <w:r w:rsidRPr="00412A9C">
        <w:rPr>
          <w:rStyle w:val="FootnoteReference"/>
        </w:rPr>
        <w:footnoteRef/>
      </w:r>
      <w:r w:rsidRPr="00412A9C">
        <w:t xml:space="preserve"> Green Finance Institute 2020, Financing energy efficient buildings: the path to retrofit at </w:t>
      </w:r>
      <w:r w:rsidR="00225362" w:rsidRPr="00412A9C">
        <w:t>scale.</w:t>
      </w:r>
    </w:p>
  </w:footnote>
  <w:footnote w:id="108">
    <w:p w14:paraId="0677BF90" w14:textId="77777777" w:rsidR="00567FC0" w:rsidRPr="00412A9C" w:rsidRDefault="00567FC0" w:rsidP="00567FC0">
      <w:pPr>
        <w:pStyle w:val="Footnotes"/>
      </w:pPr>
      <w:r w:rsidRPr="00412A9C">
        <w:rPr>
          <w:rStyle w:val="FootnoteReference"/>
        </w:rPr>
        <w:footnoteRef/>
      </w:r>
      <w:r w:rsidRPr="00412A9C">
        <w:t xml:space="preserve"> </w:t>
      </w:r>
      <w:r w:rsidRPr="00412A9C">
        <w:rPr>
          <w:rStyle w:val="FootnotesChar"/>
        </w:rPr>
        <w:t xml:space="preserve">Kirkpatrick, A. J., &amp; Bennear, L. S. (2014) </w:t>
      </w:r>
      <w:hyperlink r:id="rId68" w:history="1">
        <w:r w:rsidRPr="00AA71AF">
          <w:rPr>
            <w:rStyle w:val="Hyperlink"/>
          </w:rPr>
          <w:t>Promoting clean energy investment: An empirical analysis of property assessed clean energy. Journal of Environmental Economics and Management</w:t>
        </w:r>
      </w:hyperlink>
      <w:r w:rsidRPr="00412A9C">
        <w:rPr>
          <w:rStyle w:val="FootnotesChar"/>
        </w:rPr>
        <w:t xml:space="preserve">, 68, 357–375. </w:t>
      </w:r>
    </w:p>
  </w:footnote>
  <w:footnote w:id="109">
    <w:p w14:paraId="3AFCA266" w14:textId="77777777" w:rsidR="00567FC0" w:rsidRPr="00412A9C" w:rsidRDefault="00567FC0" w:rsidP="00567FC0">
      <w:pPr>
        <w:pStyle w:val="FootnoteText"/>
        <w:rPr>
          <w:lang w:val="en-AU"/>
        </w:rPr>
      </w:pPr>
      <w:r w:rsidRPr="00412A9C">
        <w:rPr>
          <w:rStyle w:val="FootnoteReference"/>
          <w:sz w:val="16"/>
          <w:szCs w:val="16"/>
        </w:rPr>
        <w:footnoteRef/>
      </w:r>
      <w:r w:rsidRPr="00412A9C">
        <w:t xml:space="preserve"> </w:t>
      </w:r>
      <w:r w:rsidRPr="00412A9C">
        <w:rPr>
          <w:rStyle w:val="FootnotesChar"/>
        </w:rPr>
        <w:t xml:space="preserve">Green Finance Institute 2020, Financing energy efficient buildings: the path to retrofit at scale; </w:t>
      </w:r>
      <w:r w:rsidRPr="00412A9C">
        <w:rPr>
          <w:lang w:val="en-AU"/>
        </w:rPr>
        <w:t xml:space="preserve">Climate Bonds Initiative, </w:t>
      </w:r>
      <w:hyperlink r:id="rId69" w:history="1">
        <w:r w:rsidRPr="00412A9C">
          <w:rPr>
            <w:rStyle w:val="Hyperlink"/>
            <w:sz w:val="16"/>
            <w:szCs w:val="16"/>
            <w:lang w:val="en-AU"/>
          </w:rPr>
          <w:t>Energy Efficiency</w:t>
        </w:r>
      </w:hyperlink>
    </w:p>
  </w:footnote>
  <w:footnote w:id="110">
    <w:p w14:paraId="08EEE78B" w14:textId="77777777" w:rsidR="00567FC0" w:rsidRPr="00884354" w:rsidRDefault="00567FC0" w:rsidP="00567FC0">
      <w:pPr>
        <w:pStyle w:val="Footnotes"/>
      </w:pPr>
      <w:r w:rsidRPr="00884354">
        <w:rPr>
          <w:rStyle w:val="FootnoteReference"/>
        </w:rPr>
        <w:footnoteRef/>
      </w:r>
      <w:r w:rsidRPr="00884354">
        <w:t xml:space="preserve"> Bertoldi, P., &amp; Boza-Kiss, B. (2017). Analysis of barriers and drivers for the development of the ESCO markets in Europe. Energy Policy, 107, 345</w:t>
      </w:r>
      <w:r w:rsidRPr="00884354">
        <w:rPr>
          <w:rFonts w:cs="AdvOT569473da+20"/>
        </w:rPr>
        <w:t>–</w:t>
      </w:r>
      <w:r w:rsidRPr="00884354">
        <w:t xml:space="preserve">355. </w:t>
      </w:r>
      <w:hyperlink r:id="rId70" w:history="1">
        <w:r w:rsidRPr="00884354">
          <w:rPr>
            <w:rStyle w:val="Hyperlink"/>
            <w:rFonts w:cs="AdvOT569473da"/>
          </w:rPr>
          <w:t>https://doi.org/10.1016/j.enpol.2017.04.023</w:t>
        </w:r>
      </w:hyperlink>
      <w:r w:rsidRPr="00884354">
        <w:t>; Pätäri, S., &amp; Sinkkonen, K. (2014). Energy service companies and energy performance contracting: Is there a need to renew the business model? Insights from a Delphi study. Journal of Cleaner Production, 66, 264</w:t>
      </w:r>
      <w:r w:rsidRPr="00884354">
        <w:rPr>
          <w:rFonts w:cs="AdvOT569473da+20"/>
        </w:rPr>
        <w:t>–</w:t>
      </w:r>
      <w:r w:rsidRPr="00884354">
        <w:t>271</w:t>
      </w:r>
    </w:p>
  </w:footnote>
  <w:footnote w:id="111">
    <w:p w14:paraId="58FE8394" w14:textId="77777777" w:rsidR="00C74ED4" w:rsidRPr="003D732C" w:rsidRDefault="00C74ED4" w:rsidP="00C74ED4">
      <w:pPr>
        <w:pStyle w:val="FootnoteText"/>
        <w:rPr>
          <w:sz w:val="16"/>
          <w:szCs w:val="16"/>
          <w:lang w:val="en-AU"/>
        </w:rPr>
      </w:pPr>
      <w:r w:rsidRPr="003D732C">
        <w:rPr>
          <w:rStyle w:val="FootnoteReference"/>
          <w:sz w:val="16"/>
          <w:szCs w:val="16"/>
        </w:rPr>
        <w:footnoteRef/>
      </w:r>
      <w:r w:rsidRPr="003D732C">
        <w:rPr>
          <w:sz w:val="16"/>
          <w:szCs w:val="16"/>
        </w:rPr>
        <w:t xml:space="preserve"> ACOSS does not support negative gearing as there is research suggesting that it contributes to distortions in housing market by pushing up house prices (landlords are willing to pay more for homes knowing they can negatively gear against income) and general equity issues (with highest income earners benefiting the most)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23F8D" w14:textId="7129C04B" w:rsidR="001274E3" w:rsidRDefault="001274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EAC81" w14:textId="69C2EE50" w:rsidR="001274E3" w:rsidRDefault="001274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0A5EA" w14:textId="6F0A1738" w:rsidR="001274E3" w:rsidRDefault="001274E3">
    <w:pPr>
      <w:pStyle w:val="Header"/>
    </w:pPr>
  </w:p>
</w:hdr>
</file>

<file path=word/intelligence2.xml><?xml version="1.0" encoding="utf-8"?>
<int2:intelligence xmlns:int2="http://schemas.microsoft.com/office/intelligence/2020/intelligence" xmlns:oel="http://schemas.microsoft.com/office/2019/extlst">
  <int2:observations>
    <int2:textHash int2:hashCode="rft8Ihc0iIQZYN" int2:id="AYMzIWdC">
      <int2:state int2:value="Rejected" int2:type="AugLoop_Text_Critique"/>
    </int2:textHash>
    <int2:textHash int2:hashCode="/rBDe6vi0fRERP" int2:id="b3zgIpKN">
      <int2:state int2:value="Rejected" int2:type="AugLoop_Text_Critique"/>
    </int2:textHash>
    <int2:textHash int2:hashCode="bLNw5K/RtBTj6A" int2:id="duIazl5Q">
      <int2:state int2:value="Rejected" int2:type="AugLoop_Text_Critique"/>
    </int2:textHash>
    <int2:textHash int2:hashCode="jo+Vsgts5H6utn" int2:id="nLvNn2Hc">
      <int2:state int2:value="Rejected" int2:type="AugLoop_Text_Critique"/>
    </int2:textHash>
    <int2:textHash int2:hashCode="WvycU+ezHS8WQx" int2:id="zrOpOv3W">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944AFF0"/>
    <w:lvl w:ilvl="0">
      <w:start w:val="1"/>
      <w:numFmt w:val="bullet"/>
      <w:pStyle w:val="ListBullet3"/>
      <w:lvlText w:val=""/>
      <w:lvlJc w:val="left"/>
      <w:pPr>
        <w:tabs>
          <w:tab w:val="num" w:pos="3904"/>
        </w:tabs>
        <w:ind w:left="3904" w:hanging="360"/>
      </w:pPr>
      <w:rPr>
        <w:rFonts w:ascii="Symbol" w:hAnsi="Symbol" w:hint="default"/>
      </w:rPr>
    </w:lvl>
  </w:abstractNum>
  <w:abstractNum w:abstractNumId="1" w15:restartNumberingAfterBreak="0">
    <w:nsid w:val="028A18CE"/>
    <w:multiLevelType w:val="hybridMultilevel"/>
    <w:tmpl w:val="8C120D50"/>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627F13"/>
    <w:multiLevelType w:val="hybridMultilevel"/>
    <w:tmpl w:val="B48CE29C"/>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ED0E5B"/>
    <w:multiLevelType w:val="hybridMultilevel"/>
    <w:tmpl w:val="EEA28540"/>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CA0C11"/>
    <w:multiLevelType w:val="hybridMultilevel"/>
    <w:tmpl w:val="18B67FF4"/>
    <w:lvl w:ilvl="0" w:tplc="980447FC">
      <w:start w:val="1"/>
      <w:numFmt w:val="bullet"/>
      <w:lvlText w:val=""/>
      <w:lvlJc w:val="left"/>
      <w:pPr>
        <w:ind w:left="360" w:hanging="360"/>
      </w:pPr>
      <w:rPr>
        <w:rFonts w:ascii="Symbol" w:hAnsi="Symbol" w:hint="default"/>
        <w:color w:val="16BCB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92E51FF"/>
    <w:multiLevelType w:val="hybridMultilevel"/>
    <w:tmpl w:val="C6F4F100"/>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F7639E"/>
    <w:multiLevelType w:val="hybridMultilevel"/>
    <w:tmpl w:val="EFF4EB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817661"/>
    <w:multiLevelType w:val="hybridMultilevel"/>
    <w:tmpl w:val="8D1284A0"/>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3C4A47"/>
    <w:multiLevelType w:val="hybridMultilevel"/>
    <w:tmpl w:val="8CF40ABC"/>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0356E6"/>
    <w:multiLevelType w:val="hybridMultilevel"/>
    <w:tmpl w:val="0DBC2E7C"/>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226882"/>
    <w:multiLevelType w:val="hybridMultilevel"/>
    <w:tmpl w:val="B23C2C7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3206191"/>
    <w:multiLevelType w:val="hybridMultilevel"/>
    <w:tmpl w:val="660681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41E7F9F"/>
    <w:multiLevelType w:val="hybridMultilevel"/>
    <w:tmpl w:val="75F0F5BE"/>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097C4C"/>
    <w:multiLevelType w:val="hybridMultilevel"/>
    <w:tmpl w:val="85C41780"/>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254B3D"/>
    <w:multiLevelType w:val="hybridMultilevel"/>
    <w:tmpl w:val="B692B07E"/>
    <w:lvl w:ilvl="0" w:tplc="0C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162B280A"/>
    <w:multiLevelType w:val="hybridMultilevel"/>
    <w:tmpl w:val="692AD83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6573990"/>
    <w:multiLevelType w:val="hybridMultilevel"/>
    <w:tmpl w:val="123612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6961CF5"/>
    <w:multiLevelType w:val="hybridMultilevel"/>
    <w:tmpl w:val="D90E9460"/>
    <w:lvl w:ilvl="0" w:tplc="DCF8A14E">
      <w:start w:val="1"/>
      <w:numFmt w:val="bullet"/>
      <w:lvlText w:val="o"/>
      <w:lvlJc w:val="left"/>
      <w:pPr>
        <w:ind w:left="1080" w:hanging="360"/>
      </w:pPr>
      <w:rPr>
        <w:rFonts w:ascii="Courier New" w:hAnsi="Courier New" w:hint="default"/>
        <w:color w:val="45AAAF"/>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1A0A374C"/>
    <w:multiLevelType w:val="hybridMultilevel"/>
    <w:tmpl w:val="520C172E"/>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9A07C4"/>
    <w:multiLevelType w:val="hybridMultilevel"/>
    <w:tmpl w:val="3572B74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C551244"/>
    <w:multiLevelType w:val="hybridMultilevel"/>
    <w:tmpl w:val="C26AE4AA"/>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CC84A8C"/>
    <w:multiLevelType w:val="hybridMultilevel"/>
    <w:tmpl w:val="611A9F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D4177D2"/>
    <w:multiLevelType w:val="hybridMultilevel"/>
    <w:tmpl w:val="0D6084D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F924BF0"/>
    <w:multiLevelType w:val="hybridMultilevel"/>
    <w:tmpl w:val="D3E6A7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32E6772"/>
    <w:multiLevelType w:val="hybridMultilevel"/>
    <w:tmpl w:val="8B047F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3A5270B"/>
    <w:multiLevelType w:val="hybridMultilevel"/>
    <w:tmpl w:val="04DA826E"/>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5172138"/>
    <w:multiLevelType w:val="hybridMultilevel"/>
    <w:tmpl w:val="4E8E0C52"/>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6B8146B"/>
    <w:multiLevelType w:val="hybridMultilevel"/>
    <w:tmpl w:val="259E8530"/>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73A0BC6"/>
    <w:multiLevelType w:val="hybridMultilevel"/>
    <w:tmpl w:val="94BA1938"/>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7814B6A"/>
    <w:multiLevelType w:val="hybridMultilevel"/>
    <w:tmpl w:val="BF1AD1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8DA7170"/>
    <w:multiLevelType w:val="hybridMultilevel"/>
    <w:tmpl w:val="547A34FA"/>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AE55850"/>
    <w:multiLevelType w:val="hybridMultilevel"/>
    <w:tmpl w:val="8174DB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05B3F1D"/>
    <w:multiLevelType w:val="hybridMultilevel"/>
    <w:tmpl w:val="DBD4F8CC"/>
    <w:lvl w:ilvl="0" w:tplc="FFFFFFFF">
      <w:start w:val="1"/>
      <w:numFmt w:val="bullet"/>
      <w:lvlText w:val=""/>
      <w:lvlJc w:val="left"/>
      <w:pPr>
        <w:ind w:left="360" w:hanging="360"/>
      </w:pPr>
      <w:rPr>
        <w:rFonts w:ascii="Symbol" w:hAnsi="Symbol" w:hint="default"/>
      </w:rPr>
    </w:lvl>
    <w:lvl w:ilvl="1" w:tplc="DCF8A14E">
      <w:start w:val="1"/>
      <w:numFmt w:val="bullet"/>
      <w:lvlText w:val="o"/>
      <w:lvlJc w:val="left"/>
      <w:pPr>
        <w:ind w:left="1080" w:hanging="360"/>
      </w:pPr>
      <w:rPr>
        <w:rFonts w:ascii="Courier New" w:hAnsi="Courier New" w:hint="default"/>
        <w:color w:val="45AAAF"/>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31292433"/>
    <w:multiLevelType w:val="hybridMultilevel"/>
    <w:tmpl w:val="E36A0526"/>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2A6547A"/>
    <w:multiLevelType w:val="hybridMultilevel"/>
    <w:tmpl w:val="11623D7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2FB0EB6"/>
    <w:multiLevelType w:val="hybridMultilevel"/>
    <w:tmpl w:val="2710DC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45C5E86"/>
    <w:multiLevelType w:val="hybridMultilevel"/>
    <w:tmpl w:val="E48E9B52"/>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7" w15:restartNumberingAfterBreak="0">
    <w:nsid w:val="353E3687"/>
    <w:multiLevelType w:val="hybridMultilevel"/>
    <w:tmpl w:val="9460B6A4"/>
    <w:lvl w:ilvl="0" w:tplc="980447FC">
      <w:start w:val="1"/>
      <w:numFmt w:val="bullet"/>
      <w:pStyle w:val="ListParagraph"/>
      <w:lvlText w:val=""/>
      <w:lvlJc w:val="left"/>
      <w:pPr>
        <w:ind w:left="360" w:hanging="360"/>
      </w:pPr>
      <w:rPr>
        <w:rFonts w:ascii="Symbol" w:hAnsi="Symbol" w:hint="default"/>
        <w:color w:val="16BCB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35BA535C"/>
    <w:multiLevelType w:val="hybridMultilevel"/>
    <w:tmpl w:val="3AA07F04"/>
    <w:lvl w:ilvl="0" w:tplc="980447FC">
      <w:start w:val="1"/>
      <w:numFmt w:val="bullet"/>
      <w:lvlText w:val=""/>
      <w:lvlJc w:val="left"/>
      <w:pPr>
        <w:ind w:left="720" w:hanging="360"/>
      </w:pPr>
      <w:rPr>
        <w:rFonts w:ascii="Symbol" w:hAnsi="Symbol" w:hint="default"/>
        <w:color w:val="16BCB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65C1504"/>
    <w:multiLevelType w:val="hybridMultilevel"/>
    <w:tmpl w:val="CC58D3A0"/>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79334C0"/>
    <w:multiLevelType w:val="hybridMultilevel"/>
    <w:tmpl w:val="EC18030A"/>
    <w:lvl w:ilvl="0" w:tplc="980447FC">
      <w:start w:val="1"/>
      <w:numFmt w:val="bullet"/>
      <w:lvlText w:val=""/>
      <w:lvlJc w:val="left"/>
      <w:pPr>
        <w:ind w:left="720" w:hanging="360"/>
      </w:pPr>
      <w:rPr>
        <w:rFonts w:ascii="Symbol" w:hAnsi="Symbol" w:hint="default"/>
        <w:color w:val="16BCB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9133C28"/>
    <w:multiLevelType w:val="hybridMultilevel"/>
    <w:tmpl w:val="A58ED9B6"/>
    <w:lvl w:ilvl="0" w:tplc="FFFFFFFF">
      <w:start w:val="1"/>
      <w:numFmt w:val="bullet"/>
      <w:lvlText w:val=""/>
      <w:lvlJc w:val="left"/>
      <w:pPr>
        <w:ind w:left="360" w:hanging="360"/>
      </w:pPr>
      <w:rPr>
        <w:rFonts w:ascii="Symbol" w:hAnsi="Symbol" w:hint="default"/>
      </w:rPr>
    </w:lvl>
    <w:lvl w:ilvl="1" w:tplc="DCF8A14E">
      <w:start w:val="1"/>
      <w:numFmt w:val="bullet"/>
      <w:lvlText w:val="o"/>
      <w:lvlJc w:val="left"/>
      <w:pPr>
        <w:ind w:left="1080" w:hanging="360"/>
      </w:pPr>
      <w:rPr>
        <w:rFonts w:ascii="Courier New" w:hAnsi="Courier New" w:hint="default"/>
        <w:color w:val="45AAAF"/>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3A14444D"/>
    <w:multiLevelType w:val="hybridMultilevel"/>
    <w:tmpl w:val="33FCCC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A1C7D2E"/>
    <w:multiLevelType w:val="hybridMultilevel"/>
    <w:tmpl w:val="32184804"/>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A307A84"/>
    <w:multiLevelType w:val="hybridMultilevel"/>
    <w:tmpl w:val="DA20BFAC"/>
    <w:lvl w:ilvl="0" w:tplc="DCF8A14E">
      <w:start w:val="1"/>
      <w:numFmt w:val="bullet"/>
      <w:lvlText w:val="o"/>
      <w:lvlJc w:val="left"/>
      <w:pPr>
        <w:ind w:left="1080" w:hanging="360"/>
      </w:pPr>
      <w:rPr>
        <w:rFonts w:ascii="Courier New" w:hAnsi="Courier New" w:hint="default"/>
        <w:color w:val="45AAAF"/>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3A311E6E"/>
    <w:multiLevelType w:val="hybridMultilevel"/>
    <w:tmpl w:val="52946B80"/>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B09160D"/>
    <w:multiLevelType w:val="hybridMultilevel"/>
    <w:tmpl w:val="2720671E"/>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B4E5845"/>
    <w:multiLevelType w:val="hybridMultilevel"/>
    <w:tmpl w:val="141487BE"/>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BFC6DA0"/>
    <w:multiLevelType w:val="hybridMultilevel"/>
    <w:tmpl w:val="6BA8783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C217D67"/>
    <w:multiLevelType w:val="hybridMultilevel"/>
    <w:tmpl w:val="4B28BBF8"/>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F17277F"/>
    <w:multiLevelType w:val="hybridMultilevel"/>
    <w:tmpl w:val="E4BEEE5C"/>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F416556"/>
    <w:multiLevelType w:val="hybridMultilevel"/>
    <w:tmpl w:val="AD0C22C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41703A5D"/>
    <w:multiLevelType w:val="multilevel"/>
    <w:tmpl w:val="63541D34"/>
    <w:lvl w:ilvl="0">
      <w:start w:val="1"/>
      <w:numFmt w:val="bullet"/>
      <w:pStyle w:val="ListNumber"/>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color w:val="auto"/>
        <w:sz w:val="20"/>
      </w:rPr>
    </w:lvl>
    <w:lvl w:ilvl="2">
      <w:start w:val="1"/>
      <w:numFmt w:val="bullet"/>
      <w:lvlText w:val="o"/>
      <w:lvlJc w:val="left"/>
      <w:pPr>
        <w:tabs>
          <w:tab w:val="num" w:pos="2160"/>
        </w:tabs>
        <w:ind w:left="2160" w:hanging="360"/>
      </w:pPr>
      <w:rPr>
        <w:rFonts w:ascii="Courier New" w:hAnsi="Courier New" w:cs="Courier New"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2450556"/>
    <w:multiLevelType w:val="hybridMultilevel"/>
    <w:tmpl w:val="CA24488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429F7E7C"/>
    <w:multiLevelType w:val="hybridMultilevel"/>
    <w:tmpl w:val="8054A76E"/>
    <w:lvl w:ilvl="0" w:tplc="980447FC">
      <w:start w:val="1"/>
      <w:numFmt w:val="bullet"/>
      <w:lvlText w:val=""/>
      <w:lvlJc w:val="left"/>
      <w:pPr>
        <w:ind w:left="720" w:hanging="360"/>
      </w:pPr>
      <w:rPr>
        <w:rFonts w:ascii="Symbol" w:hAnsi="Symbol" w:hint="default"/>
        <w:color w:val="16BCB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3F3020F"/>
    <w:multiLevelType w:val="multilevel"/>
    <w:tmpl w:val="8C26EF06"/>
    <w:lvl w:ilvl="0">
      <w:start w:val="1"/>
      <w:numFmt w:val="decimal"/>
      <w:pStyle w:val="Heading1"/>
      <w:lvlText w:val="%1."/>
      <w:lvlJc w:val="left"/>
      <w:pPr>
        <w:ind w:left="360" w:hanging="360"/>
      </w:p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44121701"/>
    <w:multiLevelType w:val="hybridMultilevel"/>
    <w:tmpl w:val="5D144C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447A40D7"/>
    <w:multiLevelType w:val="hybridMultilevel"/>
    <w:tmpl w:val="5B065276"/>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6CA0730"/>
    <w:multiLevelType w:val="hybridMultilevel"/>
    <w:tmpl w:val="F03AA9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4739113A"/>
    <w:multiLevelType w:val="hybridMultilevel"/>
    <w:tmpl w:val="FD6EF25C"/>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9D945A3"/>
    <w:multiLevelType w:val="hybridMultilevel"/>
    <w:tmpl w:val="756A040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4C0E004F"/>
    <w:multiLevelType w:val="hybridMultilevel"/>
    <w:tmpl w:val="0860A246"/>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D796A58"/>
    <w:multiLevelType w:val="hybridMultilevel"/>
    <w:tmpl w:val="12BE86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50121B9A"/>
    <w:multiLevelType w:val="hybridMultilevel"/>
    <w:tmpl w:val="57E2F1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531C17FF"/>
    <w:multiLevelType w:val="hybridMultilevel"/>
    <w:tmpl w:val="7A42C8BE"/>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7A10523"/>
    <w:multiLevelType w:val="hybridMultilevel"/>
    <w:tmpl w:val="7FDC8B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596D6112"/>
    <w:multiLevelType w:val="hybridMultilevel"/>
    <w:tmpl w:val="74F07576"/>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99D1946"/>
    <w:multiLevelType w:val="hybridMultilevel"/>
    <w:tmpl w:val="6FD49D02"/>
    <w:lvl w:ilvl="0" w:tplc="980447FC">
      <w:start w:val="1"/>
      <w:numFmt w:val="bullet"/>
      <w:lvlText w:val=""/>
      <w:lvlJc w:val="left"/>
      <w:pPr>
        <w:ind w:left="720" w:hanging="360"/>
      </w:pPr>
      <w:rPr>
        <w:rFonts w:ascii="Symbol" w:hAnsi="Symbol" w:hint="default"/>
        <w:color w:val="16BCB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5BDE2855"/>
    <w:multiLevelType w:val="hybridMultilevel"/>
    <w:tmpl w:val="FE769DA0"/>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2BD2D26"/>
    <w:multiLevelType w:val="hybridMultilevel"/>
    <w:tmpl w:val="96AEF782"/>
    <w:lvl w:ilvl="0" w:tplc="980447FC">
      <w:start w:val="1"/>
      <w:numFmt w:val="bullet"/>
      <w:lvlText w:val=""/>
      <w:lvlJc w:val="left"/>
      <w:pPr>
        <w:ind w:left="720" w:hanging="360"/>
      </w:pPr>
      <w:rPr>
        <w:rFonts w:ascii="Symbol" w:hAnsi="Symbol" w:hint="default"/>
        <w:color w:val="16BCB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62C609B2"/>
    <w:multiLevelType w:val="hybridMultilevel"/>
    <w:tmpl w:val="669C0A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37E2C84"/>
    <w:multiLevelType w:val="hybridMultilevel"/>
    <w:tmpl w:val="18CA8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65ED7B74"/>
    <w:multiLevelType w:val="hybridMultilevel"/>
    <w:tmpl w:val="D9DE97EE"/>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736424C"/>
    <w:multiLevelType w:val="hybridMultilevel"/>
    <w:tmpl w:val="50A42666"/>
    <w:lvl w:ilvl="0" w:tplc="980447FC">
      <w:start w:val="1"/>
      <w:numFmt w:val="bullet"/>
      <w:lvlText w:val=""/>
      <w:lvlJc w:val="left"/>
      <w:pPr>
        <w:ind w:left="720" w:hanging="360"/>
      </w:pPr>
      <w:rPr>
        <w:rFonts w:ascii="Symbol" w:hAnsi="Symbol" w:hint="default"/>
        <w:color w:val="16BCB0"/>
      </w:rPr>
    </w:lvl>
    <w:lvl w:ilvl="1" w:tplc="FFFFFFFF">
      <w:start w:val="1"/>
      <w:numFmt w:val="bullet"/>
      <w:lvlText w:val=""/>
      <w:lvlJc w:val="left"/>
      <w:pPr>
        <w:ind w:left="1440" w:hanging="360"/>
      </w:pPr>
      <w:rPr>
        <w:rFonts w:ascii="Symbol" w:hAnsi="Symbol" w:hint="default"/>
        <w:color w:val="16BCB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89E3F0A"/>
    <w:multiLevelType w:val="hybridMultilevel"/>
    <w:tmpl w:val="28AA7322"/>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A951DAA"/>
    <w:multiLevelType w:val="hybridMultilevel"/>
    <w:tmpl w:val="7A10237E"/>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B211B34"/>
    <w:multiLevelType w:val="hybridMultilevel"/>
    <w:tmpl w:val="8E8C2690"/>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B974734"/>
    <w:multiLevelType w:val="hybridMultilevel"/>
    <w:tmpl w:val="972E595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6BD62F32"/>
    <w:multiLevelType w:val="hybridMultilevel"/>
    <w:tmpl w:val="B59CBD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6C8E624A"/>
    <w:multiLevelType w:val="hybridMultilevel"/>
    <w:tmpl w:val="E19012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6E894334"/>
    <w:multiLevelType w:val="hybridMultilevel"/>
    <w:tmpl w:val="D5F230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6E905E9A"/>
    <w:multiLevelType w:val="hybridMultilevel"/>
    <w:tmpl w:val="1F86B10E"/>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F943F9F"/>
    <w:multiLevelType w:val="hybridMultilevel"/>
    <w:tmpl w:val="8748413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70DA276B"/>
    <w:multiLevelType w:val="hybridMultilevel"/>
    <w:tmpl w:val="B6AA0588"/>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0F82E6C"/>
    <w:multiLevelType w:val="hybridMultilevel"/>
    <w:tmpl w:val="2F2E6AD2"/>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31D5D17"/>
    <w:multiLevelType w:val="hybridMultilevel"/>
    <w:tmpl w:val="26E6CA4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733F7EB6"/>
    <w:multiLevelType w:val="hybridMultilevel"/>
    <w:tmpl w:val="AF80591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7" w15:restartNumberingAfterBreak="0">
    <w:nsid w:val="73542F9E"/>
    <w:multiLevelType w:val="hybridMultilevel"/>
    <w:tmpl w:val="9F089626"/>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58A0F0A"/>
    <w:multiLevelType w:val="hybridMultilevel"/>
    <w:tmpl w:val="0DDAE072"/>
    <w:lvl w:ilvl="0" w:tplc="DCF8A14E">
      <w:start w:val="1"/>
      <w:numFmt w:val="bullet"/>
      <w:lvlText w:val="o"/>
      <w:lvlJc w:val="left"/>
      <w:pPr>
        <w:ind w:left="720" w:hanging="360"/>
      </w:pPr>
      <w:rPr>
        <w:rFonts w:ascii="Courier New" w:hAnsi="Courier New" w:hint="default"/>
        <w:color w:val="45AAA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761B4A03"/>
    <w:multiLevelType w:val="hybridMultilevel"/>
    <w:tmpl w:val="3808F8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763362FE"/>
    <w:multiLevelType w:val="hybridMultilevel"/>
    <w:tmpl w:val="FA8E9EFC"/>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79C77AB"/>
    <w:multiLevelType w:val="hybridMultilevel"/>
    <w:tmpl w:val="7B0881DC"/>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7E54D15"/>
    <w:multiLevelType w:val="hybridMultilevel"/>
    <w:tmpl w:val="ECEE25A6"/>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93B3048"/>
    <w:multiLevelType w:val="hybridMultilevel"/>
    <w:tmpl w:val="35EE54D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79B855C4"/>
    <w:multiLevelType w:val="hybridMultilevel"/>
    <w:tmpl w:val="0C74277E"/>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B912CF2"/>
    <w:multiLevelType w:val="hybridMultilevel"/>
    <w:tmpl w:val="E654A1B2"/>
    <w:lvl w:ilvl="0" w:tplc="980447FC">
      <w:start w:val="1"/>
      <w:numFmt w:val="bullet"/>
      <w:lvlText w:val=""/>
      <w:lvlJc w:val="left"/>
      <w:pPr>
        <w:ind w:left="720" w:hanging="360"/>
      </w:pPr>
      <w:rPr>
        <w:rFonts w:ascii="Symbol" w:hAnsi="Symbol" w:hint="default"/>
        <w:color w:val="16BCB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C08013F"/>
    <w:multiLevelType w:val="hybridMultilevel"/>
    <w:tmpl w:val="14CE747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7C3B3318"/>
    <w:multiLevelType w:val="hybridMultilevel"/>
    <w:tmpl w:val="A79EC0D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789424329">
    <w:abstractNumId w:val="0"/>
  </w:num>
  <w:num w:numId="2" w16cid:durableId="2012171055">
    <w:abstractNumId w:val="52"/>
  </w:num>
  <w:num w:numId="3" w16cid:durableId="2065323698">
    <w:abstractNumId w:val="34"/>
  </w:num>
  <w:num w:numId="4" w16cid:durableId="1337655655">
    <w:abstractNumId w:val="77"/>
  </w:num>
  <w:num w:numId="5" w16cid:durableId="1890451556">
    <w:abstractNumId w:val="22"/>
  </w:num>
  <w:num w:numId="6" w16cid:durableId="2070304648">
    <w:abstractNumId w:val="48"/>
  </w:num>
  <w:num w:numId="7" w16cid:durableId="1511799262">
    <w:abstractNumId w:val="60"/>
  </w:num>
  <w:num w:numId="8" w16cid:durableId="219440100">
    <w:abstractNumId w:val="85"/>
  </w:num>
  <w:num w:numId="9" w16cid:durableId="1906719928">
    <w:abstractNumId w:val="19"/>
  </w:num>
  <w:num w:numId="10" w16cid:durableId="1494640847">
    <w:abstractNumId w:val="15"/>
  </w:num>
  <w:num w:numId="11" w16cid:durableId="109857168">
    <w:abstractNumId w:val="82"/>
  </w:num>
  <w:num w:numId="12" w16cid:durableId="166335807">
    <w:abstractNumId w:val="53"/>
  </w:num>
  <w:num w:numId="13" w16cid:durableId="1230844132">
    <w:abstractNumId w:val="58"/>
  </w:num>
  <w:num w:numId="14" w16cid:durableId="1048146906">
    <w:abstractNumId w:val="42"/>
  </w:num>
  <w:num w:numId="15" w16cid:durableId="78723918">
    <w:abstractNumId w:val="63"/>
  </w:num>
  <w:num w:numId="16" w16cid:durableId="1778135979">
    <w:abstractNumId w:val="89"/>
  </w:num>
  <w:num w:numId="17" w16cid:durableId="2020111405">
    <w:abstractNumId w:val="24"/>
  </w:num>
  <w:num w:numId="18" w16cid:durableId="785272499">
    <w:abstractNumId w:val="78"/>
  </w:num>
  <w:num w:numId="19" w16cid:durableId="1333991889">
    <w:abstractNumId w:val="23"/>
  </w:num>
  <w:num w:numId="20" w16cid:durableId="1516505340">
    <w:abstractNumId w:val="65"/>
  </w:num>
  <w:num w:numId="21" w16cid:durableId="662469261">
    <w:abstractNumId w:val="55"/>
  </w:num>
  <w:num w:numId="22" w16cid:durableId="44178626">
    <w:abstractNumId w:val="79"/>
  </w:num>
  <w:num w:numId="23" w16cid:durableId="227351196">
    <w:abstractNumId w:val="16"/>
  </w:num>
  <w:num w:numId="24" w16cid:durableId="2087534937">
    <w:abstractNumId w:val="36"/>
  </w:num>
  <w:num w:numId="25" w16cid:durableId="457913219">
    <w:abstractNumId w:val="86"/>
  </w:num>
  <w:num w:numId="26" w16cid:durableId="554700454">
    <w:abstractNumId w:val="29"/>
  </w:num>
  <w:num w:numId="27" w16cid:durableId="1277562786">
    <w:abstractNumId w:val="93"/>
  </w:num>
  <w:num w:numId="28" w16cid:durableId="1135370743">
    <w:abstractNumId w:val="97"/>
  </w:num>
  <w:num w:numId="29" w16cid:durableId="398787480">
    <w:abstractNumId w:val="21"/>
  </w:num>
  <w:num w:numId="30" w16cid:durableId="61147938">
    <w:abstractNumId w:val="56"/>
  </w:num>
  <w:num w:numId="31" w16cid:durableId="2048290809">
    <w:abstractNumId w:val="96"/>
  </w:num>
  <w:num w:numId="32" w16cid:durableId="555316473">
    <w:abstractNumId w:val="51"/>
  </w:num>
  <w:num w:numId="33" w16cid:durableId="426929007">
    <w:abstractNumId w:val="14"/>
  </w:num>
  <w:num w:numId="34" w16cid:durableId="545338812">
    <w:abstractNumId w:val="31"/>
  </w:num>
  <w:num w:numId="35" w16cid:durableId="1656951408">
    <w:abstractNumId w:val="11"/>
  </w:num>
  <w:num w:numId="36" w16cid:durableId="877931013">
    <w:abstractNumId w:val="62"/>
  </w:num>
  <w:num w:numId="37" w16cid:durableId="893010530">
    <w:abstractNumId w:val="70"/>
  </w:num>
  <w:num w:numId="38" w16cid:durableId="379478423">
    <w:abstractNumId w:val="35"/>
  </w:num>
  <w:num w:numId="39" w16cid:durableId="2131779676">
    <w:abstractNumId w:val="71"/>
  </w:num>
  <w:num w:numId="40" w16cid:durableId="312568331">
    <w:abstractNumId w:val="80"/>
  </w:num>
  <w:num w:numId="41" w16cid:durableId="2046252738">
    <w:abstractNumId w:val="6"/>
  </w:num>
  <w:num w:numId="42" w16cid:durableId="304893218">
    <w:abstractNumId w:val="10"/>
  </w:num>
  <w:num w:numId="43" w16cid:durableId="676347582">
    <w:abstractNumId w:val="37"/>
  </w:num>
  <w:num w:numId="44" w16cid:durableId="886649632">
    <w:abstractNumId w:val="88"/>
  </w:num>
  <w:num w:numId="45" w16cid:durableId="522867580">
    <w:abstractNumId w:val="4"/>
  </w:num>
  <w:num w:numId="46" w16cid:durableId="576742453">
    <w:abstractNumId w:val="18"/>
  </w:num>
  <w:num w:numId="47" w16cid:durableId="1383095852">
    <w:abstractNumId w:val="90"/>
  </w:num>
  <w:num w:numId="48" w16cid:durableId="1985503373">
    <w:abstractNumId w:val="68"/>
  </w:num>
  <w:num w:numId="49" w16cid:durableId="1957901588">
    <w:abstractNumId w:val="2"/>
  </w:num>
  <w:num w:numId="50" w16cid:durableId="1430811695">
    <w:abstractNumId w:val="95"/>
  </w:num>
  <w:num w:numId="51" w16cid:durableId="1962763558">
    <w:abstractNumId w:val="30"/>
  </w:num>
  <w:num w:numId="52" w16cid:durableId="600339788">
    <w:abstractNumId w:val="54"/>
  </w:num>
  <w:num w:numId="53" w16cid:durableId="71202890">
    <w:abstractNumId w:val="3"/>
  </w:num>
  <w:num w:numId="54" w16cid:durableId="361248731">
    <w:abstractNumId w:val="9"/>
  </w:num>
  <w:num w:numId="55" w16cid:durableId="1810395458">
    <w:abstractNumId w:val="46"/>
  </w:num>
  <w:num w:numId="56" w16cid:durableId="260384479">
    <w:abstractNumId w:val="72"/>
  </w:num>
  <w:num w:numId="57" w16cid:durableId="1449617519">
    <w:abstractNumId w:val="45"/>
  </w:num>
  <w:num w:numId="58" w16cid:durableId="567881938">
    <w:abstractNumId w:val="12"/>
  </w:num>
  <w:num w:numId="59" w16cid:durableId="449127225">
    <w:abstractNumId w:val="75"/>
  </w:num>
  <w:num w:numId="60" w16cid:durableId="1629512074">
    <w:abstractNumId w:val="28"/>
  </w:num>
  <w:num w:numId="61" w16cid:durableId="867642275">
    <w:abstractNumId w:val="66"/>
  </w:num>
  <w:num w:numId="62" w16cid:durableId="1185633010">
    <w:abstractNumId w:val="57"/>
  </w:num>
  <w:num w:numId="63" w16cid:durableId="950666998">
    <w:abstractNumId w:val="61"/>
  </w:num>
  <w:num w:numId="64" w16cid:durableId="598951073">
    <w:abstractNumId w:val="5"/>
  </w:num>
  <w:num w:numId="65" w16cid:durableId="1694961856">
    <w:abstractNumId w:val="50"/>
  </w:num>
  <w:num w:numId="66" w16cid:durableId="1474106505">
    <w:abstractNumId w:val="92"/>
  </w:num>
  <w:num w:numId="67" w16cid:durableId="398943591">
    <w:abstractNumId w:val="83"/>
  </w:num>
  <w:num w:numId="68" w16cid:durableId="603266723">
    <w:abstractNumId w:val="91"/>
  </w:num>
  <w:num w:numId="69" w16cid:durableId="1773279118">
    <w:abstractNumId w:val="40"/>
  </w:num>
  <w:num w:numId="70" w16cid:durableId="2132283462">
    <w:abstractNumId w:val="1"/>
  </w:num>
  <w:num w:numId="71" w16cid:durableId="38626344">
    <w:abstractNumId w:val="26"/>
  </w:num>
  <w:num w:numId="72" w16cid:durableId="426313376">
    <w:abstractNumId w:val="59"/>
  </w:num>
  <w:num w:numId="73" w16cid:durableId="2108118598">
    <w:abstractNumId w:val="94"/>
  </w:num>
  <w:num w:numId="74" w16cid:durableId="1600143129">
    <w:abstractNumId w:val="64"/>
  </w:num>
  <w:num w:numId="75" w16cid:durableId="1676764881">
    <w:abstractNumId w:val="33"/>
  </w:num>
  <w:num w:numId="76" w16cid:durableId="1236358577">
    <w:abstractNumId w:val="27"/>
  </w:num>
  <w:num w:numId="77" w16cid:durableId="401295057">
    <w:abstractNumId w:val="13"/>
  </w:num>
  <w:num w:numId="78" w16cid:durableId="612320758">
    <w:abstractNumId w:val="47"/>
  </w:num>
  <w:num w:numId="79" w16cid:durableId="599025394">
    <w:abstractNumId w:val="20"/>
  </w:num>
  <w:num w:numId="80" w16cid:durableId="891040368">
    <w:abstractNumId w:val="49"/>
  </w:num>
  <w:num w:numId="81" w16cid:durableId="1751850720">
    <w:abstractNumId w:val="25"/>
  </w:num>
  <w:num w:numId="82" w16cid:durableId="62021997">
    <w:abstractNumId w:val="84"/>
  </w:num>
  <w:num w:numId="83" w16cid:durableId="74321412">
    <w:abstractNumId w:val="76"/>
  </w:num>
  <w:num w:numId="84" w16cid:durableId="337196492">
    <w:abstractNumId w:val="8"/>
  </w:num>
  <w:num w:numId="85" w16cid:durableId="1682048510">
    <w:abstractNumId w:val="17"/>
  </w:num>
  <w:num w:numId="86" w16cid:durableId="1199658041">
    <w:abstractNumId w:val="69"/>
  </w:num>
  <w:num w:numId="87" w16cid:durableId="1454405190">
    <w:abstractNumId w:val="67"/>
  </w:num>
  <w:num w:numId="88" w16cid:durableId="1920629855">
    <w:abstractNumId w:val="32"/>
  </w:num>
  <w:num w:numId="89" w16cid:durableId="719129714">
    <w:abstractNumId w:val="73"/>
  </w:num>
  <w:num w:numId="90" w16cid:durableId="1188061228">
    <w:abstractNumId w:val="43"/>
  </w:num>
  <w:num w:numId="91" w16cid:durableId="554243854">
    <w:abstractNumId w:val="39"/>
  </w:num>
  <w:num w:numId="92" w16cid:durableId="246884316">
    <w:abstractNumId w:val="41"/>
  </w:num>
  <w:num w:numId="93" w16cid:durableId="733550986">
    <w:abstractNumId w:val="7"/>
  </w:num>
  <w:num w:numId="94" w16cid:durableId="1005859456">
    <w:abstractNumId w:val="38"/>
  </w:num>
  <w:num w:numId="95" w16cid:durableId="306788356">
    <w:abstractNumId w:val="44"/>
  </w:num>
  <w:num w:numId="96" w16cid:durableId="433984839">
    <w:abstractNumId w:val="87"/>
  </w:num>
  <w:num w:numId="97" w16cid:durableId="72242394">
    <w:abstractNumId w:val="74"/>
  </w:num>
  <w:num w:numId="98" w16cid:durableId="1305964700">
    <w:abstractNumId w:val="81"/>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ECB"/>
    <w:rsid w:val="0000037E"/>
    <w:rsid w:val="00000A39"/>
    <w:rsid w:val="00000C63"/>
    <w:rsid w:val="00000E2F"/>
    <w:rsid w:val="00001A32"/>
    <w:rsid w:val="00001B06"/>
    <w:rsid w:val="00001F68"/>
    <w:rsid w:val="00002595"/>
    <w:rsid w:val="00002758"/>
    <w:rsid w:val="00002B96"/>
    <w:rsid w:val="00002D28"/>
    <w:rsid w:val="00002D6E"/>
    <w:rsid w:val="0000339A"/>
    <w:rsid w:val="00003D55"/>
    <w:rsid w:val="00003D7D"/>
    <w:rsid w:val="0000469C"/>
    <w:rsid w:val="00004B96"/>
    <w:rsid w:val="00005871"/>
    <w:rsid w:val="00005C48"/>
    <w:rsid w:val="000061E7"/>
    <w:rsid w:val="00006345"/>
    <w:rsid w:val="0000677D"/>
    <w:rsid w:val="00006AEB"/>
    <w:rsid w:val="000070E4"/>
    <w:rsid w:val="00010926"/>
    <w:rsid w:val="00010EE0"/>
    <w:rsid w:val="00011C75"/>
    <w:rsid w:val="00011FB1"/>
    <w:rsid w:val="00012366"/>
    <w:rsid w:val="0001308C"/>
    <w:rsid w:val="000134B6"/>
    <w:rsid w:val="00013763"/>
    <w:rsid w:val="00014562"/>
    <w:rsid w:val="0001527F"/>
    <w:rsid w:val="000153CE"/>
    <w:rsid w:val="0001591A"/>
    <w:rsid w:val="00015A70"/>
    <w:rsid w:val="00015CA0"/>
    <w:rsid w:val="0001611A"/>
    <w:rsid w:val="000162E1"/>
    <w:rsid w:val="00016B2D"/>
    <w:rsid w:val="00016B7A"/>
    <w:rsid w:val="00016E26"/>
    <w:rsid w:val="00017000"/>
    <w:rsid w:val="0001753B"/>
    <w:rsid w:val="00017B5D"/>
    <w:rsid w:val="00020A86"/>
    <w:rsid w:val="00021F61"/>
    <w:rsid w:val="00022D2D"/>
    <w:rsid w:val="00023664"/>
    <w:rsid w:val="000238F8"/>
    <w:rsid w:val="00023A50"/>
    <w:rsid w:val="00023C9C"/>
    <w:rsid w:val="000246A5"/>
    <w:rsid w:val="000259C3"/>
    <w:rsid w:val="00025CA5"/>
    <w:rsid w:val="0002650F"/>
    <w:rsid w:val="0002658B"/>
    <w:rsid w:val="000269D5"/>
    <w:rsid w:val="0002776E"/>
    <w:rsid w:val="0002787C"/>
    <w:rsid w:val="00030EBD"/>
    <w:rsid w:val="00030FB6"/>
    <w:rsid w:val="00031529"/>
    <w:rsid w:val="00031611"/>
    <w:rsid w:val="00031DA5"/>
    <w:rsid w:val="000322D3"/>
    <w:rsid w:val="00032650"/>
    <w:rsid w:val="0003280F"/>
    <w:rsid w:val="000328F4"/>
    <w:rsid w:val="00032D74"/>
    <w:rsid w:val="00032F39"/>
    <w:rsid w:val="000332E5"/>
    <w:rsid w:val="0003380F"/>
    <w:rsid w:val="000343F6"/>
    <w:rsid w:val="0003522E"/>
    <w:rsid w:val="0003576A"/>
    <w:rsid w:val="00035BDB"/>
    <w:rsid w:val="00036307"/>
    <w:rsid w:val="00036400"/>
    <w:rsid w:val="0003727C"/>
    <w:rsid w:val="0003740F"/>
    <w:rsid w:val="0004001C"/>
    <w:rsid w:val="000404FA"/>
    <w:rsid w:val="0004093F"/>
    <w:rsid w:val="00040EBA"/>
    <w:rsid w:val="00041499"/>
    <w:rsid w:val="00041C38"/>
    <w:rsid w:val="00041EE2"/>
    <w:rsid w:val="000422EB"/>
    <w:rsid w:val="00042C65"/>
    <w:rsid w:val="000436BE"/>
    <w:rsid w:val="000437F8"/>
    <w:rsid w:val="00043F07"/>
    <w:rsid w:val="000443EF"/>
    <w:rsid w:val="000446BA"/>
    <w:rsid w:val="00044859"/>
    <w:rsid w:val="00044CC7"/>
    <w:rsid w:val="00044CE5"/>
    <w:rsid w:val="00044D13"/>
    <w:rsid w:val="00044D4D"/>
    <w:rsid w:val="000454E7"/>
    <w:rsid w:val="000467B3"/>
    <w:rsid w:val="00046878"/>
    <w:rsid w:val="00047733"/>
    <w:rsid w:val="00047C1B"/>
    <w:rsid w:val="0005107C"/>
    <w:rsid w:val="00051812"/>
    <w:rsid w:val="00051835"/>
    <w:rsid w:val="00051945"/>
    <w:rsid w:val="000521FC"/>
    <w:rsid w:val="00052BF7"/>
    <w:rsid w:val="00053E7F"/>
    <w:rsid w:val="00054124"/>
    <w:rsid w:val="00054231"/>
    <w:rsid w:val="000545B1"/>
    <w:rsid w:val="00054A23"/>
    <w:rsid w:val="00054B42"/>
    <w:rsid w:val="00054DA1"/>
    <w:rsid w:val="00055558"/>
    <w:rsid w:val="00055A15"/>
    <w:rsid w:val="00055DD7"/>
    <w:rsid w:val="00055ECB"/>
    <w:rsid w:val="00056905"/>
    <w:rsid w:val="00056B07"/>
    <w:rsid w:val="00056D54"/>
    <w:rsid w:val="00060713"/>
    <w:rsid w:val="00060772"/>
    <w:rsid w:val="00060C2A"/>
    <w:rsid w:val="000612DF"/>
    <w:rsid w:val="00061813"/>
    <w:rsid w:val="000629C7"/>
    <w:rsid w:val="0006328A"/>
    <w:rsid w:val="00064C0C"/>
    <w:rsid w:val="000658C2"/>
    <w:rsid w:val="00065E10"/>
    <w:rsid w:val="000663E0"/>
    <w:rsid w:val="000664FF"/>
    <w:rsid w:val="00066E3B"/>
    <w:rsid w:val="00066E98"/>
    <w:rsid w:val="00067314"/>
    <w:rsid w:val="00070309"/>
    <w:rsid w:val="0007031E"/>
    <w:rsid w:val="000706E1"/>
    <w:rsid w:val="00070755"/>
    <w:rsid w:val="000707AC"/>
    <w:rsid w:val="00070ADE"/>
    <w:rsid w:val="00070C31"/>
    <w:rsid w:val="00070F10"/>
    <w:rsid w:val="00070F4F"/>
    <w:rsid w:val="00071657"/>
    <w:rsid w:val="00071C36"/>
    <w:rsid w:val="00071FA7"/>
    <w:rsid w:val="00072290"/>
    <w:rsid w:val="00073483"/>
    <w:rsid w:val="000736C3"/>
    <w:rsid w:val="00074122"/>
    <w:rsid w:val="00074143"/>
    <w:rsid w:val="0007449E"/>
    <w:rsid w:val="00074F84"/>
    <w:rsid w:val="00075460"/>
    <w:rsid w:val="00075FF1"/>
    <w:rsid w:val="000768BF"/>
    <w:rsid w:val="00076E68"/>
    <w:rsid w:val="00076E90"/>
    <w:rsid w:val="00076FB5"/>
    <w:rsid w:val="00077519"/>
    <w:rsid w:val="000776B9"/>
    <w:rsid w:val="00077829"/>
    <w:rsid w:val="00077C6E"/>
    <w:rsid w:val="00077D1D"/>
    <w:rsid w:val="000803FD"/>
    <w:rsid w:val="00080E71"/>
    <w:rsid w:val="00080EBC"/>
    <w:rsid w:val="00080FDF"/>
    <w:rsid w:val="000816A3"/>
    <w:rsid w:val="00081A54"/>
    <w:rsid w:val="00082259"/>
    <w:rsid w:val="000828E0"/>
    <w:rsid w:val="000829CD"/>
    <w:rsid w:val="00082EA2"/>
    <w:rsid w:val="00082EA6"/>
    <w:rsid w:val="0008338D"/>
    <w:rsid w:val="00083794"/>
    <w:rsid w:val="00083C14"/>
    <w:rsid w:val="00083D7E"/>
    <w:rsid w:val="00083DC6"/>
    <w:rsid w:val="00083E62"/>
    <w:rsid w:val="0008406C"/>
    <w:rsid w:val="00084073"/>
    <w:rsid w:val="0008413C"/>
    <w:rsid w:val="00084ACB"/>
    <w:rsid w:val="00084AEB"/>
    <w:rsid w:val="00085818"/>
    <w:rsid w:val="00085A5C"/>
    <w:rsid w:val="00085ACF"/>
    <w:rsid w:val="00085D69"/>
    <w:rsid w:val="00085DB5"/>
    <w:rsid w:val="00085F78"/>
    <w:rsid w:val="00086445"/>
    <w:rsid w:val="00086633"/>
    <w:rsid w:val="00086B1A"/>
    <w:rsid w:val="00087999"/>
    <w:rsid w:val="00087A3E"/>
    <w:rsid w:val="00087CCD"/>
    <w:rsid w:val="00087CF2"/>
    <w:rsid w:val="0009010F"/>
    <w:rsid w:val="000905F1"/>
    <w:rsid w:val="00091BB1"/>
    <w:rsid w:val="0009205D"/>
    <w:rsid w:val="000925C3"/>
    <w:rsid w:val="00092E09"/>
    <w:rsid w:val="00093F2B"/>
    <w:rsid w:val="00094160"/>
    <w:rsid w:val="00094393"/>
    <w:rsid w:val="00094508"/>
    <w:rsid w:val="00094B1E"/>
    <w:rsid w:val="00094F53"/>
    <w:rsid w:val="000952DB"/>
    <w:rsid w:val="00095736"/>
    <w:rsid w:val="00096514"/>
    <w:rsid w:val="00096B8D"/>
    <w:rsid w:val="00096B94"/>
    <w:rsid w:val="00096D32"/>
    <w:rsid w:val="0009706A"/>
    <w:rsid w:val="0009714F"/>
    <w:rsid w:val="0009725E"/>
    <w:rsid w:val="00097870"/>
    <w:rsid w:val="00097B1A"/>
    <w:rsid w:val="00097BA9"/>
    <w:rsid w:val="00097CD0"/>
    <w:rsid w:val="000A0040"/>
    <w:rsid w:val="000A0284"/>
    <w:rsid w:val="000A048F"/>
    <w:rsid w:val="000A0718"/>
    <w:rsid w:val="000A0CA7"/>
    <w:rsid w:val="000A0FBC"/>
    <w:rsid w:val="000A1DF4"/>
    <w:rsid w:val="000A2267"/>
    <w:rsid w:val="000A30B7"/>
    <w:rsid w:val="000A3613"/>
    <w:rsid w:val="000A3738"/>
    <w:rsid w:val="000A46BE"/>
    <w:rsid w:val="000A4B49"/>
    <w:rsid w:val="000A5436"/>
    <w:rsid w:val="000A56E4"/>
    <w:rsid w:val="000A5F0E"/>
    <w:rsid w:val="000A61D7"/>
    <w:rsid w:val="000A64A1"/>
    <w:rsid w:val="000A6F84"/>
    <w:rsid w:val="000A76B1"/>
    <w:rsid w:val="000B04D4"/>
    <w:rsid w:val="000B0F59"/>
    <w:rsid w:val="000B152C"/>
    <w:rsid w:val="000B1CE8"/>
    <w:rsid w:val="000B2363"/>
    <w:rsid w:val="000B2974"/>
    <w:rsid w:val="000B29B4"/>
    <w:rsid w:val="000B2A06"/>
    <w:rsid w:val="000B2E01"/>
    <w:rsid w:val="000B3AE8"/>
    <w:rsid w:val="000B3CCD"/>
    <w:rsid w:val="000B42CB"/>
    <w:rsid w:val="000B4C49"/>
    <w:rsid w:val="000B4D83"/>
    <w:rsid w:val="000B59A3"/>
    <w:rsid w:val="000B5E0E"/>
    <w:rsid w:val="000B73ED"/>
    <w:rsid w:val="000B75B8"/>
    <w:rsid w:val="000C0849"/>
    <w:rsid w:val="000C0E8C"/>
    <w:rsid w:val="000C0F81"/>
    <w:rsid w:val="000C0FB8"/>
    <w:rsid w:val="000C10C1"/>
    <w:rsid w:val="000C1B69"/>
    <w:rsid w:val="000C226C"/>
    <w:rsid w:val="000C22AF"/>
    <w:rsid w:val="000C279D"/>
    <w:rsid w:val="000C2DC2"/>
    <w:rsid w:val="000C35B9"/>
    <w:rsid w:val="000C3867"/>
    <w:rsid w:val="000C3B3B"/>
    <w:rsid w:val="000C3B47"/>
    <w:rsid w:val="000C4608"/>
    <w:rsid w:val="000C46D0"/>
    <w:rsid w:val="000C4ABF"/>
    <w:rsid w:val="000C4B5B"/>
    <w:rsid w:val="000C5469"/>
    <w:rsid w:val="000C5891"/>
    <w:rsid w:val="000C5CA1"/>
    <w:rsid w:val="000C5F09"/>
    <w:rsid w:val="000C689A"/>
    <w:rsid w:val="000C69D7"/>
    <w:rsid w:val="000C6CA5"/>
    <w:rsid w:val="000C70C1"/>
    <w:rsid w:val="000C7214"/>
    <w:rsid w:val="000C7461"/>
    <w:rsid w:val="000C762F"/>
    <w:rsid w:val="000C7E06"/>
    <w:rsid w:val="000D0150"/>
    <w:rsid w:val="000D0664"/>
    <w:rsid w:val="000D06DC"/>
    <w:rsid w:val="000D0CB4"/>
    <w:rsid w:val="000D0CCF"/>
    <w:rsid w:val="000D0D98"/>
    <w:rsid w:val="000D106E"/>
    <w:rsid w:val="000D1A50"/>
    <w:rsid w:val="000D2124"/>
    <w:rsid w:val="000D21F2"/>
    <w:rsid w:val="000D2533"/>
    <w:rsid w:val="000D2D7C"/>
    <w:rsid w:val="000D4064"/>
    <w:rsid w:val="000D4500"/>
    <w:rsid w:val="000D457D"/>
    <w:rsid w:val="000D47A5"/>
    <w:rsid w:val="000D47E1"/>
    <w:rsid w:val="000D4ED2"/>
    <w:rsid w:val="000D5036"/>
    <w:rsid w:val="000D5DE6"/>
    <w:rsid w:val="000D6204"/>
    <w:rsid w:val="000D6380"/>
    <w:rsid w:val="000D673D"/>
    <w:rsid w:val="000D722A"/>
    <w:rsid w:val="000D77B9"/>
    <w:rsid w:val="000D7E12"/>
    <w:rsid w:val="000E0B3B"/>
    <w:rsid w:val="000E0D69"/>
    <w:rsid w:val="000E11FB"/>
    <w:rsid w:val="000E1B87"/>
    <w:rsid w:val="000E23B0"/>
    <w:rsid w:val="000E2B15"/>
    <w:rsid w:val="000E2F0F"/>
    <w:rsid w:val="000E2F38"/>
    <w:rsid w:val="000E2F84"/>
    <w:rsid w:val="000E330E"/>
    <w:rsid w:val="000E37C4"/>
    <w:rsid w:val="000E3B4C"/>
    <w:rsid w:val="000E42DF"/>
    <w:rsid w:val="000E4EE1"/>
    <w:rsid w:val="000E553E"/>
    <w:rsid w:val="000E58E4"/>
    <w:rsid w:val="000E5B7A"/>
    <w:rsid w:val="000E5E57"/>
    <w:rsid w:val="000E6D36"/>
    <w:rsid w:val="000E6DAC"/>
    <w:rsid w:val="000E6DBE"/>
    <w:rsid w:val="000E7127"/>
    <w:rsid w:val="000E739F"/>
    <w:rsid w:val="000E7492"/>
    <w:rsid w:val="000F003E"/>
    <w:rsid w:val="000F0242"/>
    <w:rsid w:val="000F0835"/>
    <w:rsid w:val="000F0A88"/>
    <w:rsid w:val="000F0AF4"/>
    <w:rsid w:val="000F190D"/>
    <w:rsid w:val="000F1A85"/>
    <w:rsid w:val="000F1AB9"/>
    <w:rsid w:val="000F1ABA"/>
    <w:rsid w:val="000F222F"/>
    <w:rsid w:val="000F2230"/>
    <w:rsid w:val="000F24AE"/>
    <w:rsid w:val="000F24B8"/>
    <w:rsid w:val="000F2F81"/>
    <w:rsid w:val="000F3275"/>
    <w:rsid w:val="000F3C5D"/>
    <w:rsid w:val="000F41AD"/>
    <w:rsid w:val="000F4246"/>
    <w:rsid w:val="000F45E9"/>
    <w:rsid w:val="000F4858"/>
    <w:rsid w:val="000F499B"/>
    <w:rsid w:val="000F58C2"/>
    <w:rsid w:val="000F630D"/>
    <w:rsid w:val="000F6779"/>
    <w:rsid w:val="000F795B"/>
    <w:rsid w:val="000F7BA3"/>
    <w:rsid w:val="00100332"/>
    <w:rsid w:val="001007C6"/>
    <w:rsid w:val="00100AD5"/>
    <w:rsid w:val="00101011"/>
    <w:rsid w:val="00101026"/>
    <w:rsid w:val="00101479"/>
    <w:rsid w:val="001014D2"/>
    <w:rsid w:val="00101D9C"/>
    <w:rsid w:val="00102609"/>
    <w:rsid w:val="00102C80"/>
    <w:rsid w:val="00102F49"/>
    <w:rsid w:val="001031EF"/>
    <w:rsid w:val="00103E18"/>
    <w:rsid w:val="00103FEA"/>
    <w:rsid w:val="00105154"/>
    <w:rsid w:val="00105409"/>
    <w:rsid w:val="001055E8"/>
    <w:rsid w:val="00105DE8"/>
    <w:rsid w:val="00106B65"/>
    <w:rsid w:val="00107688"/>
    <w:rsid w:val="00107B85"/>
    <w:rsid w:val="00107C64"/>
    <w:rsid w:val="001101AA"/>
    <w:rsid w:val="001105B3"/>
    <w:rsid w:val="00110F3B"/>
    <w:rsid w:val="001111C1"/>
    <w:rsid w:val="001117F4"/>
    <w:rsid w:val="00112077"/>
    <w:rsid w:val="001121CB"/>
    <w:rsid w:val="0011232D"/>
    <w:rsid w:val="00112AE2"/>
    <w:rsid w:val="00112B26"/>
    <w:rsid w:val="001130FC"/>
    <w:rsid w:val="001132E5"/>
    <w:rsid w:val="0011390E"/>
    <w:rsid w:val="0011393C"/>
    <w:rsid w:val="00113C7C"/>
    <w:rsid w:val="00113DF7"/>
    <w:rsid w:val="001145CE"/>
    <w:rsid w:val="00114DD9"/>
    <w:rsid w:val="00114E55"/>
    <w:rsid w:val="00114F1D"/>
    <w:rsid w:val="0011500A"/>
    <w:rsid w:val="0011514D"/>
    <w:rsid w:val="00115976"/>
    <w:rsid w:val="00120611"/>
    <w:rsid w:val="0012102C"/>
    <w:rsid w:val="00121428"/>
    <w:rsid w:val="00122142"/>
    <w:rsid w:val="0012227E"/>
    <w:rsid w:val="001227B5"/>
    <w:rsid w:val="001227D9"/>
    <w:rsid w:val="00123536"/>
    <w:rsid w:val="00123748"/>
    <w:rsid w:val="00123CC8"/>
    <w:rsid w:val="00123E9C"/>
    <w:rsid w:val="00124403"/>
    <w:rsid w:val="001249E8"/>
    <w:rsid w:val="00124B6B"/>
    <w:rsid w:val="00124BCF"/>
    <w:rsid w:val="00125095"/>
    <w:rsid w:val="00125098"/>
    <w:rsid w:val="0012537D"/>
    <w:rsid w:val="00125B00"/>
    <w:rsid w:val="00125D24"/>
    <w:rsid w:val="00126725"/>
    <w:rsid w:val="00126831"/>
    <w:rsid w:val="001269E6"/>
    <w:rsid w:val="00126E5B"/>
    <w:rsid w:val="001274E3"/>
    <w:rsid w:val="00127633"/>
    <w:rsid w:val="00127CA1"/>
    <w:rsid w:val="00130CB8"/>
    <w:rsid w:val="001313D3"/>
    <w:rsid w:val="001317C3"/>
    <w:rsid w:val="00131D5D"/>
    <w:rsid w:val="00132131"/>
    <w:rsid w:val="00132181"/>
    <w:rsid w:val="001329E4"/>
    <w:rsid w:val="00133958"/>
    <w:rsid w:val="001341A0"/>
    <w:rsid w:val="001346AB"/>
    <w:rsid w:val="001349CF"/>
    <w:rsid w:val="00134EBC"/>
    <w:rsid w:val="001351B8"/>
    <w:rsid w:val="00135D7A"/>
    <w:rsid w:val="00135F64"/>
    <w:rsid w:val="0013678F"/>
    <w:rsid w:val="0013784F"/>
    <w:rsid w:val="001379B8"/>
    <w:rsid w:val="00137AF4"/>
    <w:rsid w:val="001400B4"/>
    <w:rsid w:val="00140127"/>
    <w:rsid w:val="0014030B"/>
    <w:rsid w:val="0014093B"/>
    <w:rsid w:val="00140B3B"/>
    <w:rsid w:val="00141046"/>
    <w:rsid w:val="001411F6"/>
    <w:rsid w:val="0014167E"/>
    <w:rsid w:val="00141CC9"/>
    <w:rsid w:val="001422AD"/>
    <w:rsid w:val="0014266E"/>
    <w:rsid w:val="00142BB8"/>
    <w:rsid w:val="00142FE0"/>
    <w:rsid w:val="001430F8"/>
    <w:rsid w:val="001431A9"/>
    <w:rsid w:val="0014378C"/>
    <w:rsid w:val="0014423E"/>
    <w:rsid w:val="00144B94"/>
    <w:rsid w:val="00145932"/>
    <w:rsid w:val="001469AA"/>
    <w:rsid w:val="00146C09"/>
    <w:rsid w:val="00146E9F"/>
    <w:rsid w:val="00147939"/>
    <w:rsid w:val="00147B44"/>
    <w:rsid w:val="001512D3"/>
    <w:rsid w:val="001519AE"/>
    <w:rsid w:val="00151B35"/>
    <w:rsid w:val="00151CE9"/>
    <w:rsid w:val="00151FF9"/>
    <w:rsid w:val="001520D2"/>
    <w:rsid w:val="001526C1"/>
    <w:rsid w:val="001528DC"/>
    <w:rsid w:val="00152F20"/>
    <w:rsid w:val="00153A73"/>
    <w:rsid w:val="00153F74"/>
    <w:rsid w:val="001541AF"/>
    <w:rsid w:val="00154AFD"/>
    <w:rsid w:val="00154CFB"/>
    <w:rsid w:val="00154D88"/>
    <w:rsid w:val="00155026"/>
    <w:rsid w:val="00155A2F"/>
    <w:rsid w:val="00155A85"/>
    <w:rsid w:val="00155E6F"/>
    <w:rsid w:val="001566D2"/>
    <w:rsid w:val="00156751"/>
    <w:rsid w:val="00156889"/>
    <w:rsid w:val="00156C48"/>
    <w:rsid w:val="00157451"/>
    <w:rsid w:val="0015788D"/>
    <w:rsid w:val="001602B7"/>
    <w:rsid w:val="0016047E"/>
    <w:rsid w:val="00160DFF"/>
    <w:rsid w:val="00162550"/>
    <w:rsid w:val="0016434E"/>
    <w:rsid w:val="001643AD"/>
    <w:rsid w:val="001648D0"/>
    <w:rsid w:val="00164CA6"/>
    <w:rsid w:val="0016525E"/>
    <w:rsid w:val="00165612"/>
    <w:rsid w:val="00165DE9"/>
    <w:rsid w:val="001662FB"/>
    <w:rsid w:val="0016631B"/>
    <w:rsid w:val="00166B89"/>
    <w:rsid w:val="00166B8D"/>
    <w:rsid w:val="00166BFE"/>
    <w:rsid w:val="00167EB7"/>
    <w:rsid w:val="001703DB"/>
    <w:rsid w:val="0017086C"/>
    <w:rsid w:val="00170BDB"/>
    <w:rsid w:val="00170DC6"/>
    <w:rsid w:val="00171008"/>
    <w:rsid w:val="00171163"/>
    <w:rsid w:val="0017140C"/>
    <w:rsid w:val="001716E7"/>
    <w:rsid w:val="00171B0C"/>
    <w:rsid w:val="001720A7"/>
    <w:rsid w:val="0017323F"/>
    <w:rsid w:val="00173728"/>
    <w:rsid w:val="0017440C"/>
    <w:rsid w:val="001751A5"/>
    <w:rsid w:val="001774D9"/>
    <w:rsid w:val="0017764D"/>
    <w:rsid w:val="00177A44"/>
    <w:rsid w:val="0018069F"/>
    <w:rsid w:val="00180918"/>
    <w:rsid w:val="00180D89"/>
    <w:rsid w:val="00180DB2"/>
    <w:rsid w:val="00181172"/>
    <w:rsid w:val="001812D1"/>
    <w:rsid w:val="001813E7"/>
    <w:rsid w:val="001813F7"/>
    <w:rsid w:val="00181518"/>
    <w:rsid w:val="001817A7"/>
    <w:rsid w:val="0018181B"/>
    <w:rsid w:val="001818A1"/>
    <w:rsid w:val="00181BAA"/>
    <w:rsid w:val="00182084"/>
    <w:rsid w:val="0018265A"/>
    <w:rsid w:val="00182C29"/>
    <w:rsid w:val="00183230"/>
    <w:rsid w:val="00183462"/>
    <w:rsid w:val="0018357A"/>
    <w:rsid w:val="001836E6"/>
    <w:rsid w:val="0018377B"/>
    <w:rsid w:val="0018377E"/>
    <w:rsid w:val="0018393D"/>
    <w:rsid w:val="00183E8E"/>
    <w:rsid w:val="00184211"/>
    <w:rsid w:val="001844E1"/>
    <w:rsid w:val="0018583F"/>
    <w:rsid w:val="0018611A"/>
    <w:rsid w:val="00186B20"/>
    <w:rsid w:val="00187673"/>
    <w:rsid w:val="001876F6"/>
    <w:rsid w:val="001900E4"/>
    <w:rsid w:val="001901EC"/>
    <w:rsid w:val="0019094F"/>
    <w:rsid w:val="001909C0"/>
    <w:rsid w:val="00191273"/>
    <w:rsid w:val="001917C6"/>
    <w:rsid w:val="001921D5"/>
    <w:rsid w:val="00192241"/>
    <w:rsid w:val="00192D7E"/>
    <w:rsid w:val="00192D95"/>
    <w:rsid w:val="00192E10"/>
    <w:rsid w:val="001935B0"/>
    <w:rsid w:val="00193731"/>
    <w:rsid w:val="0019391F"/>
    <w:rsid w:val="00193DB1"/>
    <w:rsid w:val="00194501"/>
    <w:rsid w:val="00194AA1"/>
    <w:rsid w:val="00195255"/>
    <w:rsid w:val="00195712"/>
    <w:rsid w:val="00195914"/>
    <w:rsid w:val="00195A27"/>
    <w:rsid w:val="00195CA6"/>
    <w:rsid w:val="00195F63"/>
    <w:rsid w:val="00196043"/>
    <w:rsid w:val="001961C5"/>
    <w:rsid w:val="00196EC8"/>
    <w:rsid w:val="00196F20"/>
    <w:rsid w:val="00197A8B"/>
    <w:rsid w:val="001A001E"/>
    <w:rsid w:val="001A0DDB"/>
    <w:rsid w:val="001A173D"/>
    <w:rsid w:val="001A18C3"/>
    <w:rsid w:val="001A21B7"/>
    <w:rsid w:val="001A25AF"/>
    <w:rsid w:val="001A326C"/>
    <w:rsid w:val="001A32E0"/>
    <w:rsid w:val="001A33B9"/>
    <w:rsid w:val="001A3E0A"/>
    <w:rsid w:val="001A4684"/>
    <w:rsid w:val="001A4AF1"/>
    <w:rsid w:val="001A52CC"/>
    <w:rsid w:val="001A5545"/>
    <w:rsid w:val="001A5D12"/>
    <w:rsid w:val="001A5F4A"/>
    <w:rsid w:val="001A696C"/>
    <w:rsid w:val="001A6F44"/>
    <w:rsid w:val="001A7916"/>
    <w:rsid w:val="001A7C70"/>
    <w:rsid w:val="001A7EC3"/>
    <w:rsid w:val="001B04DB"/>
    <w:rsid w:val="001B070F"/>
    <w:rsid w:val="001B0825"/>
    <w:rsid w:val="001B09C6"/>
    <w:rsid w:val="001B0B6E"/>
    <w:rsid w:val="001B0DD1"/>
    <w:rsid w:val="001B107C"/>
    <w:rsid w:val="001B1667"/>
    <w:rsid w:val="001B1936"/>
    <w:rsid w:val="001B24EA"/>
    <w:rsid w:val="001B2E35"/>
    <w:rsid w:val="001B36B0"/>
    <w:rsid w:val="001B37DD"/>
    <w:rsid w:val="001B3CA7"/>
    <w:rsid w:val="001B40C8"/>
    <w:rsid w:val="001B4405"/>
    <w:rsid w:val="001B4437"/>
    <w:rsid w:val="001B4539"/>
    <w:rsid w:val="001B58F0"/>
    <w:rsid w:val="001B7358"/>
    <w:rsid w:val="001B79D4"/>
    <w:rsid w:val="001B7B8A"/>
    <w:rsid w:val="001C064D"/>
    <w:rsid w:val="001C0AFB"/>
    <w:rsid w:val="001C0F8F"/>
    <w:rsid w:val="001C10A6"/>
    <w:rsid w:val="001C1CF3"/>
    <w:rsid w:val="001C247A"/>
    <w:rsid w:val="001C25B9"/>
    <w:rsid w:val="001C26AF"/>
    <w:rsid w:val="001C2C0A"/>
    <w:rsid w:val="001C2D01"/>
    <w:rsid w:val="001C3192"/>
    <w:rsid w:val="001C3218"/>
    <w:rsid w:val="001C4DB8"/>
    <w:rsid w:val="001C552D"/>
    <w:rsid w:val="001C5719"/>
    <w:rsid w:val="001C58C0"/>
    <w:rsid w:val="001C5AB5"/>
    <w:rsid w:val="001C5F3E"/>
    <w:rsid w:val="001C62E1"/>
    <w:rsid w:val="001C6527"/>
    <w:rsid w:val="001C6643"/>
    <w:rsid w:val="001C66A2"/>
    <w:rsid w:val="001C6B63"/>
    <w:rsid w:val="001C78D8"/>
    <w:rsid w:val="001C7BC9"/>
    <w:rsid w:val="001D0459"/>
    <w:rsid w:val="001D097B"/>
    <w:rsid w:val="001D0EB1"/>
    <w:rsid w:val="001D1527"/>
    <w:rsid w:val="001D1B30"/>
    <w:rsid w:val="001D215C"/>
    <w:rsid w:val="001D24FF"/>
    <w:rsid w:val="001D25D3"/>
    <w:rsid w:val="001D2858"/>
    <w:rsid w:val="001D29DE"/>
    <w:rsid w:val="001D2A77"/>
    <w:rsid w:val="001D3540"/>
    <w:rsid w:val="001D3602"/>
    <w:rsid w:val="001D4C53"/>
    <w:rsid w:val="001D4DEE"/>
    <w:rsid w:val="001D4F08"/>
    <w:rsid w:val="001D5351"/>
    <w:rsid w:val="001D589A"/>
    <w:rsid w:val="001D5B1A"/>
    <w:rsid w:val="001D5E03"/>
    <w:rsid w:val="001D6EBC"/>
    <w:rsid w:val="001D76F3"/>
    <w:rsid w:val="001E058C"/>
    <w:rsid w:val="001E0E21"/>
    <w:rsid w:val="001E0F71"/>
    <w:rsid w:val="001E0F83"/>
    <w:rsid w:val="001E1234"/>
    <w:rsid w:val="001E20B9"/>
    <w:rsid w:val="001E2E81"/>
    <w:rsid w:val="001E3111"/>
    <w:rsid w:val="001E3A46"/>
    <w:rsid w:val="001E4312"/>
    <w:rsid w:val="001E4625"/>
    <w:rsid w:val="001E4A4C"/>
    <w:rsid w:val="001E4F2E"/>
    <w:rsid w:val="001E5047"/>
    <w:rsid w:val="001E55C4"/>
    <w:rsid w:val="001E56C0"/>
    <w:rsid w:val="001E6212"/>
    <w:rsid w:val="001E67A0"/>
    <w:rsid w:val="001E6A25"/>
    <w:rsid w:val="001E71E2"/>
    <w:rsid w:val="001E7A8C"/>
    <w:rsid w:val="001F15E2"/>
    <w:rsid w:val="001F1798"/>
    <w:rsid w:val="001F1AB2"/>
    <w:rsid w:val="001F2260"/>
    <w:rsid w:val="001F2422"/>
    <w:rsid w:val="001F270B"/>
    <w:rsid w:val="001F28AB"/>
    <w:rsid w:val="001F2C61"/>
    <w:rsid w:val="001F31C8"/>
    <w:rsid w:val="001F3221"/>
    <w:rsid w:val="001F4C4E"/>
    <w:rsid w:val="001F562D"/>
    <w:rsid w:val="001F61F7"/>
    <w:rsid w:val="001F635B"/>
    <w:rsid w:val="001F6447"/>
    <w:rsid w:val="001F664E"/>
    <w:rsid w:val="001F6C6F"/>
    <w:rsid w:val="001F7D42"/>
    <w:rsid w:val="00200125"/>
    <w:rsid w:val="00200208"/>
    <w:rsid w:val="0020044F"/>
    <w:rsid w:val="002011DF"/>
    <w:rsid w:val="00201683"/>
    <w:rsid w:val="00201911"/>
    <w:rsid w:val="00201B21"/>
    <w:rsid w:val="00201CA3"/>
    <w:rsid w:val="00201E55"/>
    <w:rsid w:val="00201EC3"/>
    <w:rsid w:val="00202018"/>
    <w:rsid w:val="00202044"/>
    <w:rsid w:val="0020246A"/>
    <w:rsid w:val="00202587"/>
    <w:rsid w:val="00202602"/>
    <w:rsid w:val="00202775"/>
    <w:rsid w:val="00202846"/>
    <w:rsid w:val="00202E5E"/>
    <w:rsid w:val="00203CBA"/>
    <w:rsid w:val="00203F86"/>
    <w:rsid w:val="002048D7"/>
    <w:rsid w:val="00204967"/>
    <w:rsid w:val="00204E00"/>
    <w:rsid w:val="00204E2C"/>
    <w:rsid w:val="002054D4"/>
    <w:rsid w:val="002057D4"/>
    <w:rsid w:val="00205ABD"/>
    <w:rsid w:val="00206423"/>
    <w:rsid w:val="00206692"/>
    <w:rsid w:val="00206738"/>
    <w:rsid w:val="002068F8"/>
    <w:rsid w:val="00206C24"/>
    <w:rsid w:val="00206ECD"/>
    <w:rsid w:val="0020718D"/>
    <w:rsid w:val="002072D5"/>
    <w:rsid w:val="0020773D"/>
    <w:rsid w:val="002078EB"/>
    <w:rsid w:val="002079E0"/>
    <w:rsid w:val="0021052F"/>
    <w:rsid w:val="00210AA5"/>
    <w:rsid w:val="002119DD"/>
    <w:rsid w:val="00212641"/>
    <w:rsid w:val="002135DF"/>
    <w:rsid w:val="00213A49"/>
    <w:rsid w:val="00213C2F"/>
    <w:rsid w:val="0021434D"/>
    <w:rsid w:val="00214359"/>
    <w:rsid w:val="00214861"/>
    <w:rsid w:val="0021537D"/>
    <w:rsid w:val="00215655"/>
    <w:rsid w:val="002156DD"/>
    <w:rsid w:val="00215783"/>
    <w:rsid w:val="002159F7"/>
    <w:rsid w:val="00215C97"/>
    <w:rsid w:val="00215E86"/>
    <w:rsid w:val="00215F90"/>
    <w:rsid w:val="00216482"/>
    <w:rsid w:val="00216BC2"/>
    <w:rsid w:val="0021759B"/>
    <w:rsid w:val="00217973"/>
    <w:rsid w:val="00217F26"/>
    <w:rsid w:val="002206A3"/>
    <w:rsid w:val="002206ED"/>
    <w:rsid w:val="00220A26"/>
    <w:rsid w:val="00220A27"/>
    <w:rsid w:val="00220C12"/>
    <w:rsid w:val="0022132B"/>
    <w:rsid w:val="0022152F"/>
    <w:rsid w:val="00221864"/>
    <w:rsid w:val="00221E88"/>
    <w:rsid w:val="00221F43"/>
    <w:rsid w:val="0022204B"/>
    <w:rsid w:val="0022224C"/>
    <w:rsid w:val="00222435"/>
    <w:rsid w:val="00222DB7"/>
    <w:rsid w:val="00223176"/>
    <w:rsid w:val="002231DC"/>
    <w:rsid w:val="00223A37"/>
    <w:rsid w:val="00223B1C"/>
    <w:rsid w:val="00223F9A"/>
    <w:rsid w:val="0022419A"/>
    <w:rsid w:val="0022464E"/>
    <w:rsid w:val="0022513E"/>
    <w:rsid w:val="00225362"/>
    <w:rsid w:val="002255B9"/>
    <w:rsid w:val="00225848"/>
    <w:rsid w:val="00225C15"/>
    <w:rsid w:val="00225CA9"/>
    <w:rsid w:val="002264D3"/>
    <w:rsid w:val="002278AE"/>
    <w:rsid w:val="00227F98"/>
    <w:rsid w:val="0022C1B6"/>
    <w:rsid w:val="00230564"/>
    <w:rsid w:val="00230C9C"/>
    <w:rsid w:val="00231E22"/>
    <w:rsid w:val="00231FEA"/>
    <w:rsid w:val="00232BAD"/>
    <w:rsid w:val="0023322F"/>
    <w:rsid w:val="00233631"/>
    <w:rsid w:val="00233D0F"/>
    <w:rsid w:val="002348B8"/>
    <w:rsid w:val="00234923"/>
    <w:rsid w:val="00234A18"/>
    <w:rsid w:val="00234C93"/>
    <w:rsid w:val="0023537E"/>
    <w:rsid w:val="00235421"/>
    <w:rsid w:val="00235A42"/>
    <w:rsid w:val="00235E9B"/>
    <w:rsid w:val="00235EC2"/>
    <w:rsid w:val="00236841"/>
    <w:rsid w:val="0023692F"/>
    <w:rsid w:val="0023697E"/>
    <w:rsid w:val="00236B49"/>
    <w:rsid w:val="00236B57"/>
    <w:rsid w:val="00236F0A"/>
    <w:rsid w:val="00236FD4"/>
    <w:rsid w:val="00237076"/>
    <w:rsid w:val="00237683"/>
    <w:rsid w:val="002376F5"/>
    <w:rsid w:val="002379EC"/>
    <w:rsid w:val="00237F83"/>
    <w:rsid w:val="0023F7AA"/>
    <w:rsid w:val="00240D33"/>
    <w:rsid w:val="002415AD"/>
    <w:rsid w:val="0024188A"/>
    <w:rsid w:val="00241989"/>
    <w:rsid w:val="00242040"/>
    <w:rsid w:val="00242187"/>
    <w:rsid w:val="00242269"/>
    <w:rsid w:val="00242E71"/>
    <w:rsid w:val="00242F38"/>
    <w:rsid w:val="0024343A"/>
    <w:rsid w:val="002436C3"/>
    <w:rsid w:val="002442CC"/>
    <w:rsid w:val="0024497D"/>
    <w:rsid w:val="00244FF2"/>
    <w:rsid w:val="002460D3"/>
    <w:rsid w:val="00246163"/>
    <w:rsid w:val="002466DD"/>
    <w:rsid w:val="0024710D"/>
    <w:rsid w:val="002476E5"/>
    <w:rsid w:val="00247F75"/>
    <w:rsid w:val="00250453"/>
    <w:rsid w:val="0025067B"/>
    <w:rsid w:val="00250EC9"/>
    <w:rsid w:val="002511B1"/>
    <w:rsid w:val="00251D0B"/>
    <w:rsid w:val="00251D17"/>
    <w:rsid w:val="00251FD5"/>
    <w:rsid w:val="002527FD"/>
    <w:rsid w:val="002529E2"/>
    <w:rsid w:val="00252A61"/>
    <w:rsid w:val="00252E68"/>
    <w:rsid w:val="00254284"/>
    <w:rsid w:val="0025453D"/>
    <w:rsid w:val="00254EE7"/>
    <w:rsid w:val="002555D9"/>
    <w:rsid w:val="00255727"/>
    <w:rsid w:val="0025576A"/>
    <w:rsid w:val="00255A68"/>
    <w:rsid w:val="002564AC"/>
    <w:rsid w:val="00257D77"/>
    <w:rsid w:val="002602D7"/>
    <w:rsid w:val="00260F15"/>
    <w:rsid w:val="00261A73"/>
    <w:rsid w:val="00262556"/>
    <w:rsid w:val="0026294F"/>
    <w:rsid w:val="00262ED2"/>
    <w:rsid w:val="00263A17"/>
    <w:rsid w:val="00263DF9"/>
    <w:rsid w:val="00264F1E"/>
    <w:rsid w:val="00265134"/>
    <w:rsid w:val="0026543F"/>
    <w:rsid w:val="002656A4"/>
    <w:rsid w:val="002658DA"/>
    <w:rsid w:val="00265D91"/>
    <w:rsid w:val="00266118"/>
    <w:rsid w:val="00266F2F"/>
    <w:rsid w:val="002674BD"/>
    <w:rsid w:val="00267E2D"/>
    <w:rsid w:val="00267EA0"/>
    <w:rsid w:val="00267EA5"/>
    <w:rsid w:val="0027043E"/>
    <w:rsid w:val="002707F4"/>
    <w:rsid w:val="00270893"/>
    <w:rsid w:val="00270A9C"/>
    <w:rsid w:val="00270D77"/>
    <w:rsid w:val="00270EB5"/>
    <w:rsid w:val="002711A7"/>
    <w:rsid w:val="002715A5"/>
    <w:rsid w:val="00271BD4"/>
    <w:rsid w:val="00271E56"/>
    <w:rsid w:val="00272513"/>
    <w:rsid w:val="0027336F"/>
    <w:rsid w:val="0027365B"/>
    <w:rsid w:val="00273AE1"/>
    <w:rsid w:val="00273D9D"/>
    <w:rsid w:val="0027442F"/>
    <w:rsid w:val="002748A6"/>
    <w:rsid w:val="00274DD2"/>
    <w:rsid w:val="002750A1"/>
    <w:rsid w:val="002752F0"/>
    <w:rsid w:val="00276CFB"/>
    <w:rsid w:val="00276D05"/>
    <w:rsid w:val="00277F1E"/>
    <w:rsid w:val="002802F5"/>
    <w:rsid w:val="002807E9"/>
    <w:rsid w:val="00280B47"/>
    <w:rsid w:val="00280F1A"/>
    <w:rsid w:val="00281365"/>
    <w:rsid w:val="002818A0"/>
    <w:rsid w:val="00282628"/>
    <w:rsid w:val="00282701"/>
    <w:rsid w:val="00282C28"/>
    <w:rsid w:val="00282C84"/>
    <w:rsid w:val="00282FCF"/>
    <w:rsid w:val="0028391C"/>
    <w:rsid w:val="00283A16"/>
    <w:rsid w:val="00283D55"/>
    <w:rsid w:val="00285100"/>
    <w:rsid w:val="00285395"/>
    <w:rsid w:val="002856D3"/>
    <w:rsid w:val="002858E3"/>
    <w:rsid w:val="00285F17"/>
    <w:rsid w:val="002864ED"/>
    <w:rsid w:val="00286A1C"/>
    <w:rsid w:val="00286BD7"/>
    <w:rsid w:val="0028736A"/>
    <w:rsid w:val="002873A5"/>
    <w:rsid w:val="0028771C"/>
    <w:rsid w:val="00290065"/>
    <w:rsid w:val="002902D3"/>
    <w:rsid w:val="00290950"/>
    <w:rsid w:val="00290AA8"/>
    <w:rsid w:val="0029134F"/>
    <w:rsid w:val="002920C3"/>
    <w:rsid w:val="002920E0"/>
    <w:rsid w:val="002926D8"/>
    <w:rsid w:val="0029279A"/>
    <w:rsid w:val="00293648"/>
    <w:rsid w:val="002936A2"/>
    <w:rsid w:val="002940E0"/>
    <w:rsid w:val="00294836"/>
    <w:rsid w:val="002948B9"/>
    <w:rsid w:val="00294B27"/>
    <w:rsid w:val="00294E02"/>
    <w:rsid w:val="002952DD"/>
    <w:rsid w:val="00295691"/>
    <w:rsid w:val="00296764"/>
    <w:rsid w:val="00296778"/>
    <w:rsid w:val="00296C7E"/>
    <w:rsid w:val="00297E0D"/>
    <w:rsid w:val="002A0544"/>
    <w:rsid w:val="002A064F"/>
    <w:rsid w:val="002A134F"/>
    <w:rsid w:val="002A1429"/>
    <w:rsid w:val="002A1A7C"/>
    <w:rsid w:val="002A1D5B"/>
    <w:rsid w:val="002A2412"/>
    <w:rsid w:val="002A2D13"/>
    <w:rsid w:val="002A3163"/>
    <w:rsid w:val="002A36E2"/>
    <w:rsid w:val="002A400F"/>
    <w:rsid w:val="002A40E4"/>
    <w:rsid w:val="002A4FC9"/>
    <w:rsid w:val="002A5302"/>
    <w:rsid w:val="002A61A2"/>
    <w:rsid w:val="002A6E2D"/>
    <w:rsid w:val="002A79A3"/>
    <w:rsid w:val="002A7BCA"/>
    <w:rsid w:val="002A7CE2"/>
    <w:rsid w:val="002B00A2"/>
    <w:rsid w:val="002B0339"/>
    <w:rsid w:val="002B0711"/>
    <w:rsid w:val="002B1146"/>
    <w:rsid w:val="002B1A48"/>
    <w:rsid w:val="002B22AC"/>
    <w:rsid w:val="002B24FE"/>
    <w:rsid w:val="002B2757"/>
    <w:rsid w:val="002B290B"/>
    <w:rsid w:val="002B31E5"/>
    <w:rsid w:val="002B3429"/>
    <w:rsid w:val="002B382F"/>
    <w:rsid w:val="002B3AAF"/>
    <w:rsid w:val="002B3F07"/>
    <w:rsid w:val="002B4213"/>
    <w:rsid w:val="002B5187"/>
    <w:rsid w:val="002B57B3"/>
    <w:rsid w:val="002B5BD0"/>
    <w:rsid w:val="002B5EA2"/>
    <w:rsid w:val="002B6B15"/>
    <w:rsid w:val="002B6D7A"/>
    <w:rsid w:val="002B7213"/>
    <w:rsid w:val="002B764E"/>
    <w:rsid w:val="002B7AD3"/>
    <w:rsid w:val="002C1048"/>
    <w:rsid w:val="002C11FD"/>
    <w:rsid w:val="002C12DB"/>
    <w:rsid w:val="002C212D"/>
    <w:rsid w:val="002C227C"/>
    <w:rsid w:val="002C278B"/>
    <w:rsid w:val="002C3659"/>
    <w:rsid w:val="002C45C8"/>
    <w:rsid w:val="002C51FB"/>
    <w:rsid w:val="002C521E"/>
    <w:rsid w:val="002C5E4E"/>
    <w:rsid w:val="002C5F1D"/>
    <w:rsid w:val="002C606B"/>
    <w:rsid w:val="002C6291"/>
    <w:rsid w:val="002C62ED"/>
    <w:rsid w:val="002C6435"/>
    <w:rsid w:val="002C6708"/>
    <w:rsid w:val="002C7140"/>
    <w:rsid w:val="002C7B08"/>
    <w:rsid w:val="002D0167"/>
    <w:rsid w:val="002D02DC"/>
    <w:rsid w:val="002D08B9"/>
    <w:rsid w:val="002D0E6A"/>
    <w:rsid w:val="002D1C3A"/>
    <w:rsid w:val="002D1CAE"/>
    <w:rsid w:val="002D1DBC"/>
    <w:rsid w:val="002D2387"/>
    <w:rsid w:val="002D2B5B"/>
    <w:rsid w:val="002D2EDD"/>
    <w:rsid w:val="002D3FB5"/>
    <w:rsid w:val="002D4B27"/>
    <w:rsid w:val="002D4D69"/>
    <w:rsid w:val="002D4FED"/>
    <w:rsid w:val="002D5162"/>
    <w:rsid w:val="002D55B4"/>
    <w:rsid w:val="002D5BE2"/>
    <w:rsid w:val="002D6415"/>
    <w:rsid w:val="002D65FE"/>
    <w:rsid w:val="002D6B27"/>
    <w:rsid w:val="002D6DE0"/>
    <w:rsid w:val="002D75BB"/>
    <w:rsid w:val="002D7D80"/>
    <w:rsid w:val="002D7DFB"/>
    <w:rsid w:val="002D7E3C"/>
    <w:rsid w:val="002D7F24"/>
    <w:rsid w:val="002E01AE"/>
    <w:rsid w:val="002E05D9"/>
    <w:rsid w:val="002E068A"/>
    <w:rsid w:val="002E0762"/>
    <w:rsid w:val="002E0C00"/>
    <w:rsid w:val="002E0DCE"/>
    <w:rsid w:val="002E121A"/>
    <w:rsid w:val="002E153A"/>
    <w:rsid w:val="002E15F6"/>
    <w:rsid w:val="002E1AF5"/>
    <w:rsid w:val="002E1CC4"/>
    <w:rsid w:val="002E2196"/>
    <w:rsid w:val="002E2281"/>
    <w:rsid w:val="002E30C1"/>
    <w:rsid w:val="002E33BD"/>
    <w:rsid w:val="002E3B4F"/>
    <w:rsid w:val="002E3DD7"/>
    <w:rsid w:val="002E43B6"/>
    <w:rsid w:val="002E479E"/>
    <w:rsid w:val="002E4B3A"/>
    <w:rsid w:val="002E4C52"/>
    <w:rsid w:val="002E4CC0"/>
    <w:rsid w:val="002E4E63"/>
    <w:rsid w:val="002E567F"/>
    <w:rsid w:val="002E5972"/>
    <w:rsid w:val="002E5C66"/>
    <w:rsid w:val="002E606A"/>
    <w:rsid w:val="002E61BB"/>
    <w:rsid w:val="002E65FE"/>
    <w:rsid w:val="002E6750"/>
    <w:rsid w:val="002E6B60"/>
    <w:rsid w:val="002E6B97"/>
    <w:rsid w:val="002E7433"/>
    <w:rsid w:val="002E7AE7"/>
    <w:rsid w:val="002F0CE3"/>
    <w:rsid w:val="002F0F2D"/>
    <w:rsid w:val="002F1418"/>
    <w:rsid w:val="002F150F"/>
    <w:rsid w:val="002F1D41"/>
    <w:rsid w:val="002F238A"/>
    <w:rsid w:val="002F2733"/>
    <w:rsid w:val="002F2736"/>
    <w:rsid w:val="002F315C"/>
    <w:rsid w:val="002F360D"/>
    <w:rsid w:val="002F37EF"/>
    <w:rsid w:val="002F3CD9"/>
    <w:rsid w:val="002F4C12"/>
    <w:rsid w:val="002F5033"/>
    <w:rsid w:val="002F5463"/>
    <w:rsid w:val="002F6A21"/>
    <w:rsid w:val="002F6C27"/>
    <w:rsid w:val="002F71A2"/>
    <w:rsid w:val="002F7748"/>
    <w:rsid w:val="002F7799"/>
    <w:rsid w:val="002F77DD"/>
    <w:rsid w:val="002F7BD7"/>
    <w:rsid w:val="002F7BEF"/>
    <w:rsid w:val="00300CEC"/>
    <w:rsid w:val="00300D2F"/>
    <w:rsid w:val="00301C68"/>
    <w:rsid w:val="00301D55"/>
    <w:rsid w:val="00302856"/>
    <w:rsid w:val="0030362E"/>
    <w:rsid w:val="003036D2"/>
    <w:rsid w:val="003043D0"/>
    <w:rsid w:val="003043E6"/>
    <w:rsid w:val="00304B2B"/>
    <w:rsid w:val="003053AB"/>
    <w:rsid w:val="00305499"/>
    <w:rsid w:val="003055D7"/>
    <w:rsid w:val="00305B32"/>
    <w:rsid w:val="00305FE8"/>
    <w:rsid w:val="0030622E"/>
    <w:rsid w:val="003064D3"/>
    <w:rsid w:val="00306618"/>
    <w:rsid w:val="00307739"/>
    <w:rsid w:val="003077A2"/>
    <w:rsid w:val="003104AE"/>
    <w:rsid w:val="003104CC"/>
    <w:rsid w:val="0031071F"/>
    <w:rsid w:val="00310E2B"/>
    <w:rsid w:val="003110EA"/>
    <w:rsid w:val="00311950"/>
    <w:rsid w:val="0031205C"/>
    <w:rsid w:val="0031234F"/>
    <w:rsid w:val="003126A8"/>
    <w:rsid w:val="00312B6F"/>
    <w:rsid w:val="00312C20"/>
    <w:rsid w:val="003135B8"/>
    <w:rsid w:val="00313878"/>
    <w:rsid w:val="003139F7"/>
    <w:rsid w:val="00313F90"/>
    <w:rsid w:val="003144F1"/>
    <w:rsid w:val="00314961"/>
    <w:rsid w:val="00314F85"/>
    <w:rsid w:val="00315B5F"/>
    <w:rsid w:val="00315BC1"/>
    <w:rsid w:val="00315D0F"/>
    <w:rsid w:val="00315D21"/>
    <w:rsid w:val="0031726E"/>
    <w:rsid w:val="00317610"/>
    <w:rsid w:val="00317EAC"/>
    <w:rsid w:val="00317FDA"/>
    <w:rsid w:val="0032002A"/>
    <w:rsid w:val="0032052C"/>
    <w:rsid w:val="00320873"/>
    <w:rsid w:val="003208EA"/>
    <w:rsid w:val="0032094E"/>
    <w:rsid w:val="0032133B"/>
    <w:rsid w:val="00322920"/>
    <w:rsid w:val="00323397"/>
    <w:rsid w:val="00323520"/>
    <w:rsid w:val="00323B74"/>
    <w:rsid w:val="00323C73"/>
    <w:rsid w:val="00323E12"/>
    <w:rsid w:val="003240B3"/>
    <w:rsid w:val="00324225"/>
    <w:rsid w:val="003252C9"/>
    <w:rsid w:val="00325754"/>
    <w:rsid w:val="00325892"/>
    <w:rsid w:val="00325AE9"/>
    <w:rsid w:val="00326F60"/>
    <w:rsid w:val="003275F8"/>
    <w:rsid w:val="003302E8"/>
    <w:rsid w:val="0033056D"/>
    <w:rsid w:val="00330983"/>
    <w:rsid w:val="003311B7"/>
    <w:rsid w:val="00331921"/>
    <w:rsid w:val="00331EC0"/>
    <w:rsid w:val="00332152"/>
    <w:rsid w:val="00333120"/>
    <w:rsid w:val="00333377"/>
    <w:rsid w:val="00333918"/>
    <w:rsid w:val="00333967"/>
    <w:rsid w:val="00333A24"/>
    <w:rsid w:val="003340B1"/>
    <w:rsid w:val="003341BD"/>
    <w:rsid w:val="00334B71"/>
    <w:rsid w:val="003350A1"/>
    <w:rsid w:val="003357FD"/>
    <w:rsid w:val="00335890"/>
    <w:rsid w:val="00335A8D"/>
    <w:rsid w:val="00335C08"/>
    <w:rsid w:val="00336187"/>
    <w:rsid w:val="003361EF"/>
    <w:rsid w:val="00336AE8"/>
    <w:rsid w:val="00336F2F"/>
    <w:rsid w:val="003371EC"/>
    <w:rsid w:val="00337566"/>
    <w:rsid w:val="003375DF"/>
    <w:rsid w:val="00337944"/>
    <w:rsid w:val="00337E19"/>
    <w:rsid w:val="00340024"/>
    <w:rsid w:val="003400B3"/>
    <w:rsid w:val="003400BE"/>
    <w:rsid w:val="003400C1"/>
    <w:rsid w:val="00340809"/>
    <w:rsid w:val="00340829"/>
    <w:rsid w:val="003408BD"/>
    <w:rsid w:val="00340C3A"/>
    <w:rsid w:val="00340FA9"/>
    <w:rsid w:val="003413D4"/>
    <w:rsid w:val="00341616"/>
    <w:rsid w:val="003416A6"/>
    <w:rsid w:val="003417D6"/>
    <w:rsid w:val="00341F2B"/>
    <w:rsid w:val="003421DD"/>
    <w:rsid w:val="003422F7"/>
    <w:rsid w:val="00342895"/>
    <w:rsid w:val="00343709"/>
    <w:rsid w:val="00343AB3"/>
    <w:rsid w:val="003443FD"/>
    <w:rsid w:val="00344561"/>
    <w:rsid w:val="003448D8"/>
    <w:rsid w:val="00344A30"/>
    <w:rsid w:val="0034539B"/>
    <w:rsid w:val="00345CB8"/>
    <w:rsid w:val="00345E1B"/>
    <w:rsid w:val="00345FF1"/>
    <w:rsid w:val="0034694D"/>
    <w:rsid w:val="00346CCC"/>
    <w:rsid w:val="00347376"/>
    <w:rsid w:val="00347C32"/>
    <w:rsid w:val="00347E0B"/>
    <w:rsid w:val="00350008"/>
    <w:rsid w:val="00350A4D"/>
    <w:rsid w:val="0035129D"/>
    <w:rsid w:val="003513E5"/>
    <w:rsid w:val="0035142F"/>
    <w:rsid w:val="003514A0"/>
    <w:rsid w:val="003518E3"/>
    <w:rsid w:val="00351F0C"/>
    <w:rsid w:val="003529A6"/>
    <w:rsid w:val="00352C4E"/>
    <w:rsid w:val="00352FA9"/>
    <w:rsid w:val="00353C32"/>
    <w:rsid w:val="00354741"/>
    <w:rsid w:val="00354AB7"/>
    <w:rsid w:val="00354C74"/>
    <w:rsid w:val="00354EBE"/>
    <w:rsid w:val="00355642"/>
    <w:rsid w:val="00356490"/>
    <w:rsid w:val="00357085"/>
    <w:rsid w:val="003571C3"/>
    <w:rsid w:val="003573CB"/>
    <w:rsid w:val="003575AF"/>
    <w:rsid w:val="00360BA8"/>
    <w:rsid w:val="00360C35"/>
    <w:rsid w:val="00361A37"/>
    <w:rsid w:val="00361CC1"/>
    <w:rsid w:val="003625D7"/>
    <w:rsid w:val="00362784"/>
    <w:rsid w:val="00362E5F"/>
    <w:rsid w:val="003633DE"/>
    <w:rsid w:val="0036345E"/>
    <w:rsid w:val="003634D5"/>
    <w:rsid w:val="0036385F"/>
    <w:rsid w:val="003640A0"/>
    <w:rsid w:val="003641FE"/>
    <w:rsid w:val="00364AF8"/>
    <w:rsid w:val="00364CAD"/>
    <w:rsid w:val="00365B21"/>
    <w:rsid w:val="003662AD"/>
    <w:rsid w:val="0036659A"/>
    <w:rsid w:val="003665C4"/>
    <w:rsid w:val="00366872"/>
    <w:rsid w:val="00366ADE"/>
    <w:rsid w:val="00366EC9"/>
    <w:rsid w:val="00367052"/>
    <w:rsid w:val="003671C1"/>
    <w:rsid w:val="003678AE"/>
    <w:rsid w:val="00370524"/>
    <w:rsid w:val="00370841"/>
    <w:rsid w:val="00370C28"/>
    <w:rsid w:val="0037133F"/>
    <w:rsid w:val="00371857"/>
    <w:rsid w:val="00371F4A"/>
    <w:rsid w:val="00372533"/>
    <w:rsid w:val="00372802"/>
    <w:rsid w:val="00372B1B"/>
    <w:rsid w:val="00374371"/>
    <w:rsid w:val="00374FBB"/>
    <w:rsid w:val="00375253"/>
    <w:rsid w:val="0037527C"/>
    <w:rsid w:val="003753BC"/>
    <w:rsid w:val="00375469"/>
    <w:rsid w:val="003756BF"/>
    <w:rsid w:val="00375A65"/>
    <w:rsid w:val="00375CE2"/>
    <w:rsid w:val="0037608E"/>
    <w:rsid w:val="003763C6"/>
    <w:rsid w:val="0037656E"/>
    <w:rsid w:val="00376CE6"/>
    <w:rsid w:val="00377239"/>
    <w:rsid w:val="003778B2"/>
    <w:rsid w:val="003800BA"/>
    <w:rsid w:val="00380259"/>
    <w:rsid w:val="00380A79"/>
    <w:rsid w:val="003822C2"/>
    <w:rsid w:val="00382396"/>
    <w:rsid w:val="00382902"/>
    <w:rsid w:val="00382B59"/>
    <w:rsid w:val="0038377F"/>
    <w:rsid w:val="003837D2"/>
    <w:rsid w:val="003842AE"/>
    <w:rsid w:val="0038445C"/>
    <w:rsid w:val="003844D0"/>
    <w:rsid w:val="003852A1"/>
    <w:rsid w:val="003856FE"/>
    <w:rsid w:val="00385C8F"/>
    <w:rsid w:val="00385D3A"/>
    <w:rsid w:val="003863D4"/>
    <w:rsid w:val="00386CDE"/>
    <w:rsid w:val="00387116"/>
    <w:rsid w:val="0038719F"/>
    <w:rsid w:val="0038730C"/>
    <w:rsid w:val="00387B7B"/>
    <w:rsid w:val="00387CBC"/>
    <w:rsid w:val="00387E52"/>
    <w:rsid w:val="0038BE0D"/>
    <w:rsid w:val="00390CA6"/>
    <w:rsid w:val="00390FFF"/>
    <w:rsid w:val="0039209C"/>
    <w:rsid w:val="00392109"/>
    <w:rsid w:val="00392381"/>
    <w:rsid w:val="003927F9"/>
    <w:rsid w:val="00392C78"/>
    <w:rsid w:val="00392D14"/>
    <w:rsid w:val="00393422"/>
    <w:rsid w:val="003939D9"/>
    <w:rsid w:val="003940FF"/>
    <w:rsid w:val="00394330"/>
    <w:rsid w:val="00394681"/>
    <w:rsid w:val="00394B4C"/>
    <w:rsid w:val="003950FD"/>
    <w:rsid w:val="0039537E"/>
    <w:rsid w:val="003954A0"/>
    <w:rsid w:val="003954FC"/>
    <w:rsid w:val="00395884"/>
    <w:rsid w:val="00395D51"/>
    <w:rsid w:val="003960CF"/>
    <w:rsid w:val="00397038"/>
    <w:rsid w:val="003971F8"/>
    <w:rsid w:val="00397B1C"/>
    <w:rsid w:val="00397E87"/>
    <w:rsid w:val="003A1359"/>
    <w:rsid w:val="003A17A5"/>
    <w:rsid w:val="003A17ED"/>
    <w:rsid w:val="003A18E5"/>
    <w:rsid w:val="003A287D"/>
    <w:rsid w:val="003A2C6A"/>
    <w:rsid w:val="003A32E9"/>
    <w:rsid w:val="003A3D05"/>
    <w:rsid w:val="003A4075"/>
    <w:rsid w:val="003A41B0"/>
    <w:rsid w:val="003A5354"/>
    <w:rsid w:val="003A6218"/>
    <w:rsid w:val="003A6532"/>
    <w:rsid w:val="003A7125"/>
    <w:rsid w:val="003A7902"/>
    <w:rsid w:val="003B1078"/>
    <w:rsid w:val="003B135F"/>
    <w:rsid w:val="003B147C"/>
    <w:rsid w:val="003B1552"/>
    <w:rsid w:val="003B1AAB"/>
    <w:rsid w:val="003B1D1E"/>
    <w:rsid w:val="003B2259"/>
    <w:rsid w:val="003B28BD"/>
    <w:rsid w:val="003B3742"/>
    <w:rsid w:val="003B3FA8"/>
    <w:rsid w:val="003B4341"/>
    <w:rsid w:val="003B4A5B"/>
    <w:rsid w:val="003B4B93"/>
    <w:rsid w:val="003B4D22"/>
    <w:rsid w:val="003B4F0D"/>
    <w:rsid w:val="003B5945"/>
    <w:rsid w:val="003B5A69"/>
    <w:rsid w:val="003B5FFF"/>
    <w:rsid w:val="003B69D3"/>
    <w:rsid w:val="003B6A9B"/>
    <w:rsid w:val="003B7534"/>
    <w:rsid w:val="003B7D5C"/>
    <w:rsid w:val="003B7E18"/>
    <w:rsid w:val="003C057E"/>
    <w:rsid w:val="003C0830"/>
    <w:rsid w:val="003C17E8"/>
    <w:rsid w:val="003C19F0"/>
    <w:rsid w:val="003C1F56"/>
    <w:rsid w:val="003C2153"/>
    <w:rsid w:val="003C238A"/>
    <w:rsid w:val="003C24C2"/>
    <w:rsid w:val="003C26D3"/>
    <w:rsid w:val="003C2811"/>
    <w:rsid w:val="003C294B"/>
    <w:rsid w:val="003C3284"/>
    <w:rsid w:val="003C38D0"/>
    <w:rsid w:val="003C4854"/>
    <w:rsid w:val="003C4C0E"/>
    <w:rsid w:val="003C542B"/>
    <w:rsid w:val="003C5F0A"/>
    <w:rsid w:val="003C6866"/>
    <w:rsid w:val="003C6C27"/>
    <w:rsid w:val="003C7786"/>
    <w:rsid w:val="003D000C"/>
    <w:rsid w:val="003D0130"/>
    <w:rsid w:val="003D076B"/>
    <w:rsid w:val="003D0AEA"/>
    <w:rsid w:val="003D1467"/>
    <w:rsid w:val="003D179D"/>
    <w:rsid w:val="003D1B77"/>
    <w:rsid w:val="003D1E92"/>
    <w:rsid w:val="003D2156"/>
    <w:rsid w:val="003D2F2A"/>
    <w:rsid w:val="003D3221"/>
    <w:rsid w:val="003D47A2"/>
    <w:rsid w:val="003D5BD9"/>
    <w:rsid w:val="003D603A"/>
    <w:rsid w:val="003D66BD"/>
    <w:rsid w:val="003D67EE"/>
    <w:rsid w:val="003D6AD9"/>
    <w:rsid w:val="003D6C2E"/>
    <w:rsid w:val="003D6F48"/>
    <w:rsid w:val="003D7226"/>
    <w:rsid w:val="003D7D52"/>
    <w:rsid w:val="003D7DD4"/>
    <w:rsid w:val="003E01CB"/>
    <w:rsid w:val="003E0A93"/>
    <w:rsid w:val="003E13C1"/>
    <w:rsid w:val="003E20E0"/>
    <w:rsid w:val="003E23ED"/>
    <w:rsid w:val="003E2560"/>
    <w:rsid w:val="003E2E3D"/>
    <w:rsid w:val="003E37E3"/>
    <w:rsid w:val="003E462D"/>
    <w:rsid w:val="003E482D"/>
    <w:rsid w:val="003E58F3"/>
    <w:rsid w:val="003E68C5"/>
    <w:rsid w:val="003E7108"/>
    <w:rsid w:val="003E7DF1"/>
    <w:rsid w:val="003E7F94"/>
    <w:rsid w:val="003F0181"/>
    <w:rsid w:val="003F04BB"/>
    <w:rsid w:val="003F0A42"/>
    <w:rsid w:val="003F0BC8"/>
    <w:rsid w:val="003F11A1"/>
    <w:rsid w:val="003F1AFF"/>
    <w:rsid w:val="003F1C24"/>
    <w:rsid w:val="003F2DE5"/>
    <w:rsid w:val="003F3043"/>
    <w:rsid w:val="003F30B8"/>
    <w:rsid w:val="003F30FD"/>
    <w:rsid w:val="003F343E"/>
    <w:rsid w:val="003F356A"/>
    <w:rsid w:val="003F3714"/>
    <w:rsid w:val="003F39AF"/>
    <w:rsid w:val="003F3B50"/>
    <w:rsid w:val="003F3FBF"/>
    <w:rsid w:val="003F454B"/>
    <w:rsid w:val="003F4600"/>
    <w:rsid w:val="003F4AA6"/>
    <w:rsid w:val="003F4BC9"/>
    <w:rsid w:val="003F4BEB"/>
    <w:rsid w:val="003F5234"/>
    <w:rsid w:val="003F54D2"/>
    <w:rsid w:val="003F78A5"/>
    <w:rsid w:val="0040020E"/>
    <w:rsid w:val="0040074E"/>
    <w:rsid w:val="00401904"/>
    <w:rsid w:val="00401BF5"/>
    <w:rsid w:val="00401F6F"/>
    <w:rsid w:val="004022CC"/>
    <w:rsid w:val="00402726"/>
    <w:rsid w:val="0040284C"/>
    <w:rsid w:val="004030DB"/>
    <w:rsid w:val="004031CE"/>
    <w:rsid w:val="00403258"/>
    <w:rsid w:val="004032B5"/>
    <w:rsid w:val="00403902"/>
    <w:rsid w:val="004043B5"/>
    <w:rsid w:val="004045DC"/>
    <w:rsid w:val="004048C4"/>
    <w:rsid w:val="004058DE"/>
    <w:rsid w:val="00405BA2"/>
    <w:rsid w:val="00405EB0"/>
    <w:rsid w:val="00406624"/>
    <w:rsid w:val="00406978"/>
    <w:rsid w:val="00406DD4"/>
    <w:rsid w:val="00407E31"/>
    <w:rsid w:val="0041009D"/>
    <w:rsid w:val="00410168"/>
    <w:rsid w:val="0041032F"/>
    <w:rsid w:val="004107F7"/>
    <w:rsid w:val="0041124D"/>
    <w:rsid w:val="004114E8"/>
    <w:rsid w:val="00411872"/>
    <w:rsid w:val="0041196C"/>
    <w:rsid w:val="00411AAA"/>
    <w:rsid w:val="00411B67"/>
    <w:rsid w:val="00411FC6"/>
    <w:rsid w:val="00412A9C"/>
    <w:rsid w:val="00412B08"/>
    <w:rsid w:val="00412C4C"/>
    <w:rsid w:val="00413192"/>
    <w:rsid w:val="00413ECD"/>
    <w:rsid w:val="00413F76"/>
    <w:rsid w:val="00414B03"/>
    <w:rsid w:val="0041525C"/>
    <w:rsid w:val="00415477"/>
    <w:rsid w:val="0041582E"/>
    <w:rsid w:val="0041658B"/>
    <w:rsid w:val="004166FA"/>
    <w:rsid w:val="00417067"/>
    <w:rsid w:val="004171E0"/>
    <w:rsid w:val="00417342"/>
    <w:rsid w:val="00417919"/>
    <w:rsid w:val="00417944"/>
    <w:rsid w:val="00417B83"/>
    <w:rsid w:val="00417D79"/>
    <w:rsid w:val="00417DC3"/>
    <w:rsid w:val="00417F76"/>
    <w:rsid w:val="00420286"/>
    <w:rsid w:val="004207E7"/>
    <w:rsid w:val="00420C8A"/>
    <w:rsid w:val="00420D43"/>
    <w:rsid w:val="004216C3"/>
    <w:rsid w:val="00421C36"/>
    <w:rsid w:val="0042265F"/>
    <w:rsid w:val="00422755"/>
    <w:rsid w:val="0042316B"/>
    <w:rsid w:val="00423235"/>
    <w:rsid w:val="0042354F"/>
    <w:rsid w:val="00423BD4"/>
    <w:rsid w:val="004249DE"/>
    <w:rsid w:val="00424A6F"/>
    <w:rsid w:val="00424BC6"/>
    <w:rsid w:val="00424EE4"/>
    <w:rsid w:val="00424F67"/>
    <w:rsid w:val="004250A1"/>
    <w:rsid w:val="004251FD"/>
    <w:rsid w:val="004253E3"/>
    <w:rsid w:val="004256A4"/>
    <w:rsid w:val="004256DD"/>
    <w:rsid w:val="004257A6"/>
    <w:rsid w:val="0042610C"/>
    <w:rsid w:val="004265A5"/>
    <w:rsid w:val="00426FF7"/>
    <w:rsid w:val="0042711C"/>
    <w:rsid w:val="0042724E"/>
    <w:rsid w:val="00427DF0"/>
    <w:rsid w:val="00432645"/>
    <w:rsid w:val="004328C0"/>
    <w:rsid w:val="00432DEA"/>
    <w:rsid w:val="0043395B"/>
    <w:rsid w:val="00433DDF"/>
    <w:rsid w:val="00433E47"/>
    <w:rsid w:val="00434DF1"/>
    <w:rsid w:val="00435289"/>
    <w:rsid w:val="00435587"/>
    <w:rsid w:val="00435ADA"/>
    <w:rsid w:val="004361C5"/>
    <w:rsid w:val="004365BB"/>
    <w:rsid w:val="00436862"/>
    <w:rsid w:val="00436A0B"/>
    <w:rsid w:val="00436CE8"/>
    <w:rsid w:val="004370D1"/>
    <w:rsid w:val="00437A03"/>
    <w:rsid w:val="00437E72"/>
    <w:rsid w:val="004419C1"/>
    <w:rsid w:val="00441A7E"/>
    <w:rsid w:val="00441D36"/>
    <w:rsid w:val="00441DB2"/>
    <w:rsid w:val="004424A8"/>
    <w:rsid w:val="0044281B"/>
    <w:rsid w:val="00442C42"/>
    <w:rsid w:val="00442D9E"/>
    <w:rsid w:val="00442F1D"/>
    <w:rsid w:val="00443148"/>
    <w:rsid w:val="00443FD0"/>
    <w:rsid w:val="004448C5"/>
    <w:rsid w:val="004449C9"/>
    <w:rsid w:val="004450F3"/>
    <w:rsid w:val="00445151"/>
    <w:rsid w:val="004455DF"/>
    <w:rsid w:val="004456C8"/>
    <w:rsid w:val="004458A5"/>
    <w:rsid w:val="00446100"/>
    <w:rsid w:val="0044625B"/>
    <w:rsid w:val="004465CA"/>
    <w:rsid w:val="004468B8"/>
    <w:rsid w:val="004469EF"/>
    <w:rsid w:val="00446A65"/>
    <w:rsid w:val="00446B5D"/>
    <w:rsid w:val="00446D54"/>
    <w:rsid w:val="00446F63"/>
    <w:rsid w:val="004472F0"/>
    <w:rsid w:val="00447BB9"/>
    <w:rsid w:val="00447ECA"/>
    <w:rsid w:val="00447EED"/>
    <w:rsid w:val="004504FB"/>
    <w:rsid w:val="00450A4E"/>
    <w:rsid w:val="00450C64"/>
    <w:rsid w:val="00450D0F"/>
    <w:rsid w:val="004513E8"/>
    <w:rsid w:val="00451652"/>
    <w:rsid w:val="004523AC"/>
    <w:rsid w:val="004526A7"/>
    <w:rsid w:val="00452FD3"/>
    <w:rsid w:val="0045303C"/>
    <w:rsid w:val="0045397A"/>
    <w:rsid w:val="004539D4"/>
    <w:rsid w:val="0045439F"/>
    <w:rsid w:val="00454437"/>
    <w:rsid w:val="00455118"/>
    <w:rsid w:val="00455BDF"/>
    <w:rsid w:val="004570A9"/>
    <w:rsid w:val="004572EB"/>
    <w:rsid w:val="00457905"/>
    <w:rsid w:val="0046002F"/>
    <w:rsid w:val="00461C71"/>
    <w:rsid w:val="0046250C"/>
    <w:rsid w:val="004629A8"/>
    <w:rsid w:val="00462A54"/>
    <w:rsid w:val="004631D0"/>
    <w:rsid w:val="004635A1"/>
    <w:rsid w:val="00463913"/>
    <w:rsid w:val="00463DC0"/>
    <w:rsid w:val="00463DC4"/>
    <w:rsid w:val="00464B43"/>
    <w:rsid w:val="00465A48"/>
    <w:rsid w:val="00466EEE"/>
    <w:rsid w:val="004671C3"/>
    <w:rsid w:val="004673FC"/>
    <w:rsid w:val="004677A6"/>
    <w:rsid w:val="00467A1D"/>
    <w:rsid w:val="00467CED"/>
    <w:rsid w:val="00467CF5"/>
    <w:rsid w:val="00470272"/>
    <w:rsid w:val="00470403"/>
    <w:rsid w:val="00470955"/>
    <w:rsid w:val="00470B65"/>
    <w:rsid w:val="00470C75"/>
    <w:rsid w:val="00471110"/>
    <w:rsid w:val="00471756"/>
    <w:rsid w:val="00471AE3"/>
    <w:rsid w:val="00472F62"/>
    <w:rsid w:val="0047337D"/>
    <w:rsid w:val="00474832"/>
    <w:rsid w:val="004748E4"/>
    <w:rsid w:val="00474C9C"/>
    <w:rsid w:val="00474EA4"/>
    <w:rsid w:val="0047642B"/>
    <w:rsid w:val="00476981"/>
    <w:rsid w:val="00476E47"/>
    <w:rsid w:val="00477098"/>
    <w:rsid w:val="00477616"/>
    <w:rsid w:val="00477629"/>
    <w:rsid w:val="00477A9D"/>
    <w:rsid w:val="00480A6A"/>
    <w:rsid w:val="00481069"/>
    <w:rsid w:val="004817DE"/>
    <w:rsid w:val="00481912"/>
    <w:rsid w:val="004819BE"/>
    <w:rsid w:val="00481B48"/>
    <w:rsid w:val="00481BA3"/>
    <w:rsid w:val="00481BC8"/>
    <w:rsid w:val="00482349"/>
    <w:rsid w:val="0048269B"/>
    <w:rsid w:val="0048326E"/>
    <w:rsid w:val="00483810"/>
    <w:rsid w:val="00483D2F"/>
    <w:rsid w:val="00483F84"/>
    <w:rsid w:val="004847E5"/>
    <w:rsid w:val="00484E58"/>
    <w:rsid w:val="00485A9A"/>
    <w:rsid w:val="00485DFA"/>
    <w:rsid w:val="004863F3"/>
    <w:rsid w:val="00487088"/>
    <w:rsid w:val="004875DF"/>
    <w:rsid w:val="00487A3F"/>
    <w:rsid w:val="00487EAF"/>
    <w:rsid w:val="0049106E"/>
    <w:rsid w:val="004912D9"/>
    <w:rsid w:val="004921C8"/>
    <w:rsid w:val="00492918"/>
    <w:rsid w:val="00492A05"/>
    <w:rsid w:val="0049306C"/>
    <w:rsid w:val="00493155"/>
    <w:rsid w:val="004938C3"/>
    <w:rsid w:val="00493AE3"/>
    <w:rsid w:val="00493F08"/>
    <w:rsid w:val="004945C3"/>
    <w:rsid w:val="00494616"/>
    <w:rsid w:val="0049479F"/>
    <w:rsid w:val="00494BB6"/>
    <w:rsid w:val="00494C19"/>
    <w:rsid w:val="00494CB8"/>
    <w:rsid w:val="00494E1F"/>
    <w:rsid w:val="00494E93"/>
    <w:rsid w:val="004956BC"/>
    <w:rsid w:val="004956D5"/>
    <w:rsid w:val="00495BE6"/>
    <w:rsid w:val="0049606E"/>
    <w:rsid w:val="004964FC"/>
    <w:rsid w:val="00496743"/>
    <w:rsid w:val="004970C9"/>
    <w:rsid w:val="00497677"/>
    <w:rsid w:val="00497E6F"/>
    <w:rsid w:val="00497FF3"/>
    <w:rsid w:val="004A0888"/>
    <w:rsid w:val="004A08E8"/>
    <w:rsid w:val="004A0DC6"/>
    <w:rsid w:val="004A0FAF"/>
    <w:rsid w:val="004A168E"/>
    <w:rsid w:val="004A17C0"/>
    <w:rsid w:val="004A1B8F"/>
    <w:rsid w:val="004A1D06"/>
    <w:rsid w:val="004A27D6"/>
    <w:rsid w:val="004A2BA0"/>
    <w:rsid w:val="004A2D89"/>
    <w:rsid w:val="004A31C8"/>
    <w:rsid w:val="004A31D4"/>
    <w:rsid w:val="004A3525"/>
    <w:rsid w:val="004A3982"/>
    <w:rsid w:val="004A3A64"/>
    <w:rsid w:val="004A425B"/>
    <w:rsid w:val="004A4997"/>
    <w:rsid w:val="004A4E86"/>
    <w:rsid w:val="004A4F0D"/>
    <w:rsid w:val="004A4F14"/>
    <w:rsid w:val="004A4FC6"/>
    <w:rsid w:val="004A4FE9"/>
    <w:rsid w:val="004A5C43"/>
    <w:rsid w:val="004A615E"/>
    <w:rsid w:val="004A676C"/>
    <w:rsid w:val="004A6B4A"/>
    <w:rsid w:val="004A7274"/>
    <w:rsid w:val="004A72C6"/>
    <w:rsid w:val="004A7700"/>
    <w:rsid w:val="004B0031"/>
    <w:rsid w:val="004B02FC"/>
    <w:rsid w:val="004B0DB9"/>
    <w:rsid w:val="004B108D"/>
    <w:rsid w:val="004B144E"/>
    <w:rsid w:val="004B15C0"/>
    <w:rsid w:val="004B15CC"/>
    <w:rsid w:val="004B1631"/>
    <w:rsid w:val="004B1AC8"/>
    <w:rsid w:val="004B22A2"/>
    <w:rsid w:val="004B25B1"/>
    <w:rsid w:val="004B2A9F"/>
    <w:rsid w:val="004B2B97"/>
    <w:rsid w:val="004B2D70"/>
    <w:rsid w:val="004B2F28"/>
    <w:rsid w:val="004B3140"/>
    <w:rsid w:val="004B35E7"/>
    <w:rsid w:val="004B35F1"/>
    <w:rsid w:val="004B3ADA"/>
    <w:rsid w:val="004B4DDA"/>
    <w:rsid w:val="004B4FE0"/>
    <w:rsid w:val="004B591B"/>
    <w:rsid w:val="004B6588"/>
    <w:rsid w:val="004B660E"/>
    <w:rsid w:val="004B6756"/>
    <w:rsid w:val="004B6DCA"/>
    <w:rsid w:val="004B6EA4"/>
    <w:rsid w:val="004B6F34"/>
    <w:rsid w:val="004B761E"/>
    <w:rsid w:val="004B7FDE"/>
    <w:rsid w:val="004C01C5"/>
    <w:rsid w:val="004C03D4"/>
    <w:rsid w:val="004C0A43"/>
    <w:rsid w:val="004C0BDE"/>
    <w:rsid w:val="004C1A7E"/>
    <w:rsid w:val="004C1C64"/>
    <w:rsid w:val="004C204D"/>
    <w:rsid w:val="004C28CD"/>
    <w:rsid w:val="004C2B3E"/>
    <w:rsid w:val="004C2B87"/>
    <w:rsid w:val="004C2EDA"/>
    <w:rsid w:val="004C3682"/>
    <w:rsid w:val="004C3E34"/>
    <w:rsid w:val="004C45BB"/>
    <w:rsid w:val="004C48F0"/>
    <w:rsid w:val="004C5418"/>
    <w:rsid w:val="004C54F1"/>
    <w:rsid w:val="004C5789"/>
    <w:rsid w:val="004C6825"/>
    <w:rsid w:val="004C6F1E"/>
    <w:rsid w:val="004C7101"/>
    <w:rsid w:val="004C7296"/>
    <w:rsid w:val="004C7991"/>
    <w:rsid w:val="004C7DBC"/>
    <w:rsid w:val="004D0ED9"/>
    <w:rsid w:val="004D1373"/>
    <w:rsid w:val="004D1566"/>
    <w:rsid w:val="004D1B39"/>
    <w:rsid w:val="004D2C26"/>
    <w:rsid w:val="004D2ED0"/>
    <w:rsid w:val="004D3077"/>
    <w:rsid w:val="004D312D"/>
    <w:rsid w:val="004D329C"/>
    <w:rsid w:val="004D3C23"/>
    <w:rsid w:val="004D3E91"/>
    <w:rsid w:val="004D4F42"/>
    <w:rsid w:val="004D547B"/>
    <w:rsid w:val="004D5FB4"/>
    <w:rsid w:val="004D6235"/>
    <w:rsid w:val="004D6643"/>
    <w:rsid w:val="004D728D"/>
    <w:rsid w:val="004D76AA"/>
    <w:rsid w:val="004D7C86"/>
    <w:rsid w:val="004D7D5E"/>
    <w:rsid w:val="004E00B4"/>
    <w:rsid w:val="004E03B9"/>
    <w:rsid w:val="004E0900"/>
    <w:rsid w:val="004E0962"/>
    <w:rsid w:val="004E1372"/>
    <w:rsid w:val="004E1C57"/>
    <w:rsid w:val="004E1E86"/>
    <w:rsid w:val="004E247B"/>
    <w:rsid w:val="004E2879"/>
    <w:rsid w:val="004E2C13"/>
    <w:rsid w:val="004E2FE1"/>
    <w:rsid w:val="004E39DA"/>
    <w:rsid w:val="004E3F83"/>
    <w:rsid w:val="004E45E5"/>
    <w:rsid w:val="004E4837"/>
    <w:rsid w:val="004E4862"/>
    <w:rsid w:val="004E4D91"/>
    <w:rsid w:val="004E530E"/>
    <w:rsid w:val="004E638F"/>
    <w:rsid w:val="004E6BB6"/>
    <w:rsid w:val="004E7CA2"/>
    <w:rsid w:val="004E7D5B"/>
    <w:rsid w:val="004E7DEB"/>
    <w:rsid w:val="004F013F"/>
    <w:rsid w:val="004F03C9"/>
    <w:rsid w:val="004F05B0"/>
    <w:rsid w:val="004F07C0"/>
    <w:rsid w:val="004F140B"/>
    <w:rsid w:val="004F1599"/>
    <w:rsid w:val="004F19C1"/>
    <w:rsid w:val="004F1F5F"/>
    <w:rsid w:val="004F2383"/>
    <w:rsid w:val="004F257A"/>
    <w:rsid w:val="004F266E"/>
    <w:rsid w:val="004F2745"/>
    <w:rsid w:val="004F2E48"/>
    <w:rsid w:val="004F32E2"/>
    <w:rsid w:val="004F34BF"/>
    <w:rsid w:val="004F34F8"/>
    <w:rsid w:val="004F37D1"/>
    <w:rsid w:val="004F3ABD"/>
    <w:rsid w:val="004F3D27"/>
    <w:rsid w:val="004F48F9"/>
    <w:rsid w:val="004F4E24"/>
    <w:rsid w:val="004F4FD0"/>
    <w:rsid w:val="004F5805"/>
    <w:rsid w:val="004F5968"/>
    <w:rsid w:val="004F607A"/>
    <w:rsid w:val="004F65BA"/>
    <w:rsid w:val="004F67B2"/>
    <w:rsid w:val="004F6843"/>
    <w:rsid w:val="004F696A"/>
    <w:rsid w:val="004F6A0A"/>
    <w:rsid w:val="004F70AB"/>
    <w:rsid w:val="004F7268"/>
    <w:rsid w:val="004FBCC4"/>
    <w:rsid w:val="00500447"/>
    <w:rsid w:val="00500567"/>
    <w:rsid w:val="00501375"/>
    <w:rsid w:val="0050165C"/>
    <w:rsid w:val="00501FD7"/>
    <w:rsid w:val="00502500"/>
    <w:rsid w:val="00502569"/>
    <w:rsid w:val="00502698"/>
    <w:rsid w:val="005027B1"/>
    <w:rsid w:val="00502B92"/>
    <w:rsid w:val="00502F07"/>
    <w:rsid w:val="0050319B"/>
    <w:rsid w:val="00503276"/>
    <w:rsid w:val="005036D7"/>
    <w:rsid w:val="00503E45"/>
    <w:rsid w:val="00504846"/>
    <w:rsid w:val="005048EC"/>
    <w:rsid w:val="00505241"/>
    <w:rsid w:val="00505402"/>
    <w:rsid w:val="005056B7"/>
    <w:rsid w:val="0050581F"/>
    <w:rsid w:val="00507A02"/>
    <w:rsid w:val="00507DCA"/>
    <w:rsid w:val="005102B4"/>
    <w:rsid w:val="00510E97"/>
    <w:rsid w:val="00511100"/>
    <w:rsid w:val="0051370A"/>
    <w:rsid w:val="00513A4B"/>
    <w:rsid w:val="00514251"/>
    <w:rsid w:val="00514564"/>
    <w:rsid w:val="00514CDE"/>
    <w:rsid w:val="00514D69"/>
    <w:rsid w:val="0051513B"/>
    <w:rsid w:val="005151D1"/>
    <w:rsid w:val="005157A5"/>
    <w:rsid w:val="00515D04"/>
    <w:rsid w:val="00515D6D"/>
    <w:rsid w:val="00515DB0"/>
    <w:rsid w:val="005160DA"/>
    <w:rsid w:val="0051616D"/>
    <w:rsid w:val="00516531"/>
    <w:rsid w:val="00516851"/>
    <w:rsid w:val="00517AAC"/>
    <w:rsid w:val="00517B0E"/>
    <w:rsid w:val="00517ECD"/>
    <w:rsid w:val="0052027B"/>
    <w:rsid w:val="0052081A"/>
    <w:rsid w:val="005208B9"/>
    <w:rsid w:val="00520C8A"/>
    <w:rsid w:val="00522210"/>
    <w:rsid w:val="00522305"/>
    <w:rsid w:val="005226B0"/>
    <w:rsid w:val="00522C2A"/>
    <w:rsid w:val="00523828"/>
    <w:rsid w:val="00523CE1"/>
    <w:rsid w:val="00524A23"/>
    <w:rsid w:val="00525CFC"/>
    <w:rsid w:val="00526660"/>
    <w:rsid w:val="00526B5D"/>
    <w:rsid w:val="00527084"/>
    <w:rsid w:val="0052709A"/>
    <w:rsid w:val="00527691"/>
    <w:rsid w:val="005279FB"/>
    <w:rsid w:val="00527DB0"/>
    <w:rsid w:val="00527F71"/>
    <w:rsid w:val="00530207"/>
    <w:rsid w:val="005305EB"/>
    <w:rsid w:val="005306A9"/>
    <w:rsid w:val="00530D2B"/>
    <w:rsid w:val="00531974"/>
    <w:rsid w:val="0053197D"/>
    <w:rsid w:val="005327C2"/>
    <w:rsid w:val="005330C5"/>
    <w:rsid w:val="0053316C"/>
    <w:rsid w:val="00533247"/>
    <w:rsid w:val="0053375C"/>
    <w:rsid w:val="005339EB"/>
    <w:rsid w:val="00533B22"/>
    <w:rsid w:val="00533D5D"/>
    <w:rsid w:val="0053423E"/>
    <w:rsid w:val="00534580"/>
    <w:rsid w:val="00534B1F"/>
    <w:rsid w:val="00534D3C"/>
    <w:rsid w:val="00534E85"/>
    <w:rsid w:val="005351C0"/>
    <w:rsid w:val="005353CF"/>
    <w:rsid w:val="00535883"/>
    <w:rsid w:val="00536C3C"/>
    <w:rsid w:val="00536CC9"/>
    <w:rsid w:val="00537690"/>
    <w:rsid w:val="00537BD7"/>
    <w:rsid w:val="00537D45"/>
    <w:rsid w:val="00537D71"/>
    <w:rsid w:val="0053C1A9"/>
    <w:rsid w:val="00540600"/>
    <w:rsid w:val="0054066A"/>
    <w:rsid w:val="00540D7C"/>
    <w:rsid w:val="00540EDA"/>
    <w:rsid w:val="00540FD3"/>
    <w:rsid w:val="005411CE"/>
    <w:rsid w:val="00541341"/>
    <w:rsid w:val="005415A9"/>
    <w:rsid w:val="00541AAE"/>
    <w:rsid w:val="00541CED"/>
    <w:rsid w:val="00541D9B"/>
    <w:rsid w:val="005420FC"/>
    <w:rsid w:val="0054253D"/>
    <w:rsid w:val="00542D80"/>
    <w:rsid w:val="00542E59"/>
    <w:rsid w:val="005431F0"/>
    <w:rsid w:val="005434A8"/>
    <w:rsid w:val="0054377C"/>
    <w:rsid w:val="005437D4"/>
    <w:rsid w:val="00544A21"/>
    <w:rsid w:val="00544D9D"/>
    <w:rsid w:val="00544FA9"/>
    <w:rsid w:val="00545087"/>
    <w:rsid w:val="00545B7A"/>
    <w:rsid w:val="00546015"/>
    <w:rsid w:val="005463B3"/>
    <w:rsid w:val="0054647D"/>
    <w:rsid w:val="0054680A"/>
    <w:rsid w:val="00546ED4"/>
    <w:rsid w:val="00547372"/>
    <w:rsid w:val="0054774F"/>
    <w:rsid w:val="005500AE"/>
    <w:rsid w:val="0055181D"/>
    <w:rsid w:val="005519F5"/>
    <w:rsid w:val="00551BC3"/>
    <w:rsid w:val="00551F4B"/>
    <w:rsid w:val="00552444"/>
    <w:rsid w:val="005529D2"/>
    <w:rsid w:val="005537C4"/>
    <w:rsid w:val="00553B1C"/>
    <w:rsid w:val="0055449B"/>
    <w:rsid w:val="00554831"/>
    <w:rsid w:val="00554D68"/>
    <w:rsid w:val="00555028"/>
    <w:rsid w:val="0055565F"/>
    <w:rsid w:val="00555698"/>
    <w:rsid w:val="0055592F"/>
    <w:rsid w:val="00555C08"/>
    <w:rsid w:val="00555C5E"/>
    <w:rsid w:val="00555DAB"/>
    <w:rsid w:val="0055708D"/>
    <w:rsid w:val="005573B5"/>
    <w:rsid w:val="00560726"/>
    <w:rsid w:val="00560B4D"/>
    <w:rsid w:val="00560D1A"/>
    <w:rsid w:val="00560EC6"/>
    <w:rsid w:val="005611BB"/>
    <w:rsid w:val="005618B8"/>
    <w:rsid w:val="00561915"/>
    <w:rsid w:val="0056228D"/>
    <w:rsid w:val="00562E61"/>
    <w:rsid w:val="00562EC1"/>
    <w:rsid w:val="00562F0A"/>
    <w:rsid w:val="00563965"/>
    <w:rsid w:val="00563D0E"/>
    <w:rsid w:val="00563E42"/>
    <w:rsid w:val="005642A9"/>
    <w:rsid w:val="00564C45"/>
    <w:rsid w:val="00564EEE"/>
    <w:rsid w:val="00564F66"/>
    <w:rsid w:val="00564FE7"/>
    <w:rsid w:val="00565738"/>
    <w:rsid w:val="00565ECE"/>
    <w:rsid w:val="0056644B"/>
    <w:rsid w:val="00566895"/>
    <w:rsid w:val="00566BB4"/>
    <w:rsid w:val="00566EE6"/>
    <w:rsid w:val="00567220"/>
    <w:rsid w:val="005673BD"/>
    <w:rsid w:val="0056761E"/>
    <w:rsid w:val="00567E9F"/>
    <w:rsid w:val="00567FC0"/>
    <w:rsid w:val="00570C7D"/>
    <w:rsid w:val="005713A2"/>
    <w:rsid w:val="00571914"/>
    <w:rsid w:val="00571A2E"/>
    <w:rsid w:val="00571C9B"/>
    <w:rsid w:val="00572078"/>
    <w:rsid w:val="0057291E"/>
    <w:rsid w:val="00572D58"/>
    <w:rsid w:val="00573375"/>
    <w:rsid w:val="0057374A"/>
    <w:rsid w:val="00573996"/>
    <w:rsid w:val="005740C0"/>
    <w:rsid w:val="00574479"/>
    <w:rsid w:val="00574D07"/>
    <w:rsid w:val="00575C06"/>
    <w:rsid w:val="00576672"/>
    <w:rsid w:val="00576BAD"/>
    <w:rsid w:val="00576C0B"/>
    <w:rsid w:val="0057742A"/>
    <w:rsid w:val="00577561"/>
    <w:rsid w:val="0058087C"/>
    <w:rsid w:val="00581115"/>
    <w:rsid w:val="00581576"/>
    <w:rsid w:val="00581D6A"/>
    <w:rsid w:val="00582B31"/>
    <w:rsid w:val="00583172"/>
    <w:rsid w:val="00583246"/>
    <w:rsid w:val="00583990"/>
    <w:rsid w:val="00584B4A"/>
    <w:rsid w:val="00585465"/>
    <w:rsid w:val="00585528"/>
    <w:rsid w:val="00585B93"/>
    <w:rsid w:val="005861FC"/>
    <w:rsid w:val="0058624D"/>
    <w:rsid w:val="00586262"/>
    <w:rsid w:val="00586331"/>
    <w:rsid w:val="00587050"/>
    <w:rsid w:val="00587324"/>
    <w:rsid w:val="0058742E"/>
    <w:rsid w:val="00587483"/>
    <w:rsid w:val="00587864"/>
    <w:rsid w:val="00587D84"/>
    <w:rsid w:val="00587E68"/>
    <w:rsid w:val="0059033D"/>
    <w:rsid w:val="005906FF"/>
    <w:rsid w:val="00590BFF"/>
    <w:rsid w:val="00590ECB"/>
    <w:rsid w:val="00590F4B"/>
    <w:rsid w:val="00591213"/>
    <w:rsid w:val="005912E7"/>
    <w:rsid w:val="00591E25"/>
    <w:rsid w:val="00592029"/>
    <w:rsid w:val="005920A4"/>
    <w:rsid w:val="005922BC"/>
    <w:rsid w:val="0059274E"/>
    <w:rsid w:val="00592A7A"/>
    <w:rsid w:val="00593695"/>
    <w:rsid w:val="00593753"/>
    <w:rsid w:val="00593F14"/>
    <w:rsid w:val="005942E7"/>
    <w:rsid w:val="0059442A"/>
    <w:rsid w:val="00594CC2"/>
    <w:rsid w:val="00594DC9"/>
    <w:rsid w:val="00595650"/>
    <w:rsid w:val="0059574C"/>
    <w:rsid w:val="00596108"/>
    <w:rsid w:val="00596B6B"/>
    <w:rsid w:val="00596B82"/>
    <w:rsid w:val="00596EC3"/>
    <w:rsid w:val="00596F81"/>
    <w:rsid w:val="005973E4"/>
    <w:rsid w:val="005A032E"/>
    <w:rsid w:val="005A0720"/>
    <w:rsid w:val="005A0734"/>
    <w:rsid w:val="005A0D18"/>
    <w:rsid w:val="005A125E"/>
    <w:rsid w:val="005A1575"/>
    <w:rsid w:val="005A1D82"/>
    <w:rsid w:val="005A1E41"/>
    <w:rsid w:val="005A2EA6"/>
    <w:rsid w:val="005A31A3"/>
    <w:rsid w:val="005A32EB"/>
    <w:rsid w:val="005A37C7"/>
    <w:rsid w:val="005A3D4F"/>
    <w:rsid w:val="005A3E12"/>
    <w:rsid w:val="005A4AB2"/>
    <w:rsid w:val="005A4E5E"/>
    <w:rsid w:val="005A4E5F"/>
    <w:rsid w:val="005A58B8"/>
    <w:rsid w:val="005A6698"/>
    <w:rsid w:val="005A7378"/>
    <w:rsid w:val="005A78B4"/>
    <w:rsid w:val="005B08E1"/>
    <w:rsid w:val="005B109B"/>
    <w:rsid w:val="005B12F8"/>
    <w:rsid w:val="005B16FC"/>
    <w:rsid w:val="005B1A7C"/>
    <w:rsid w:val="005B2063"/>
    <w:rsid w:val="005B29E8"/>
    <w:rsid w:val="005B36F6"/>
    <w:rsid w:val="005B3D1C"/>
    <w:rsid w:val="005B42CC"/>
    <w:rsid w:val="005B54ED"/>
    <w:rsid w:val="005B54FA"/>
    <w:rsid w:val="005B5821"/>
    <w:rsid w:val="005B5C55"/>
    <w:rsid w:val="005B6461"/>
    <w:rsid w:val="005B64E5"/>
    <w:rsid w:val="005B65CB"/>
    <w:rsid w:val="005B67A0"/>
    <w:rsid w:val="005B691E"/>
    <w:rsid w:val="005B6BF6"/>
    <w:rsid w:val="005B7D90"/>
    <w:rsid w:val="005C01FE"/>
    <w:rsid w:val="005C031C"/>
    <w:rsid w:val="005C04B3"/>
    <w:rsid w:val="005C0686"/>
    <w:rsid w:val="005C107D"/>
    <w:rsid w:val="005C1309"/>
    <w:rsid w:val="005C1369"/>
    <w:rsid w:val="005C1700"/>
    <w:rsid w:val="005C1A8B"/>
    <w:rsid w:val="005C1E9B"/>
    <w:rsid w:val="005C2736"/>
    <w:rsid w:val="005C2A9D"/>
    <w:rsid w:val="005C2D36"/>
    <w:rsid w:val="005C3907"/>
    <w:rsid w:val="005C3CD0"/>
    <w:rsid w:val="005C4AA5"/>
    <w:rsid w:val="005C4C29"/>
    <w:rsid w:val="005C5615"/>
    <w:rsid w:val="005C5DC7"/>
    <w:rsid w:val="005C64E0"/>
    <w:rsid w:val="005C6582"/>
    <w:rsid w:val="005C676D"/>
    <w:rsid w:val="005C6850"/>
    <w:rsid w:val="005C69AD"/>
    <w:rsid w:val="005C69D7"/>
    <w:rsid w:val="005C6C33"/>
    <w:rsid w:val="005C6CF4"/>
    <w:rsid w:val="005C7EE3"/>
    <w:rsid w:val="005D021F"/>
    <w:rsid w:val="005D0394"/>
    <w:rsid w:val="005D0E3F"/>
    <w:rsid w:val="005D0F40"/>
    <w:rsid w:val="005D1182"/>
    <w:rsid w:val="005D1445"/>
    <w:rsid w:val="005D1644"/>
    <w:rsid w:val="005D17ED"/>
    <w:rsid w:val="005D1AEF"/>
    <w:rsid w:val="005D1E18"/>
    <w:rsid w:val="005D2754"/>
    <w:rsid w:val="005D29DC"/>
    <w:rsid w:val="005D2BB5"/>
    <w:rsid w:val="005D3051"/>
    <w:rsid w:val="005D3E62"/>
    <w:rsid w:val="005D3E73"/>
    <w:rsid w:val="005D410F"/>
    <w:rsid w:val="005D42F1"/>
    <w:rsid w:val="005D48C3"/>
    <w:rsid w:val="005D4FAA"/>
    <w:rsid w:val="005D5472"/>
    <w:rsid w:val="005D54D5"/>
    <w:rsid w:val="005D59DA"/>
    <w:rsid w:val="005D671E"/>
    <w:rsid w:val="005D692C"/>
    <w:rsid w:val="005D770A"/>
    <w:rsid w:val="005D7A1B"/>
    <w:rsid w:val="005E045B"/>
    <w:rsid w:val="005E0490"/>
    <w:rsid w:val="005E0930"/>
    <w:rsid w:val="005E0A53"/>
    <w:rsid w:val="005E1192"/>
    <w:rsid w:val="005E14E0"/>
    <w:rsid w:val="005E16BA"/>
    <w:rsid w:val="005E2A25"/>
    <w:rsid w:val="005E2BE2"/>
    <w:rsid w:val="005E2D9E"/>
    <w:rsid w:val="005E37B4"/>
    <w:rsid w:val="005E3998"/>
    <w:rsid w:val="005E3B8E"/>
    <w:rsid w:val="005E3C82"/>
    <w:rsid w:val="005E4254"/>
    <w:rsid w:val="005E4D64"/>
    <w:rsid w:val="005E4ECC"/>
    <w:rsid w:val="005E539D"/>
    <w:rsid w:val="005E55E5"/>
    <w:rsid w:val="005E5A78"/>
    <w:rsid w:val="005E5B67"/>
    <w:rsid w:val="005E5C41"/>
    <w:rsid w:val="005E5FE0"/>
    <w:rsid w:val="005E613C"/>
    <w:rsid w:val="005E63C1"/>
    <w:rsid w:val="005E6BAB"/>
    <w:rsid w:val="005E6BE7"/>
    <w:rsid w:val="005E710A"/>
    <w:rsid w:val="005E7B7A"/>
    <w:rsid w:val="005E7C97"/>
    <w:rsid w:val="005F0857"/>
    <w:rsid w:val="005F1602"/>
    <w:rsid w:val="005F18F9"/>
    <w:rsid w:val="005F1983"/>
    <w:rsid w:val="005F2ACB"/>
    <w:rsid w:val="005F31FD"/>
    <w:rsid w:val="005F3616"/>
    <w:rsid w:val="005F366C"/>
    <w:rsid w:val="005F3B1F"/>
    <w:rsid w:val="005F3CFB"/>
    <w:rsid w:val="005F41D2"/>
    <w:rsid w:val="005F45B3"/>
    <w:rsid w:val="005F4742"/>
    <w:rsid w:val="005F479D"/>
    <w:rsid w:val="005F48BA"/>
    <w:rsid w:val="005F4F66"/>
    <w:rsid w:val="005F518E"/>
    <w:rsid w:val="005F5716"/>
    <w:rsid w:val="005F5D39"/>
    <w:rsid w:val="005F5EF5"/>
    <w:rsid w:val="005F623E"/>
    <w:rsid w:val="005F734E"/>
    <w:rsid w:val="005F75A0"/>
    <w:rsid w:val="0060031C"/>
    <w:rsid w:val="00600444"/>
    <w:rsid w:val="0060097F"/>
    <w:rsid w:val="006009B5"/>
    <w:rsid w:val="00600CD2"/>
    <w:rsid w:val="00600E5F"/>
    <w:rsid w:val="00600E6B"/>
    <w:rsid w:val="00600ED3"/>
    <w:rsid w:val="0060116D"/>
    <w:rsid w:val="006017FC"/>
    <w:rsid w:val="00601D88"/>
    <w:rsid w:val="006020AE"/>
    <w:rsid w:val="00602B3C"/>
    <w:rsid w:val="00602C69"/>
    <w:rsid w:val="0060304A"/>
    <w:rsid w:val="00603085"/>
    <w:rsid w:val="0060347D"/>
    <w:rsid w:val="0060353A"/>
    <w:rsid w:val="0060445E"/>
    <w:rsid w:val="0060528F"/>
    <w:rsid w:val="00605323"/>
    <w:rsid w:val="00605448"/>
    <w:rsid w:val="00605561"/>
    <w:rsid w:val="0060570F"/>
    <w:rsid w:val="00605F2C"/>
    <w:rsid w:val="00606961"/>
    <w:rsid w:val="006072F2"/>
    <w:rsid w:val="006073C8"/>
    <w:rsid w:val="00607507"/>
    <w:rsid w:val="00607699"/>
    <w:rsid w:val="0060799F"/>
    <w:rsid w:val="00607CF8"/>
    <w:rsid w:val="006102B1"/>
    <w:rsid w:val="00610F7F"/>
    <w:rsid w:val="00611036"/>
    <w:rsid w:val="00611B3B"/>
    <w:rsid w:val="00611BBE"/>
    <w:rsid w:val="00612630"/>
    <w:rsid w:val="0061278E"/>
    <w:rsid w:val="00612EE3"/>
    <w:rsid w:val="006131A6"/>
    <w:rsid w:val="00613B1B"/>
    <w:rsid w:val="00614C33"/>
    <w:rsid w:val="00614D3F"/>
    <w:rsid w:val="00615B11"/>
    <w:rsid w:val="006160CA"/>
    <w:rsid w:val="006163C7"/>
    <w:rsid w:val="00616B14"/>
    <w:rsid w:val="00616C1F"/>
    <w:rsid w:val="00617983"/>
    <w:rsid w:val="00617D06"/>
    <w:rsid w:val="00620BA3"/>
    <w:rsid w:val="00620BFC"/>
    <w:rsid w:val="006211C7"/>
    <w:rsid w:val="006212B5"/>
    <w:rsid w:val="006215FC"/>
    <w:rsid w:val="006217AB"/>
    <w:rsid w:val="00622462"/>
    <w:rsid w:val="00622A6A"/>
    <w:rsid w:val="00623321"/>
    <w:rsid w:val="0062338C"/>
    <w:rsid w:val="00623EAD"/>
    <w:rsid w:val="00623F84"/>
    <w:rsid w:val="006240CA"/>
    <w:rsid w:val="006247CB"/>
    <w:rsid w:val="006249CF"/>
    <w:rsid w:val="00624A94"/>
    <w:rsid w:val="00624DCA"/>
    <w:rsid w:val="00624E0A"/>
    <w:rsid w:val="0062540C"/>
    <w:rsid w:val="006256C5"/>
    <w:rsid w:val="006258FA"/>
    <w:rsid w:val="0062596B"/>
    <w:rsid w:val="00625B11"/>
    <w:rsid w:val="00625F83"/>
    <w:rsid w:val="00626125"/>
    <w:rsid w:val="0062642B"/>
    <w:rsid w:val="00626696"/>
    <w:rsid w:val="006269CA"/>
    <w:rsid w:val="00626ABB"/>
    <w:rsid w:val="00626E2F"/>
    <w:rsid w:val="00627342"/>
    <w:rsid w:val="00627C07"/>
    <w:rsid w:val="0063023B"/>
    <w:rsid w:val="0063076C"/>
    <w:rsid w:val="006307E5"/>
    <w:rsid w:val="00630CF9"/>
    <w:rsid w:val="00631155"/>
    <w:rsid w:val="00631992"/>
    <w:rsid w:val="00631F39"/>
    <w:rsid w:val="00632049"/>
    <w:rsid w:val="006321DB"/>
    <w:rsid w:val="00632236"/>
    <w:rsid w:val="00632316"/>
    <w:rsid w:val="0063281C"/>
    <w:rsid w:val="00632CDD"/>
    <w:rsid w:val="00633106"/>
    <w:rsid w:val="00633B9C"/>
    <w:rsid w:val="00634066"/>
    <w:rsid w:val="0063480C"/>
    <w:rsid w:val="00634FC5"/>
    <w:rsid w:val="006351E4"/>
    <w:rsid w:val="006354EB"/>
    <w:rsid w:val="00635A07"/>
    <w:rsid w:val="0063679A"/>
    <w:rsid w:val="00636858"/>
    <w:rsid w:val="00636C52"/>
    <w:rsid w:val="00636E6C"/>
    <w:rsid w:val="006371B6"/>
    <w:rsid w:val="00637F77"/>
    <w:rsid w:val="00640257"/>
    <w:rsid w:val="00640937"/>
    <w:rsid w:val="0064106E"/>
    <w:rsid w:val="0064142A"/>
    <w:rsid w:val="0064187D"/>
    <w:rsid w:val="00641974"/>
    <w:rsid w:val="0064292A"/>
    <w:rsid w:val="00642A1E"/>
    <w:rsid w:val="00642CE3"/>
    <w:rsid w:val="00643198"/>
    <w:rsid w:val="00643788"/>
    <w:rsid w:val="00643D95"/>
    <w:rsid w:val="006447F1"/>
    <w:rsid w:val="00645420"/>
    <w:rsid w:val="00646E7D"/>
    <w:rsid w:val="00647140"/>
    <w:rsid w:val="006471D5"/>
    <w:rsid w:val="00647635"/>
    <w:rsid w:val="0065004F"/>
    <w:rsid w:val="0065122B"/>
    <w:rsid w:val="0065122D"/>
    <w:rsid w:val="00651A10"/>
    <w:rsid w:val="006523DC"/>
    <w:rsid w:val="00652AC1"/>
    <w:rsid w:val="00652B98"/>
    <w:rsid w:val="00652D3D"/>
    <w:rsid w:val="00653346"/>
    <w:rsid w:val="0065338E"/>
    <w:rsid w:val="00653597"/>
    <w:rsid w:val="006537F2"/>
    <w:rsid w:val="006539D1"/>
    <w:rsid w:val="00653F33"/>
    <w:rsid w:val="0065427C"/>
    <w:rsid w:val="006549D2"/>
    <w:rsid w:val="00654E9F"/>
    <w:rsid w:val="00654F35"/>
    <w:rsid w:val="00655B7D"/>
    <w:rsid w:val="00655D6F"/>
    <w:rsid w:val="00655F91"/>
    <w:rsid w:val="006563C3"/>
    <w:rsid w:val="00656AAC"/>
    <w:rsid w:val="00656DD2"/>
    <w:rsid w:val="00657B09"/>
    <w:rsid w:val="00657C85"/>
    <w:rsid w:val="00657CEC"/>
    <w:rsid w:val="00657DBA"/>
    <w:rsid w:val="00660B71"/>
    <w:rsid w:val="00661A67"/>
    <w:rsid w:val="006622FD"/>
    <w:rsid w:val="0066338D"/>
    <w:rsid w:val="00663458"/>
    <w:rsid w:val="00663504"/>
    <w:rsid w:val="006635F2"/>
    <w:rsid w:val="00664198"/>
    <w:rsid w:val="00664518"/>
    <w:rsid w:val="00664957"/>
    <w:rsid w:val="00664AD7"/>
    <w:rsid w:val="00665055"/>
    <w:rsid w:val="006650DB"/>
    <w:rsid w:val="00665AF8"/>
    <w:rsid w:val="00666166"/>
    <w:rsid w:val="00666A3D"/>
    <w:rsid w:val="00667095"/>
    <w:rsid w:val="00667AF3"/>
    <w:rsid w:val="00667BFB"/>
    <w:rsid w:val="00667CB3"/>
    <w:rsid w:val="00670603"/>
    <w:rsid w:val="006707C8"/>
    <w:rsid w:val="0067090D"/>
    <w:rsid w:val="0067103D"/>
    <w:rsid w:val="0067211B"/>
    <w:rsid w:val="006721B6"/>
    <w:rsid w:val="00672296"/>
    <w:rsid w:val="00672385"/>
    <w:rsid w:val="00672A59"/>
    <w:rsid w:val="006738E2"/>
    <w:rsid w:val="00674109"/>
    <w:rsid w:val="0067440C"/>
    <w:rsid w:val="006748F5"/>
    <w:rsid w:val="00674F9D"/>
    <w:rsid w:val="006758A9"/>
    <w:rsid w:val="00675B5C"/>
    <w:rsid w:val="00675ED3"/>
    <w:rsid w:val="00675F97"/>
    <w:rsid w:val="0067616F"/>
    <w:rsid w:val="006761FD"/>
    <w:rsid w:val="00676241"/>
    <w:rsid w:val="00676609"/>
    <w:rsid w:val="0067771E"/>
    <w:rsid w:val="00677B28"/>
    <w:rsid w:val="00677CDC"/>
    <w:rsid w:val="0068068D"/>
    <w:rsid w:val="006809A3"/>
    <w:rsid w:val="00680D77"/>
    <w:rsid w:val="00680DF7"/>
    <w:rsid w:val="00680FA1"/>
    <w:rsid w:val="00682E5D"/>
    <w:rsid w:val="00682F89"/>
    <w:rsid w:val="00683B18"/>
    <w:rsid w:val="00683E50"/>
    <w:rsid w:val="00684E45"/>
    <w:rsid w:val="00685177"/>
    <w:rsid w:val="006854CB"/>
    <w:rsid w:val="00685E71"/>
    <w:rsid w:val="006861C7"/>
    <w:rsid w:val="00686B6F"/>
    <w:rsid w:val="00686D95"/>
    <w:rsid w:val="00687633"/>
    <w:rsid w:val="006878A8"/>
    <w:rsid w:val="00687C1B"/>
    <w:rsid w:val="006912A7"/>
    <w:rsid w:val="006915BD"/>
    <w:rsid w:val="00691DEC"/>
    <w:rsid w:val="00691E36"/>
    <w:rsid w:val="006920E1"/>
    <w:rsid w:val="00692586"/>
    <w:rsid w:val="006925C8"/>
    <w:rsid w:val="00693AD1"/>
    <w:rsid w:val="006948F7"/>
    <w:rsid w:val="00694D8D"/>
    <w:rsid w:val="006951DE"/>
    <w:rsid w:val="00695832"/>
    <w:rsid w:val="00695F0A"/>
    <w:rsid w:val="006963CA"/>
    <w:rsid w:val="00696678"/>
    <w:rsid w:val="006966E8"/>
    <w:rsid w:val="00696C2C"/>
    <w:rsid w:val="0069711D"/>
    <w:rsid w:val="00697613"/>
    <w:rsid w:val="00697C94"/>
    <w:rsid w:val="006A0175"/>
    <w:rsid w:val="006A0761"/>
    <w:rsid w:val="006A08A9"/>
    <w:rsid w:val="006A09BF"/>
    <w:rsid w:val="006A09CF"/>
    <w:rsid w:val="006A0AB4"/>
    <w:rsid w:val="006A15EA"/>
    <w:rsid w:val="006A1C3D"/>
    <w:rsid w:val="006A2022"/>
    <w:rsid w:val="006A2321"/>
    <w:rsid w:val="006A2565"/>
    <w:rsid w:val="006A266E"/>
    <w:rsid w:val="006A26E4"/>
    <w:rsid w:val="006A2AE4"/>
    <w:rsid w:val="006A2F69"/>
    <w:rsid w:val="006A3131"/>
    <w:rsid w:val="006A3319"/>
    <w:rsid w:val="006A419F"/>
    <w:rsid w:val="006A4594"/>
    <w:rsid w:val="006A4D44"/>
    <w:rsid w:val="006A5321"/>
    <w:rsid w:val="006A5E2E"/>
    <w:rsid w:val="006A6374"/>
    <w:rsid w:val="006A648E"/>
    <w:rsid w:val="006A6842"/>
    <w:rsid w:val="006A7256"/>
    <w:rsid w:val="006A7742"/>
    <w:rsid w:val="006B0206"/>
    <w:rsid w:val="006B02C1"/>
    <w:rsid w:val="006B0604"/>
    <w:rsid w:val="006B1371"/>
    <w:rsid w:val="006B15F8"/>
    <w:rsid w:val="006B2D21"/>
    <w:rsid w:val="006B2DAF"/>
    <w:rsid w:val="006B2ED4"/>
    <w:rsid w:val="006B333D"/>
    <w:rsid w:val="006B3A20"/>
    <w:rsid w:val="006B3BC6"/>
    <w:rsid w:val="006B5370"/>
    <w:rsid w:val="006B547D"/>
    <w:rsid w:val="006B5492"/>
    <w:rsid w:val="006B5A68"/>
    <w:rsid w:val="006B6390"/>
    <w:rsid w:val="006B6893"/>
    <w:rsid w:val="006B695E"/>
    <w:rsid w:val="006B6FAF"/>
    <w:rsid w:val="006B6FFC"/>
    <w:rsid w:val="006B7274"/>
    <w:rsid w:val="006B7C75"/>
    <w:rsid w:val="006C021C"/>
    <w:rsid w:val="006C0537"/>
    <w:rsid w:val="006C0A02"/>
    <w:rsid w:val="006C0CF4"/>
    <w:rsid w:val="006C0FDC"/>
    <w:rsid w:val="006C1581"/>
    <w:rsid w:val="006C2BFF"/>
    <w:rsid w:val="006C3826"/>
    <w:rsid w:val="006C3A64"/>
    <w:rsid w:val="006C3E73"/>
    <w:rsid w:val="006C42B1"/>
    <w:rsid w:val="006C47A6"/>
    <w:rsid w:val="006C4D5C"/>
    <w:rsid w:val="006C528A"/>
    <w:rsid w:val="006C53B1"/>
    <w:rsid w:val="006C5C4A"/>
    <w:rsid w:val="006C5CDE"/>
    <w:rsid w:val="006C5F67"/>
    <w:rsid w:val="006C69A8"/>
    <w:rsid w:val="006C6D28"/>
    <w:rsid w:val="006C741B"/>
    <w:rsid w:val="006C7B1D"/>
    <w:rsid w:val="006CA7FF"/>
    <w:rsid w:val="006D04E3"/>
    <w:rsid w:val="006D0684"/>
    <w:rsid w:val="006D0E1C"/>
    <w:rsid w:val="006D2313"/>
    <w:rsid w:val="006D2782"/>
    <w:rsid w:val="006D2909"/>
    <w:rsid w:val="006D2BDA"/>
    <w:rsid w:val="006D2FA3"/>
    <w:rsid w:val="006D2FEB"/>
    <w:rsid w:val="006D37C6"/>
    <w:rsid w:val="006D38BF"/>
    <w:rsid w:val="006D3AB1"/>
    <w:rsid w:val="006D3B44"/>
    <w:rsid w:val="006D3EB1"/>
    <w:rsid w:val="006D476F"/>
    <w:rsid w:val="006D5630"/>
    <w:rsid w:val="006D595F"/>
    <w:rsid w:val="006D6235"/>
    <w:rsid w:val="006D62D5"/>
    <w:rsid w:val="006D62E8"/>
    <w:rsid w:val="006D6769"/>
    <w:rsid w:val="006D6818"/>
    <w:rsid w:val="006D6889"/>
    <w:rsid w:val="006D6B83"/>
    <w:rsid w:val="006D71D5"/>
    <w:rsid w:val="006D79F2"/>
    <w:rsid w:val="006E0421"/>
    <w:rsid w:val="006E0537"/>
    <w:rsid w:val="006E0560"/>
    <w:rsid w:val="006E1EAB"/>
    <w:rsid w:val="006E2291"/>
    <w:rsid w:val="006E23D8"/>
    <w:rsid w:val="006E250D"/>
    <w:rsid w:val="006E25B8"/>
    <w:rsid w:val="006E2BDC"/>
    <w:rsid w:val="006E2E2B"/>
    <w:rsid w:val="006E30BC"/>
    <w:rsid w:val="006E36C1"/>
    <w:rsid w:val="006E48F4"/>
    <w:rsid w:val="006E50EC"/>
    <w:rsid w:val="006E519D"/>
    <w:rsid w:val="006E5F14"/>
    <w:rsid w:val="006E6009"/>
    <w:rsid w:val="006E6071"/>
    <w:rsid w:val="006E6605"/>
    <w:rsid w:val="006E6C3A"/>
    <w:rsid w:val="006E76BF"/>
    <w:rsid w:val="006E797A"/>
    <w:rsid w:val="006E7FFA"/>
    <w:rsid w:val="006F0168"/>
    <w:rsid w:val="006F0218"/>
    <w:rsid w:val="006F07E9"/>
    <w:rsid w:val="006F09DF"/>
    <w:rsid w:val="006F0C04"/>
    <w:rsid w:val="006F0C4C"/>
    <w:rsid w:val="006F1367"/>
    <w:rsid w:val="006F13B3"/>
    <w:rsid w:val="006F1DFA"/>
    <w:rsid w:val="006F272B"/>
    <w:rsid w:val="006F2794"/>
    <w:rsid w:val="006F2E2D"/>
    <w:rsid w:val="006F3DC9"/>
    <w:rsid w:val="006F3DF0"/>
    <w:rsid w:val="006F42A9"/>
    <w:rsid w:val="006F58E4"/>
    <w:rsid w:val="006F5A8A"/>
    <w:rsid w:val="006F5AF8"/>
    <w:rsid w:val="006F5EE5"/>
    <w:rsid w:val="006F70B1"/>
    <w:rsid w:val="006F7FC2"/>
    <w:rsid w:val="007006C1"/>
    <w:rsid w:val="0070086F"/>
    <w:rsid w:val="00700AED"/>
    <w:rsid w:val="00700BB3"/>
    <w:rsid w:val="007012BF"/>
    <w:rsid w:val="00701C7E"/>
    <w:rsid w:val="00701FFB"/>
    <w:rsid w:val="00702EE9"/>
    <w:rsid w:val="00703643"/>
    <w:rsid w:val="0070391A"/>
    <w:rsid w:val="00703EEC"/>
    <w:rsid w:val="007044C2"/>
    <w:rsid w:val="007046F9"/>
    <w:rsid w:val="007047B7"/>
    <w:rsid w:val="00704AE4"/>
    <w:rsid w:val="00704DB5"/>
    <w:rsid w:val="007057B6"/>
    <w:rsid w:val="00705949"/>
    <w:rsid w:val="00705A6A"/>
    <w:rsid w:val="00706DD4"/>
    <w:rsid w:val="007105FA"/>
    <w:rsid w:val="00710C7F"/>
    <w:rsid w:val="007114A4"/>
    <w:rsid w:val="00711A7C"/>
    <w:rsid w:val="00711D8C"/>
    <w:rsid w:val="00711E97"/>
    <w:rsid w:val="007121D8"/>
    <w:rsid w:val="007123BC"/>
    <w:rsid w:val="00712719"/>
    <w:rsid w:val="007139C1"/>
    <w:rsid w:val="00713A88"/>
    <w:rsid w:val="00713DF4"/>
    <w:rsid w:val="00713EB2"/>
    <w:rsid w:val="00713F66"/>
    <w:rsid w:val="00713F9A"/>
    <w:rsid w:val="007143FA"/>
    <w:rsid w:val="00714448"/>
    <w:rsid w:val="00714555"/>
    <w:rsid w:val="00714752"/>
    <w:rsid w:val="0071496D"/>
    <w:rsid w:val="00715734"/>
    <w:rsid w:val="0071576F"/>
    <w:rsid w:val="007159E7"/>
    <w:rsid w:val="00715AD2"/>
    <w:rsid w:val="00715CE9"/>
    <w:rsid w:val="00716873"/>
    <w:rsid w:val="0071780A"/>
    <w:rsid w:val="0071797A"/>
    <w:rsid w:val="00717C8A"/>
    <w:rsid w:val="00720211"/>
    <w:rsid w:val="0072093C"/>
    <w:rsid w:val="007209A5"/>
    <w:rsid w:val="00721902"/>
    <w:rsid w:val="00721ABB"/>
    <w:rsid w:val="00721C55"/>
    <w:rsid w:val="00721FA7"/>
    <w:rsid w:val="00722202"/>
    <w:rsid w:val="00722453"/>
    <w:rsid w:val="00722666"/>
    <w:rsid w:val="0072274D"/>
    <w:rsid w:val="00722E8A"/>
    <w:rsid w:val="007230FF"/>
    <w:rsid w:val="0072318A"/>
    <w:rsid w:val="00723330"/>
    <w:rsid w:val="0072337B"/>
    <w:rsid w:val="00723734"/>
    <w:rsid w:val="00723A9F"/>
    <w:rsid w:val="00723B85"/>
    <w:rsid w:val="00723BF7"/>
    <w:rsid w:val="007241AD"/>
    <w:rsid w:val="00724413"/>
    <w:rsid w:val="00724827"/>
    <w:rsid w:val="00724CA4"/>
    <w:rsid w:val="00724E26"/>
    <w:rsid w:val="00724EAE"/>
    <w:rsid w:val="00725119"/>
    <w:rsid w:val="00725418"/>
    <w:rsid w:val="007266E0"/>
    <w:rsid w:val="00726A4E"/>
    <w:rsid w:val="0072721D"/>
    <w:rsid w:val="00727455"/>
    <w:rsid w:val="007275C8"/>
    <w:rsid w:val="007278AC"/>
    <w:rsid w:val="00730593"/>
    <w:rsid w:val="0073098F"/>
    <w:rsid w:val="00730A3B"/>
    <w:rsid w:val="00731190"/>
    <w:rsid w:val="00731555"/>
    <w:rsid w:val="007319C0"/>
    <w:rsid w:val="007324DE"/>
    <w:rsid w:val="0073289E"/>
    <w:rsid w:val="00732CAB"/>
    <w:rsid w:val="00733082"/>
    <w:rsid w:val="00733619"/>
    <w:rsid w:val="007338A3"/>
    <w:rsid w:val="007338A4"/>
    <w:rsid w:val="00733A2C"/>
    <w:rsid w:val="00733ACD"/>
    <w:rsid w:val="00733C13"/>
    <w:rsid w:val="00733CD2"/>
    <w:rsid w:val="00734029"/>
    <w:rsid w:val="00734810"/>
    <w:rsid w:val="00734857"/>
    <w:rsid w:val="00734E6E"/>
    <w:rsid w:val="007354CD"/>
    <w:rsid w:val="007354F9"/>
    <w:rsid w:val="007357ED"/>
    <w:rsid w:val="00735A0A"/>
    <w:rsid w:val="00736315"/>
    <w:rsid w:val="00736412"/>
    <w:rsid w:val="0073750B"/>
    <w:rsid w:val="0073795A"/>
    <w:rsid w:val="00737A03"/>
    <w:rsid w:val="007401C8"/>
    <w:rsid w:val="00740B69"/>
    <w:rsid w:val="007412C0"/>
    <w:rsid w:val="00742854"/>
    <w:rsid w:val="00742C28"/>
    <w:rsid w:val="00742D1B"/>
    <w:rsid w:val="00743912"/>
    <w:rsid w:val="00743FD8"/>
    <w:rsid w:val="007444D8"/>
    <w:rsid w:val="0074486A"/>
    <w:rsid w:val="00745420"/>
    <w:rsid w:val="007463CF"/>
    <w:rsid w:val="0074706A"/>
    <w:rsid w:val="00747962"/>
    <w:rsid w:val="00750BC2"/>
    <w:rsid w:val="00750E42"/>
    <w:rsid w:val="00750F06"/>
    <w:rsid w:val="00751699"/>
    <w:rsid w:val="007521AB"/>
    <w:rsid w:val="007523AF"/>
    <w:rsid w:val="007525A9"/>
    <w:rsid w:val="00753063"/>
    <w:rsid w:val="007534A2"/>
    <w:rsid w:val="007536BA"/>
    <w:rsid w:val="0075389C"/>
    <w:rsid w:val="00753A73"/>
    <w:rsid w:val="007542B2"/>
    <w:rsid w:val="00754C62"/>
    <w:rsid w:val="0075517B"/>
    <w:rsid w:val="0075591F"/>
    <w:rsid w:val="00756494"/>
    <w:rsid w:val="00756E53"/>
    <w:rsid w:val="00756E56"/>
    <w:rsid w:val="007570D3"/>
    <w:rsid w:val="007572FA"/>
    <w:rsid w:val="007577A9"/>
    <w:rsid w:val="00757E10"/>
    <w:rsid w:val="00757E40"/>
    <w:rsid w:val="0076046D"/>
    <w:rsid w:val="00760527"/>
    <w:rsid w:val="007606B9"/>
    <w:rsid w:val="00760DCE"/>
    <w:rsid w:val="00761126"/>
    <w:rsid w:val="00762F42"/>
    <w:rsid w:val="00763A02"/>
    <w:rsid w:val="007641BE"/>
    <w:rsid w:val="0076439E"/>
    <w:rsid w:val="007645F5"/>
    <w:rsid w:val="00764D6C"/>
    <w:rsid w:val="00765155"/>
    <w:rsid w:val="00765321"/>
    <w:rsid w:val="007653C7"/>
    <w:rsid w:val="00766019"/>
    <w:rsid w:val="00766AE9"/>
    <w:rsid w:val="007674E6"/>
    <w:rsid w:val="007679C3"/>
    <w:rsid w:val="00767AC9"/>
    <w:rsid w:val="00770444"/>
    <w:rsid w:val="00771A39"/>
    <w:rsid w:val="00771A79"/>
    <w:rsid w:val="00771D74"/>
    <w:rsid w:val="00771F62"/>
    <w:rsid w:val="00772086"/>
    <w:rsid w:val="007725EA"/>
    <w:rsid w:val="00772BDB"/>
    <w:rsid w:val="00772D57"/>
    <w:rsid w:val="00772E35"/>
    <w:rsid w:val="0077324D"/>
    <w:rsid w:val="007738DD"/>
    <w:rsid w:val="00773D29"/>
    <w:rsid w:val="00774511"/>
    <w:rsid w:val="0077462D"/>
    <w:rsid w:val="00774A72"/>
    <w:rsid w:val="00774A7C"/>
    <w:rsid w:val="00774BD9"/>
    <w:rsid w:val="00774DF9"/>
    <w:rsid w:val="007753CA"/>
    <w:rsid w:val="0077557F"/>
    <w:rsid w:val="007758A9"/>
    <w:rsid w:val="0077608D"/>
    <w:rsid w:val="0077658B"/>
    <w:rsid w:val="00776639"/>
    <w:rsid w:val="00777416"/>
    <w:rsid w:val="0077745B"/>
    <w:rsid w:val="0077776E"/>
    <w:rsid w:val="00777C96"/>
    <w:rsid w:val="00777ED5"/>
    <w:rsid w:val="00777F91"/>
    <w:rsid w:val="007804A6"/>
    <w:rsid w:val="007809AE"/>
    <w:rsid w:val="00780A79"/>
    <w:rsid w:val="00780E29"/>
    <w:rsid w:val="00780F7C"/>
    <w:rsid w:val="00781043"/>
    <w:rsid w:val="00781A63"/>
    <w:rsid w:val="00781E22"/>
    <w:rsid w:val="0078211D"/>
    <w:rsid w:val="00782D21"/>
    <w:rsid w:val="00782E2C"/>
    <w:rsid w:val="00783318"/>
    <w:rsid w:val="007838D4"/>
    <w:rsid w:val="00783FDF"/>
    <w:rsid w:val="007842F6"/>
    <w:rsid w:val="00784919"/>
    <w:rsid w:val="00784EE2"/>
    <w:rsid w:val="00785954"/>
    <w:rsid w:val="00785F80"/>
    <w:rsid w:val="007864A0"/>
    <w:rsid w:val="007867BE"/>
    <w:rsid w:val="00786A1A"/>
    <w:rsid w:val="00786BDA"/>
    <w:rsid w:val="00786C53"/>
    <w:rsid w:val="007875BF"/>
    <w:rsid w:val="0078780B"/>
    <w:rsid w:val="00790398"/>
    <w:rsid w:val="0079169F"/>
    <w:rsid w:val="00791ED9"/>
    <w:rsid w:val="007932C5"/>
    <w:rsid w:val="00793643"/>
    <w:rsid w:val="00793EAF"/>
    <w:rsid w:val="00793F89"/>
    <w:rsid w:val="00794297"/>
    <w:rsid w:val="00794B14"/>
    <w:rsid w:val="0079505F"/>
    <w:rsid w:val="00795288"/>
    <w:rsid w:val="007959A9"/>
    <w:rsid w:val="007959B3"/>
    <w:rsid w:val="00795A42"/>
    <w:rsid w:val="00795FA5"/>
    <w:rsid w:val="0079607A"/>
    <w:rsid w:val="007A03BF"/>
    <w:rsid w:val="007A0404"/>
    <w:rsid w:val="007A116C"/>
    <w:rsid w:val="007A1912"/>
    <w:rsid w:val="007A28A7"/>
    <w:rsid w:val="007A335D"/>
    <w:rsid w:val="007A338D"/>
    <w:rsid w:val="007A3C24"/>
    <w:rsid w:val="007A3C9C"/>
    <w:rsid w:val="007A4C05"/>
    <w:rsid w:val="007A52AF"/>
    <w:rsid w:val="007A5DEA"/>
    <w:rsid w:val="007A60D8"/>
    <w:rsid w:val="007A61F2"/>
    <w:rsid w:val="007A629B"/>
    <w:rsid w:val="007A6568"/>
    <w:rsid w:val="007A68CC"/>
    <w:rsid w:val="007A6DB8"/>
    <w:rsid w:val="007A70B6"/>
    <w:rsid w:val="007A7607"/>
    <w:rsid w:val="007A7941"/>
    <w:rsid w:val="007A7F4D"/>
    <w:rsid w:val="007B0413"/>
    <w:rsid w:val="007B0454"/>
    <w:rsid w:val="007B05F2"/>
    <w:rsid w:val="007B0C47"/>
    <w:rsid w:val="007B0F39"/>
    <w:rsid w:val="007B1050"/>
    <w:rsid w:val="007B113D"/>
    <w:rsid w:val="007B14E2"/>
    <w:rsid w:val="007B1717"/>
    <w:rsid w:val="007B1A90"/>
    <w:rsid w:val="007B21C3"/>
    <w:rsid w:val="007B2351"/>
    <w:rsid w:val="007B2798"/>
    <w:rsid w:val="007B29B5"/>
    <w:rsid w:val="007B36CB"/>
    <w:rsid w:val="007B3AC9"/>
    <w:rsid w:val="007B3BE0"/>
    <w:rsid w:val="007B3C71"/>
    <w:rsid w:val="007B3DFD"/>
    <w:rsid w:val="007B4821"/>
    <w:rsid w:val="007B4A43"/>
    <w:rsid w:val="007B573E"/>
    <w:rsid w:val="007B5783"/>
    <w:rsid w:val="007B5943"/>
    <w:rsid w:val="007B5AF6"/>
    <w:rsid w:val="007B5B16"/>
    <w:rsid w:val="007B5D9C"/>
    <w:rsid w:val="007B71C0"/>
    <w:rsid w:val="007B71CF"/>
    <w:rsid w:val="007B73F4"/>
    <w:rsid w:val="007C0455"/>
    <w:rsid w:val="007C177C"/>
    <w:rsid w:val="007C17EA"/>
    <w:rsid w:val="007C1C5A"/>
    <w:rsid w:val="007C1D68"/>
    <w:rsid w:val="007C1F2E"/>
    <w:rsid w:val="007C26A1"/>
    <w:rsid w:val="007C27AE"/>
    <w:rsid w:val="007C2981"/>
    <w:rsid w:val="007C3DCF"/>
    <w:rsid w:val="007C3E1F"/>
    <w:rsid w:val="007C3F28"/>
    <w:rsid w:val="007C4280"/>
    <w:rsid w:val="007C43D3"/>
    <w:rsid w:val="007C4428"/>
    <w:rsid w:val="007C46AA"/>
    <w:rsid w:val="007C548E"/>
    <w:rsid w:val="007C587E"/>
    <w:rsid w:val="007C5BFA"/>
    <w:rsid w:val="007C629D"/>
    <w:rsid w:val="007C6B0B"/>
    <w:rsid w:val="007C7223"/>
    <w:rsid w:val="007C724A"/>
    <w:rsid w:val="007C7290"/>
    <w:rsid w:val="007C7870"/>
    <w:rsid w:val="007C79BE"/>
    <w:rsid w:val="007C7F1D"/>
    <w:rsid w:val="007D096F"/>
    <w:rsid w:val="007D1A77"/>
    <w:rsid w:val="007D3268"/>
    <w:rsid w:val="007D37D0"/>
    <w:rsid w:val="007D3C5B"/>
    <w:rsid w:val="007D41C8"/>
    <w:rsid w:val="007D4931"/>
    <w:rsid w:val="007D4998"/>
    <w:rsid w:val="007D5068"/>
    <w:rsid w:val="007D52D9"/>
    <w:rsid w:val="007D540A"/>
    <w:rsid w:val="007D5858"/>
    <w:rsid w:val="007D5F47"/>
    <w:rsid w:val="007D614E"/>
    <w:rsid w:val="007D67E0"/>
    <w:rsid w:val="007D68A2"/>
    <w:rsid w:val="007D6947"/>
    <w:rsid w:val="007D70A0"/>
    <w:rsid w:val="007D7421"/>
    <w:rsid w:val="007D7467"/>
    <w:rsid w:val="007E0361"/>
    <w:rsid w:val="007E0469"/>
    <w:rsid w:val="007E065E"/>
    <w:rsid w:val="007E06BF"/>
    <w:rsid w:val="007E0CF3"/>
    <w:rsid w:val="007E12BE"/>
    <w:rsid w:val="007E2334"/>
    <w:rsid w:val="007E2D3D"/>
    <w:rsid w:val="007E41A2"/>
    <w:rsid w:val="007E4296"/>
    <w:rsid w:val="007E4D5B"/>
    <w:rsid w:val="007E55DA"/>
    <w:rsid w:val="007E5B22"/>
    <w:rsid w:val="007E5C90"/>
    <w:rsid w:val="007E5FCA"/>
    <w:rsid w:val="007E619C"/>
    <w:rsid w:val="007E62B4"/>
    <w:rsid w:val="007E6C11"/>
    <w:rsid w:val="007E6CCB"/>
    <w:rsid w:val="007E6CDE"/>
    <w:rsid w:val="007E6CE0"/>
    <w:rsid w:val="007E6FAB"/>
    <w:rsid w:val="007E715B"/>
    <w:rsid w:val="007E74F3"/>
    <w:rsid w:val="007E7C73"/>
    <w:rsid w:val="007E7D9A"/>
    <w:rsid w:val="007F01E5"/>
    <w:rsid w:val="007F0D87"/>
    <w:rsid w:val="007F1262"/>
    <w:rsid w:val="007F1883"/>
    <w:rsid w:val="007F18AB"/>
    <w:rsid w:val="007F1B5A"/>
    <w:rsid w:val="007F2B27"/>
    <w:rsid w:val="007F2DF9"/>
    <w:rsid w:val="007F309C"/>
    <w:rsid w:val="007F311B"/>
    <w:rsid w:val="007F33AC"/>
    <w:rsid w:val="007F3ACB"/>
    <w:rsid w:val="007F3B54"/>
    <w:rsid w:val="007F3F51"/>
    <w:rsid w:val="007F4094"/>
    <w:rsid w:val="007F4153"/>
    <w:rsid w:val="007F46E8"/>
    <w:rsid w:val="007F5216"/>
    <w:rsid w:val="007F5962"/>
    <w:rsid w:val="007F60E5"/>
    <w:rsid w:val="007F61E4"/>
    <w:rsid w:val="007F73F8"/>
    <w:rsid w:val="007F76F3"/>
    <w:rsid w:val="0080011B"/>
    <w:rsid w:val="008003A2"/>
    <w:rsid w:val="0080071D"/>
    <w:rsid w:val="008008E5"/>
    <w:rsid w:val="00801207"/>
    <w:rsid w:val="00801222"/>
    <w:rsid w:val="0080128E"/>
    <w:rsid w:val="00801C86"/>
    <w:rsid w:val="00801C8B"/>
    <w:rsid w:val="00801E64"/>
    <w:rsid w:val="00802127"/>
    <w:rsid w:val="008024C4"/>
    <w:rsid w:val="00802CDA"/>
    <w:rsid w:val="00802ED2"/>
    <w:rsid w:val="0080379F"/>
    <w:rsid w:val="0080386D"/>
    <w:rsid w:val="00803BE7"/>
    <w:rsid w:val="00803CEA"/>
    <w:rsid w:val="008041EE"/>
    <w:rsid w:val="0080499C"/>
    <w:rsid w:val="00804B5A"/>
    <w:rsid w:val="0080519C"/>
    <w:rsid w:val="008053C9"/>
    <w:rsid w:val="0080540D"/>
    <w:rsid w:val="008054FD"/>
    <w:rsid w:val="00805610"/>
    <w:rsid w:val="00805724"/>
    <w:rsid w:val="0080640C"/>
    <w:rsid w:val="00807077"/>
    <w:rsid w:val="008074D3"/>
    <w:rsid w:val="00807627"/>
    <w:rsid w:val="0080782E"/>
    <w:rsid w:val="00807894"/>
    <w:rsid w:val="00807A23"/>
    <w:rsid w:val="00807CC1"/>
    <w:rsid w:val="00807CE3"/>
    <w:rsid w:val="00810ABF"/>
    <w:rsid w:val="00810B7C"/>
    <w:rsid w:val="00811081"/>
    <w:rsid w:val="00811498"/>
    <w:rsid w:val="0081195C"/>
    <w:rsid w:val="00811CA0"/>
    <w:rsid w:val="00811FDB"/>
    <w:rsid w:val="00812026"/>
    <w:rsid w:val="00812126"/>
    <w:rsid w:val="0081238B"/>
    <w:rsid w:val="008124DC"/>
    <w:rsid w:val="008124F0"/>
    <w:rsid w:val="00812667"/>
    <w:rsid w:val="00812E2A"/>
    <w:rsid w:val="00813668"/>
    <w:rsid w:val="008139B9"/>
    <w:rsid w:val="00813A59"/>
    <w:rsid w:val="00814925"/>
    <w:rsid w:val="008158EE"/>
    <w:rsid w:val="00815C9E"/>
    <w:rsid w:val="0081647F"/>
    <w:rsid w:val="00816599"/>
    <w:rsid w:val="00816662"/>
    <w:rsid w:val="00816833"/>
    <w:rsid w:val="0081695E"/>
    <w:rsid w:val="00816E49"/>
    <w:rsid w:val="00817111"/>
    <w:rsid w:val="0081788A"/>
    <w:rsid w:val="00817F6E"/>
    <w:rsid w:val="008203DB"/>
    <w:rsid w:val="008206FE"/>
    <w:rsid w:val="00820ABB"/>
    <w:rsid w:val="008217F3"/>
    <w:rsid w:val="00821CFF"/>
    <w:rsid w:val="00821E47"/>
    <w:rsid w:val="008222D1"/>
    <w:rsid w:val="0082326C"/>
    <w:rsid w:val="008239F9"/>
    <w:rsid w:val="00823BA2"/>
    <w:rsid w:val="00824132"/>
    <w:rsid w:val="00824193"/>
    <w:rsid w:val="0082510C"/>
    <w:rsid w:val="0082567E"/>
    <w:rsid w:val="00826F4E"/>
    <w:rsid w:val="008271FD"/>
    <w:rsid w:val="0083049D"/>
    <w:rsid w:val="008305F9"/>
    <w:rsid w:val="00830849"/>
    <w:rsid w:val="00831904"/>
    <w:rsid w:val="00831AEC"/>
    <w:rsid w:val="00831F38"/>
    <w:rsid w:val="00832478"/>
    <w:rsid w:val="0083249E"/>
    <w:rsid w:val="008325FC"/>
    <w:rsid w:val="008330AB"/>
    <w:rsid w:val="008337AD"/>
    <w:rsid w:val="00833DD6"/>
    <w:rsid w:val="00834904"/>
    <w:rsid w:val="00834A54"/>
    <w:rsid w:val="00834BA9"/>
    <w:rsid w:val="008351C4"/>
    <w:rsid w:val="00835260"/>
    <w:rsid w:val="0083528C"/>
    <w:rsid w:val="0083581C"/>
    <w:rsid w:val="0083591C"/>
    <w:rsid w:val="0083684E"/>
    <w:rsid w:val="008369D5"/>
    <w:rsid w:val="008371C7"/>
    <w:rsid w:val="00837214"/>
    <w:rsid w:val="00837736"/>
    <w:rsid w:val="00837E84"/>
    <w:rsid w:val="00841BA4"/>
    <w:rsid w:val="0084208C"/>
    <w:rsid w:val="008422C4"/>
    <w:rsid w:val="008425C6"/>
    <w:rsid w:val="00842B3E"/>
    <w:rsid w:val="00842E3F"/>
    <w:rsid w:val="00842EF1"/>
    <w:rsid w:val="008435F7"/>
    <w:rsid w:val="00843D75"/>
    <w:rsid w:val="008445B5"/>
    <w:rsid w:val="00845007"/>
    <w:rsid w:val="0084529B"/>
    <w:rsid w:val="008452FE"/>
    <w:rsid w:val="00845BAD"/>
    <w:rsid w:val="00846110"/>
    <w:rsid w:val="0084674D"/>
    <w:rsid w:val="0084688F"/>
    <w:rsid w:val="008468AE"/>
    <w:rsid w:val="00846D2D"/>
    <w:rsid w:val="008476A1"/>
    <w:rsid w:val="008476E7"/>
    <w:rsid w:val="00847B36"/>
    <w:rsid w:val="00847C95"/>
    <w:rsid w:val="00847EB5"/>
    <w:rsid w:val="00850A09"/>
    <w:rsid w:val="00850B22"/>
    <w:rsid w:val="00850F1A"/>
    <w:rsid w:val="00850F4E"/>
    <w:rsid w:val="00851114"/>
    <w:rsid w:val="00851A8D"/>
    <w:rsid w:val="008523A2"/>
    <w:rsid w:val="0085255F"/>
    <w:rsid w:val="00852C25"/>
    <w:rsid w:val="00853257"/>
    <w:rsid w:val="00853A5A"/>
    <w:rsid w:val="008549BC"/>
    <w:rsid w:val="00854A64"/>
    <w:rsid w:val="00854CE4"/>
    <w:rsid w:val="00855051"/>
    <w:rsid w:val="00855696"/>
    <w:rsid w:val="00856061"/>
    <w:rsid w:val="00856070"/>
    <w:rsid w:val="0085655C"/>
    <w:rsid w:val="0085689C"/>
    <w:rsid w:val="00856BDA"/>
    <w:rsid w:val="00856EF9"/>
    <w:rsid w:val="00857895"/>
    <w:rsid w:val="00857BE6"/>
    <w:rsid w:val="00857E51"/>
    <w:rsid w:val="0086030F"/>
    <w:rsid w:val="00860874"/>
    <w:rsid w:val="00860FE1"/>
    <w:rsid w:val="008618F3"/>
    <w:rsid w:val="00861F72"/>
    <w:rsid w:val="008628F3"/>
    <w:rsid w:val="00862A6B"/>
    <w:rsid w:val="00862F5D"/>
    <w:rsid w:val="00863367"/>
    <w:rsid w:val="008634ED"/>
    <w:rsid w:val="008642CA"/>
    <w:rsid w:val="00864D36"/>
    <w:rsid w:val="0086553A"/>
    <w:rsid w:val="008657A0"/>
    <w:rsid w:val="00865C7A"/>
    <w:rsid w:val="00865E5F"/>
    <w:rsid w:val="00865F13"/>
    <w:rsid w:val="00866148"/>
    <w:rsid w:val="008661D5"/>
    <w:rsid w:val="00866324"/>
    <w:rsid w:val="00866369"/>
    <w:rsid w:val="00866616"/>
    <w:rsid w:val="008669CC"/>
    <w:rsid w:val="00866F29"/>
    <w:rsid w:val="008678FE"/>
    <w:rsid w:val="00867A96"/>
    <w:rsid w:val="0087022E"/>
    <w:rsid w:val="00870737"/>
    <w:rsid w:val="0087098D"/>
    <w:rsid w:val="00870F2B"/>
    <w:rsid w:val="0087133A"/>
    <w:rsid w:val="008713A5"/>
    <w:rsid w:val="00871AC4"/>
    <w:rsid w:val="00871E2F"/>
    <w:rsid w:val="008722C0"/>
    <w:rsid w:val="008733AD"/>
    <w:rsid w:val="00873770"/>
    <w:rsid w:val="008748E1"/>
    <w:rsid w:val="00874C58"/>
    <w:rsid w:val="00874D5F"/>
    <w:rsid w:val="0087567C"/>
    <w:rsid w:val="00875B51"/>
    <w:rsid w:val="008761AD"/>
    <w:rsid w:val="00876B00"/>
    <w:rsid w:val="00876B34"/>
    <w:rsid w:val="00876D34"/>
    <w:rsid w:val="00876D89"/>
    <w:rsid w:val="00877001"/>
    <w:rsid w:val="00877431"/>
    <w:rsid w:val="00877908"/>
    <w:rsid w:val="008779BB"/>
    <w:rsid w:val="008779D9"/>
    <w:rsid w:val="008800DB"/>
    <w:rsid w:val="008805F3"/>
    <w:rsid w:val="00880DA3"/>
    <w:rsid w:val="00880F33"/>
    <w:rsid w:val="008810F8"/>
    <w:rsid w:val="008813F5"/>
    <w:rsid w:val="0088155B"/>
    <w:rsid w:val="00881566"/>
    <w:rsid w:val="00881B60"/>
    <w:rsid w:val="0088221B"/>
    <w:rsid w:val="00882CBA"/>
    <w:rsid w:val="0088369F"/>
    <w:rsid w:val="0088378A"/>
    <w:rsid w:val="00883B48"/>
    <w:rsid w:val="0088428C"/>
    <w:rsid w:val="00884354"/>
    <w:rsid w:val="00884760"/>
    <w:rsid w:val="00884A1E"/>
    <w:rsid w:val="00884D19"/>
    <w:rsid w:val="00884DAF"/>
    <w:rsid w:val="00885530"/>
    <w:rsid w:val="008856D5"/>
    <w:rsid w:val="00885DF4"/>
    <w:rsid w:val="0088681B"/>
    <w:rsid w:val="00886F90"/>
    <w:rsid w:val="00887152"/>
    <w:rsid w:val="008875EB"/>
    <w:rsid w:val="00890394"/>
    <w:rsid w:val="00890B12"/>
    <w:rsid w:val="00890C10"/>
    <w:rsid w:val="0089157E"/>
    <w:rsid w:val="00891756"/>
    <w:rsid w:val="00891CD4"/>
    <w:rsid w:val="00891F04"/>
    <w:rsid w:val="008921EF"/>
    <w:rsid w:val="00892A58"/>
    <w:rsid w:val="00892C61"/>
    <w:rsid w:val="00893595"/>
    <w:rsid w:val="00893E26"/>
    <w:rsid w:val="0089402C"/>
    <w:rsid w:val="00894715"/>
    <w:rsid w:val="00894A38"/>
    <w:rsid w:val="00894C50"/>
    <w:rsid w:val="00895773"/>
    <w:rsid w:val="00895B43"/>
    <w:rsid w:val="008972EF"/>
    <w:rsid w:val="008978AF"/>
    <w:rsid w:val="00897C81"/>
    <w:rsid w:val="008A0781"/>
    <w:rsid w:val="008A0A0E"/>
    <w:rsid w:val="008A0D8B"/>
    <w:rsid w:val="008A10D3"/>
    <w:rsid w:val="008A17B1"/>
    <w:rsid w:val="008A1BF9"/>
    <w:rsid w:val="008A23D3"/>
    <w:rsid w:val="008A297A"/>
    <w:rsid w:val="008A2A86"/>
    <w:rsid w:val="008A2BA5"/>
    <w:rsid w:val="008A32FD"/>
    <w:rsid w:val="008A34FB"/>
    <w:rsid w:val="008A3603"/>
    <w:rsid w:val="008A3748"/>
    <w:rsid w:val="008A374E"/>
    <w:rsid w:val="008A3CA9"/>
    <w:rsid w:val="008A3E5F"/>
    <w:rsid w:val="008A3F4E"/>
    <w:rsid w:val="008A4C9B"/>
    <w:rsid w:val="008A4E2B"/>
    <w:rsid w:val="008A5141"/>
    <w:rsid w:val="008A583F"/>
    <w:rsid w:val="008A5911"/>
    <w:rsid w:val="008A5A06"/>
    <w:rsid w:val="008A649D"/>
    <w:rsid w:val="008A6590"/>
    <w:rsid w:val="008A65EF"/>
    <w:rsid w:val="008A7084"/>
    <w:rsid w:val="008A72DA"/>
    <w:rsid w:val="008A7640"/>
    <w:rsid w:val="008A765E"/>
    <w:rsid w:val="008A7B4F"/>
    <w:rsid w:val="008A7DCE"/>
    <w:rsid w:val="008B030A"/>
    <w:rsid w:val="008B092A"/>
    <w:rsid w:val="008B0A9E"/>
    <w:rsid w:val="008B1481"/>
    <w:rsid w:val="008B159B"/>
    <w:rsid w:val="008B1AF0"/>
    <w:rsid w:val="008B1ED0"/>
    <w:rsid w:val="008B1FCD"/>
    <w:rsid w:val="008B26C4"/>
    <w:rsid w:val="008B2741"/>
    <w:rsid w:val="008B2CDF"/>
    <w:rsid w:val="008B2D03"/>
    <w:rsid w:val="008B3165"/>
    <w:rsid w:val="008B3254"/>
    <w:rsid w:val="008B3291"/>
    <w:rsid w:val="008B3519"/>
    <w:rsid w:val="008B3719"/>
    <w:rsid w:val="008B4C86"/>
    <w:rsid w:val="008B4CE1"/>
    <w:rsid w:val="008B4F4A"/>
    <w:rsid w:val="008B4FF8"/>
    <w:rsid w:val="008B50A1"/>
    <w:rsid w:val="008B5519"/>
    <w:rsid w:val="008B5B5C"/>
    <w:rsid w:val="008B6065"/>
    <w:rsid w:val="008B6127"/>
    <w:rsid w:val="008B6A1A"/>
    <w:rsid w:val="008B6B8B"/>
    <w:rsid w:val="008B6C29"/>
    <w:rsid w:val="008B6EBB"/>
    <w:rsid w:val="008B71EA"/>
    <w:rsid w:val="008C05FE"/>
    <w:rsid w:val="008C0611"/>
    <w:rsid w:val="008C0A43"/>
    <w:rsid w:val="008C0A51"/>
    <w:rsid w:val="008C1048"/>
    <w:rsid w:val="008C16C5"/>
    <w:rsid w:val="008C21D9"/>
    <w:rsid w:val="008C23E0"/>
    <w:rsid w:val="008C25A0"/>
    <w:rsid w:val="008C2A33"/>
    <w:rsid w:val="008C2AFA"/>
    <w:rsid w:val="008C2C1F"/>
    <w:rsid w:val="008C2D5A"/>
    <w:rsid w:val="008C2DA3"/>
    <w:rsid w:val="008C33D7"/>
    <w:rsid w:val="008C340D"/>
    <w:rsid w:val="008C3753"/>
    <w:rsid w:val="008C4B89"/>
    <w:rsid w:val="008C4F94"/>
    <w:rsid w:val="008C56CD"/>
    <w:rsid w:val="008C5D47"/>
    <w:rsid w:val="008C6CFA"/>
    <w:rsid w:val="008C7709"/>
    <w:rsid w:val="008C7835"/>
    <w:rsid w:val="008D0182"/>
    <w:rsid w:val="008D0407"/>
    <w:rsid w:val="008D05B9"/>
    <w:rsid w:val="008D0627"/>
    <w:rsid w:val="008D0C26"/>
    <w:rsid w:val="008D1E0A"/>
    <w:rsid w:val="008D1F81"/>
    <w:rsid w:val="008D26A6"/>
    <w:rsid w:val="008D2786"/>
    <w:rsid w:val="008D2C84"/>
    <w:rsid w:val="008D3567"/>
    <w:rsid w:val="008D35BD"/>
    <w:rsid w:val="008D4BA7"/>
    <w:rsid w:val="008D574D"/>
    <w:rsid w:val="008D5BA0"/>
    <w:rsid w:val="008D5F2C"/>
    <w:rsid w:val="008D60FF"/>
    <w:rsid w:val="008D6AC6"/>
    <w:rsid w:val="008D702C"/>
    <w:rsid w:val="008D73E7"/>
    <w:rsid w:val="008D757F"/>
    <w:rsid w:val="008D7D70"/>
    <w:rsid w:val="008E00D8"/>
    <w:rsid w:val="008E045D"/>
    <w:rsid w:val="008E14DA"/>
    <w:rsid w:val="008E19AC"/>
    <w:rsid w:val="008E1AEB"/>
    <w:rsid w:val="008E2581"/>
    <w:rsid w:val="008E2A5E"/>
    <w:rsid w:val="008E2CC0"/>
    <w:rsid w:val="008E31F9"/>
    <w:rsid w:val="008E36E3"/>
    <w:rsid w:val="008E3C02"/>
    <w:rsid w:val="008E3E08"/>
    <w:rsid w:val="008E4364"/>
    <w:rsid w:val="008E5303"/>
    <w:rsid w:val="008E5AD3"/>
    <w:rsid w:val="008E617C"/>
    <w:rsid w:val="008E61A5"/>
    <w:rsid w:val="008E631C"/>
    <w:rsid w:val="008E632D"/>
    <w:rsid w:val="008E66F1"/>
    <w:rsid w:val="008E674A"/>
    <w:rsid w:val="008E6CED"/>
    <w:rsid w:val="008E7023"/>
    <w:rsid w:val="008E71D7"/>
    <w:rsid w:val="008E79F3"/>
    <w:rsid w:val="008F010C"/>
    <w:rsid w:val="008F0582"/>
    <w:rsid w:val="008F0FE7"/>
    <w:rsid w:val="008F0FE9"/>
    <w:rsid w:val="008F1698"/>
    <w:rsid w:val="008F1842"/>
    <w:rsid w:val="008F1852"/>
    <w:rsid w:val="008F19F1"/>
    <w:rsid w:val="008F1A39"/>
    <w:rsid w:val="008F1EBE"/>
    <w:rsid w:val="008F2C43"/>
    <w:rsid w:val="008F2DC0"/>
    <w:rsid w:val="008F2FFA"/>
    <w:rsid w:val="008F30BC"/>
    <w:rsid w:val="008F30CD"/>
    <w:rsid w:val="008F4227"/>
    <w:rsid w:val="008F4556"/>
    <w:rsid w:val="008F4AC8"/>
    <w:rsid w:val="008F500C"/>
    <w:rsid w:val="008F5BA6"/>
    <w:rsid w:val="008F63EE"/>
    <w:rsid w:val="008F71D0"/>
    <w:rsid w:val="008F7523"/>
    <w:rsid w:val="00900499"/>
    <w:rsid w:val="0090072A"/>
    <w:rsid w:val="00901571"/>
    <w:rsid w:val="0090201C"/>
    <w:rsid w:val="009021A3"/>
    <w:rsid w:val="0090224F"/>
    <w:rsid w:val="009025A4"/>
    <w:rsid w:val="00902897"/>
    <w:rsid w:val="00902BDE"/>
    <w:rsid w:val="00902C14"/>
    <w:rsid w:val="00903018"/>
    <w:rsid w:val="009030D0"/>
    <w:rsid w:val="00903604"/>
    <w:rsid w:val="00903C1D"/>
    <w:rsid w:val="009043E4"/>
    <w:rsid w:val="00904A87"/>
    <w:rsid w:val="00905024"/>
    <w:rsid w:val="009054EB"/>
    <w:rsid w:val="00905639"/>
    <w:rsid w:val="009056DF"/>
    <w:rsid w:val="00905BDD"/>
    <w:rsid w:val="00905EA6"/>
    <w:rsid w:val="00906124"/>
    <w:rsid w:val="009063A2"/>
    <w:rsid w:val="009069CB"/>
    <w:rsid w:val="00906A1C"/>
    <w:rsid w:val="00906DA3"/>
    <w:rsid w:val="00906FE9"/>
    <w:rsid w:val="009075E9"/>
    <w:rsid w:val="0090768D"/>
    <w:rsid w:val="00907B76"/>
    <w:rsid w:val="00907BC4"/>
    <w:rsid w:val="00911B14"/>
    <w:rsid w:val="00911E1C"/>
    <w:rsid w:val="00912309"/>
    <w:rsid w:val="00912490"/>
    <w:rsid w:val="009124FC"/>
    <w:rsid w:val="00912715"/>
    <w:rsid w:val="00912795"/>
    <w:rsid w:val="00912B23"/>
    <w:rsid w:val="00912D12"/>
    <w:rsid w:val="00913A48"/>
    <w:rsid w:val="00913F06"/>
    <w:rsid w:val="00913FC4"/>
    <w:rsid w:val="009147CB"/>
    <w:rsid w:val="009153D4"/>
    <w:rsid w:val="00915646"/>
    <w:rsid w:val="00915D9B"/>
    <w:rsid w:val="00915DC5"/>
    <w:rsid w:val="00915EFD"/>
    <w:rsid w:val="009163DC"/>
    <w:rsid w:val="009164CB"/>
    <w:rsid w:val="00916538"/>
    <w:rsid w:val="00916E6A"/>
    <w:rsid w:val="009174B8"/>
    <w:rsid w:val="00917955"/>
    <w:rsid w:val="00917B45"/>
    <w:rsid w:val="00917BA6"/>
    <w:rsid w:val="009203BE"/>
    <w:rsid w:val="00920710"/>
    <w:rsid w:val="00920E38"/>
    <w:rsid w:val="0092102B"/>
    <w:rsid w:val="00921117"/>
    <w:rsid w:val="009213F0"/>
    <w:rsid w:val="009216CA"/>
    <w:rsid w:val="00921BFC"/>
    <w:rsid w:val="00921EAE"/>
    <w:rsid w:val="00921F88"/>
    <w:rsid w:val="00922248"/>
    <w:rsid w:val="00922806"/>
    <w:rsid w:val="00922D3D"/>
    <w:rsid w:val="00923D74"/>
    <w:rsid w:val="00923DDF"/>
    <w:rsid w:val="00923FB5"/>
    <w:rsid w:val="0092427B"/>
    <w:rsid w:val="00924329"/>
    <w:rsid w:val="009251EB"/>
    <w:rsid w:val="00927774"/>
    <w:rsid w:val="0093045F"/>
    <w:rsid w:val="0093046B"/>
    <w:rsid w:val="009310BD"/>
    <w:rsid w:val="00931143"/>
    <w:rsid w:val="009315B7"/>
    <w:rsid w:val="00932B27"/>
    <w:rsid w:val="00932B59"/>
    <w:rsid w:val="00932D4E"/>
    <w:rsid w:val="0093373C"/>
    <w:rsid w:val="009338C3"/>
    <w:rsid w:val="009338C8"/>
    <w:rsid w:val="009339D9"/>
    <w:rsid w:val="009339E0"/>
    <w:rsid w:val="00933A89"/>
    <w:rsid w:val="00933C03"/>
    <w:rsid w:val="009354E0"/>
    <w:rsid w:val="0093585F"/>
    <w:rsid w:val="00936135"/>
    <w:rsid w:val="00936D85"/>
    <w:rsid w:val="00937DA5"/>
    <w:rsid w:val="00940B9B"/>
    <w:rsid w:val="009413DF"/>
    <w:rsid w:val="0094145E"/>
    <w:rsid w:val="00942318"/>
    <w:rsid w:val="009427CB"/>
    <w:rsid w:val="00942CF8"/>
    <w:rsid w:val="00943BF6"/>
    <w:rsid w:val="00944668"/>
    <w:rsid w:val="00944ACB"/>
    <w:rsid w:val="00944CA9"/>
    <w:rsid w:val="00945743"/>
    <w:rsid w:val="0094693A"/>
    <w:rsid w:val="0094696A"/>
    <w:rsid w:val="00946B1A"/>
    <w:rsid w:val="00946F29"/>
    <w:rsid w:val="0094728E"/>
    <w:rsid w:val="0094732E"/>
    <w:rsid w:val="00947526"/>
    <w:rsid w:val="00947D61"/>
    <w:rsid w:val="0095017D"/>
    <w:rsid w:val="00950219"/>
    <w:rsid w:val="0095062D"/>
    <w:rsid w:val="0095068C"/>
    <w:rsid w:val="00950829"/>
    <w:rsid w:val="00950A3B"/>
    <w:rsid w:val="00950DDE"/>
    <w:rsid w:val="009511DA"/>
    <w:rsid w:val="00951B1D"/>
    <w:rsid w:val="00951FC3"/>
    <w:rsid w:val="00952392"/>
    <w:rsid w:val="0095267B"/>
    <w:rsid w:val="00952815"/>
    <w:rsid w:val="00952E69"/>
    <w:rsid w:val="00952F5E"/>
    <w:rsid w:val="00953059"/>
    <w:rsid w:val="00953B66"/>
    <w:rsid w:val="00954054"/>
    <w:rsid w:val="009543D5"/>
    <w:rsid w:val="00954480"/>
    <w:rsid w:val="0095484A"/>
    <w:rsid w:val="009548B3"/>
    <w:rsid w:val="00955666"/>
    <w:rsid w:val="00955CC1"/>
    <w:rsid w:val="00956082"/>
    <w:rsid w:val="009563F7"/>
    <w:rsid w:val="0095741A"/>
    <w:rsid w:val="00957702"/>
    <w:rsid w:val="0095795A"/>
    <w:rsid w:val="00961367"/>
    <w:rsid w:val="009614E1"/>
    <w:rsid w:val="00962068"/>
    <w:rsid w:val="00962D05"/>
    <w:rsid w:val="00962E1A"/>
    <w:rsid w:val="00963200"/>
    <w:rsid w:val="0096334B"/>
    <w:rsid w:val="00963785"/>
    <w:rsid w:val="00963791"/>
    <w:rsid w:val="00963DED"/>
    <w:rsid w:val="00964294"/>
    <w:rsid w:val="00964DCF"/>
    <w:rsid w:val="009651E6"/>
    <w:rsid w:val="00965789"/>
    <w:rsid w:val="00965BE6"/>
    <w:rsid w:val="009664BE"/>
    <w:rsid w:val="009670D0"/>
    <w:rsid w:val="00967632"/>
    <w:rsid w:val="00967B49"/>
    <w:rsid w:val="009700AF"/>
    <w:rsid w:val="0097150A"/>
    <w:rsid w:val="009718D4"/>
    <w:rsid w:val="009722B9"/>
    <w:rsid w:val="009730DC"/>
    <w:rsid w:val="009731B5"/>
    <w:rsid w:val="00973B46"/>
    <w:rsid w:val="00973FA0"/>
    <w:rsid w:val="0097487D"/>
    <w:rsid w:val="00974C69"/>
    <w:rsid w:val="00974D8B"/>
    <w:rsid w:val="00975255"/>
    <w:rsid w:val="009752D2"/>
    <w:rsid w:val="009758A0"/>
    <w:rsid w:val="00975FAD"/>
    <w:rsid w:val="009761EE"/>
    <w:rsid w:val="009764C5"/>
    <w:rsid w:val="009773DA"/>
    <w:rsid w:val="009775A2"/>
    <w:rsid w:val="0097798C"/>
    <w:rsid w:val="00977FB3"/>
    <w:rsid w:val="0098016C"/>
    <w:rsid w:val="00980334"/>
    <w:rsid w:val="009809A0"/>
    <w:rsid w:val="00980B25"/>
    <w:rsid w:val="00980FAC"/>
    <w:rsid w:val="00981005"/>
    <w:rsid w:val="0098104F"/>
    <w:rsid w:val="00981131"/>
    <w:rsid w:val="00981575"/>
    <w:rsid w:val="00981B92"/>
    <w:rsid w:val="00981ED9"/>
    <w:rsid w:val="00982DBE"/>
    <w:rsid w:val="009843BF"/>
    <w:rsid w:val="00985078"/>
    <w:rsid w:val="00985C8C"/>
    <w:rsid w:val="00985D79"/>
    <w:rsid w:val="009860DC"/>
    <w:rsid w:val="0098681C"/>
    <w:rsid w:val="00986A4C"/>
    <w:rsid w:val="00986B48"/>
    <w:rsid w:val="00987303"/>
    <w:rsid w:val="00987473"/>
    <w:rsid w:val="0098782A"/>
    <w:rsid w:val="009879B6"/>
    <w:rsid w:val="009879CD"/>
    <w:rsid w:val="00987B80"/>
    <w:rsid w:val="00990917"/>
    <w:rsid w:val="00990A93"/>
    <w:rsid w:val="00990B04"/>
    <w:rsid w:val="00990D00"/>
    <w:rsid w:val="00991138"/>
    <w:rsid w:val="009915F8"/>
    <w:rsid w:val="009915F9"/>
    <w:rsid w:val="00992342"/>
    <w:rsid w:val="00993D6D"/>
    <w:rsid w:val="00993E53"/>
    <w:rsid w:val="009946AA"/>
    <w:rsid w:val="009946CE"/>
    <w:rsid w:val="00995671"/>
    <w:rsid w:val="00995985"/>
    <w:rsid w:val="00995ADD"/>
    <w:rsid w:val="00997245"/>
    <w:rsid w:val="00997B9E"/>
    <w:rsid w:val="009A028C"/>
    <w:rsid w:val="009A0306"/>
    <w:rsid w:val="009A0E53"/>
    <w:rsid w:val="009A0F6D"/>
    <w:rsid w:val="009A1002"/>
    <w:rsid w:val="009A148A"/>
    <w:rsid w:val="009A1A89"/>
    <w:rsid w:val="009A24E0"/>
    <w:rsid w:val="009A24FF"/>
    <w:rsid w:val="009A28F8"/>
    <w:rsid w:val="009A3142"/>
    <w:rsid w:val="009A3890"/>
    <w:rsid w:val="009A3B4F"/>
    <w:rsid w:val="009A3DBF"/>
    <w:rsid w:val="009A3F6A"/>
    <w:rsid w:val="009A400C"/>
    <w:rsid w:val="009A4454"/>
    <w:rsid w:val="009A451D"/>
    <w:rsid w:val="009A4737"/>
    <w:rsid w:val="009A5366"/>
    <w:rsid w:val="009A65F7"/>
    <w:rsid w:val="009A69E7"/>
    <w:rsid w:val="009A6AE8"/>
    <w:rsid w:val="009A7E88"/>
    <w:rsid w:val="009A7EEC"/>
    <w:rsid w:val="009B007D"/>
    <w:rsid w:val="009B0AFA"/>
    <w:rsid w:val="009B11A0"/>
    <w:rsid w:val="009B1201"/>
    <w:rsid w:val="009B157D"/>
    <w:rsid w:val="009B19AB"/>
    <w:rsid w:val="009B1A08"/>
    <w:rsid w:val="009B1EE0"/>
    <w:rsid w:val="009B222D"/>
    <w:rsid w:val="009B2250"/>
    <w:rsid w:val="009B2988"/>
    <w:rsid w:val="009B3002"/>
    <w:rsid w:val="009B30BD"/>
    <w:rsid w:val="009B3EDD"/>
    <w:rsid w:val="009B5616"/>
    <w:rsid w:val="009B57E1"/>
    <w:rsid w:val="009B6E35"/>
    <w:rsid w:val="009B6EFE"/>
    <w:rsid w:val="009B7730"/>
    <w:rsid w:val="009C02E1"/>
    <w:rsid w:val="009C04D6"/>
    <w:rsid w:val="009C04E0"/>
    <w:rsid w:val="009C08FE"/>
    <w:rsid w:val="009C0F5F"/>
    <w:rsid w:val="009C14CF"/>
    <w:rsid w:val="009C1966"/>
    <w:rsid w:val="009C22F0"/>
    <w:rsid w:val="009C2629"/>
    <w:rsid w:val="009C2694"/>
    <w:rsid w:val="009C2F3C"/>
    <w:rsid w:val="009C3F72"/>
    <w:rsid w:val="009C4085"/>
    <w:rsid w:val="009C550E"/>
    <w:rsid w:val="009C55EA"/>
    <w:rsid w:val="009C59BA"/>
    <w:rsid w:val="009C5CAF"/>
    <w:rsid w:val="009C6F47"/>
    <w:rsid w:val="009C7249"/>
    <w:rsid w:val="009C7815"/>
    <w:rsid w:val="009C7850"/>
    <w:rsid w:val="009C7D54"/>
    <w:rsid w:val="009D0007"/>
    <w:rsid w:val="009D0627"/>
    <w:rsid w:val="009D0BD1"/>
    <w:rsid w:val="009D0D58"/>
    <w:rsid w:val="009D1134"/>
    <w:rsid w:val="009D1733"/>
    <w:rsid w:val="009D18D8"/>
    <w:rsid w:val="009D1D52"/>
    <w:rsid w:val="009D25CF"/>
    <w:rsid w:val="009D2702"/>
    <w:rsid w:val="009D29A0"/>
    <w:rsid w:val="009D30B1"/>
    <w:rsid w:val="009D3126"/>
    <w:rsid w:val="009D368F"/>
    <w:rsid w:val="009D3DE3"/>
    <w:rsid w:val="009D3E20"/>
    <w:rsid w:val="009D4145"/>
    <w:rsid w:val="009D45F4"/>
    <w:rsid w:val="009D494C"/>
    <w:rsid w:val="009D49FA"/>
    <w:rsid w:val="009D4A1D"/>
    <w:rsid w:val="009D4D31"/>
    <w:rsid w:val="009D538C"/>
    <w:rsid w:val="009D53AA"/>
    <w:rsid w:val="009D55E2"/>
    <w:rsid w:val="009D6217"/>
    <w:rsid w:val="009D66D4"/>
    <w:rsid w:val="009D7180"/>
    <w:rsid w:val="009D79C4"/>
    <w:rsid w:val="009D7FD8"/>
    <w:rsid w:val="009E09F8"/>
    <w:rsid w:val="009E12BA"/>
    <w:rsid w:val="009E1A35"/>
    <w:rsid w:val="009E1BE2"/>
    <w:rsid w:val="009E29CA"/>
    <w:rsid w:val="009E3A19"/>
    <w:rsid w:val="009E3E1E"/>
    <w:rsid w:val="009E4641"/>
    <w:rsid w:val="009E46A1"/>
    <w:rsid w:val="009E4AB9"/>
    <w:rsid w:val="009E50EE"/>
    <w:rsid w:val="009E72DA"/>
    <w:rsid w:val="009E76AE"/>
    <w:rsid w:val="009E78A0"/>
    <w:rsid w:val="009E7A9F"/>
    <w:rsid w:val="009E7BAE"/>
    <w:rsid w:val="009F0479"/>
    <w:rsid w:val="009F066D"/>
    <w:rsid w:val="009F0A35"/>
    <w:rsid w:val="009F1D52"/>
    <w:rsid w:val="009F2847"/>
    <w:rsid w:val="009F28DD"/>
    <w:rsid w:val="009F2E92"/>
    <w:rsid w:val="009F336C"/>
    <w:rsid w:val="009F35E3"/>
    <w:rsid w:val="009F3A9C"/>
    <w:rsid w:val="009F3BE9"/>
    <w:rsid w:val="009F4453"/>
    <w:rsid w:val="009F46B8"/>
    <w:rsid w:val="009F4A7D"/>
    <w:rsid w:val="009F5454"/>
    <w:rsid w:val="009F5F26"/>
    <w:rsid w:val="009F612C"/>
    <w:rsid w:val="009F6406"/>
    <w:rsid w:val="009F64A2"/>
    <w:rsid w:val="009F6DD1"/>
    <w:rsid w:val="009F6F48"/>
    <w:rsid w:val="009F6FFD"/>
    <w:rsid w:val="009F72A9"/>
    <w:rsid w:val="009F7D9E"/>
    <w:rsid w:val="009F7DAB"/>
    <w:rsid w:val="00A00301"/>
    <w:rsid w:val="00A00D4E"/>
    <w:rsid w:val="00A01DDF"/>
    <w:rsid w:val="00A01DE4"/>
    <w:rsid w:val="00A02124"/>
    <w:rsid w:val="00A023DA"/>
    <w:rsid w:val="00A02B4B"/>
    <w:rsid w:val="00A030E1"/>
    <w:rsid w:val="00A034ED"/>
    <w:rsid w:val="00A037AA"/>
    <w:rsid w:val="00A03A58"/>
    <w:rsid w:val="00A04011"/>
    <w:rsid w:val="00A04463"/>
    <w:rsid w:val="00A04AC9"/>
    <w:rsid w:val="00A05161"/>
    <w:rsid w:val="00A055C2"/>
    <w:rsid w:val="00A05766"/>
    <w:rsid w:val="00A0592F"/>
    <w:rsid w:val="00A05E7D"/>
    <w:rsid w:val="00A060C5"/>
    <w:rsid w:val="00A0637B"/>
    <w:rsid w:val="00A065EA"/>
    <w:rsid w:val="00A06629"/>
    <w:rsid w:val="00A0692B"/>
    <w:rsid w:val="00A06FA1"/>
    <w:rsid w:val="00A0734C"/>
    <w:rsid w:val="00A07651"/>
    <w:rsid w:val="00A10179"/>
    <w:rsid w:val="00A102CF"/>
    <w:rsid w:val="00A109F6"/>
    <w:rsid w:val="00A10B29"/>
    <w:rsid w:val="00A10BAB"/>
    <w:rsid w:val="00A11280"/>
    <w:rsid w:val="00A11E7B"/>
    <w:rsid w:val="00A121B5"/>
    <w:rsid w:val="00A122EF"/>
    <w:rsid w:val="00A1277D"/>
    <w:rsid w:val="00A129B8"/>
    <w:rsid w:val="00A12A86"/>
    <w:rsid w:val="00A12AB4"/>
    <w:rsid w:val="00A1335E"/>
    <w:rsid w:val="00A13512"/>
    <w:rsid w:val="00A144ED"/>
    <w:rsid w:val="00A14DC2"/>
    <w:rsid w:val="00A14F18"/>
    <w:rsid w:val="00A15604"/>
    <w:rsid w:val="00A15685"/>
    <w:rsid w:val="00A156E3"/>
    <w:rsid w:val="00A15A3C"/>
    <w:rsid w:val="00A15DB6"/>
    <w:rsid w:val="00A16C6D"/>
    <w:rsid w:val="00A16EF2"/>
    <w:rsid w:val="00A16FBD"/>
    <w:rsid w:val="00A177CD"/>
    <w:rsid w:val="00A178C7"/>
    <w:rsid w:val="00A17F75"/>
    <w:rsid w:val="00A2085E"/>
    <w:rsid w:val="00A2087D"/>
    <w:rsid w:val="00A20F2B"/>
    <w:rsid w:val="00A211A9"/>
    <w:rsid w:val="00A219FA"/>
    <w:rsid w:val="00A232E0"/>
    <w:rsid w:val="00A24BDC"/>
    <w:rsid w:val="00A25432"/>
    <w:rsid w:val="00A2579C"/>
    <w:rsid w:val="00A25D87"/>
    <w:rsid w:val="00A264C6"/>
    <w:rsid w:val="00A2657B"/>
    <w:rsid w:val="00A2757D"/>
    <w:rsid w:val="00A275DC"/>
    <w:rsid w:val="00A27AF4"/>
    <w:rsid w:val="00A27CFB"/>
    <w:rsid w:val="00A27DEC"/>
    <w:rsid w:val="00A3096D"/>
    <w:rsid w:val="00A30A33"/>
    <w:rsid w:val="00A3118A"/>
    <w:rsid w:val="00A311BE"/>
    <w:rsid w:val="00A3158B"/>
    <w:rsid w:val="00A31995"/>
    <w:rsid w:val="00A320C4"/>
    <w:rsid w:val="00A32411"/>
    <w:rsid w:val="00A327BE"/>
    <w:rsid w:val="00A3299F"/>
    <w:rsid w:val="00A332EA"/>
    <w:rsid w:val="00A33508"/>
    <w:rsid w:val="00A3375E"/>
    <w:rsid w:val="00A3393D"/>
    <w:rsid w:val="00A33F3D"/>
    <w:rsid w:val="00A33F62"/>
    <w:rsid w:val="00A342C3"/>
    <w:rsid w:val="00A34A90"/>
    <w:rsid w:val="00A35321"/>
    <w:rsid w:val="00A35556"/>
    <w:rsid w:val="00A358D7"/>
    <w:rsid w:val="00A35ADE"/>
    <w:rsid w:val="00A35CFB"/>
    <w:rsid w:val="00A35E3C"/>
    <w:rsid w:val="00A35FB1"/>
    <w:rsid w:val="00A36457"/>
    <w:rsid w:val="00A367FB"/>
    <w:rsid w:val="00A36E4C"/>
    <w:rsid w:val="00A36F5B"/>
    <w:rsid w:val="00A37066"/>
    <w:rsid w:val="00A37C5B"/>
    <w:rsid w:val="00A4043B"/>
    <w:rsid w:val="00A408A1"/>
    <w:rsid w:val="00A40A74"/>
    <w:rsid w:val="00A40B6C"/>
    <w:rsid w:val="00A40D01"/>
    <w:rsid w:val="00A4187E"/>
    <w:rsid w:val="00A41C09"/>
    <w:rsid w:val="00A42013"/>
    <w:rsid w:val="00A4213F"/>
    <w:rsid w:val="00A424D6"/>
    <w:rsid w:val="00A4289E"/>
    <w:rsid w:val="00A430C6"/>
    <w:rsid w:val="00A43169"/>
    <w:rsid w:val="00A43812"/>
    <w:rsid w:val="00A43C2B"/>
    <w:rsid w:val="00A43F5D"/>
    <w:rsid w:val="00A4407D"/>
    <w:rsid w:val="00A4425F"/>
    <w:rsid w:val="00A447BF"/>
    <w:rsid w:val="00A44D5D"/>
    <w:rsid w:val="00A45027"/>
    <w:rsid w:val="00A456A5"/>
    <w:rsid w:val="00A45A81"/>
    <w:rsid w:val="00A45D3B"/>
    <w:rsid w:val="00A468B7"/>
    <w:rsid w:val="00A46DAF"/>
    <w:rsid w:val="00A473BF"/>
    <w:rsid w:val="00A47689"/>
    <w:rsid w:val="00A4781A"/>
    <w:rsid w:val="00A47824"/>
    <w:rsid w:val="00A47885"/>
    <w:rsid w:val="00A47AD2"/>
    <w:rsid w:val="00A5042F"/>
    <w:rsid w:val="00A505C5"/>
    <w:rsid w:val="00A50B81"/>
    <w:rsid w:val="00A50BC0"/>
    <w:rsid w:val="00A51259"/>
    <w:rsid w:val="00A514C3"/>
    <w:rsid w:val="00A520E3"/>
    <w:rsid w:val="00A529C8"/>
    <w:rsid w:val="00A52E30"/>
    <w:rsid w:val="00A5388B"/>
    <w:rsid w:val="00A539EB"/>
    <w:rsid w:val="00A53B9C"/>
    <w:rsid w:val="00A53F93"/>
    <w:rsid w:val="00A54534"/>
    <w:rsid w:val="00A54BA6"/>
    <w:rsid w:val="00A54BF4"/>
    <w:rsid w:val="00A54D3C"/>
    <w:rsid w:val="00A55782"/>
    <w:rsid w:val="00A55EF4"/>
    <w:rsid w:val="00A55F61"/>
    <w:rsid w:val="00A56006"/>
    <w:rsid w:val="00A5603F"/>
    <w:rsid w:val="00A562CF"/>
    <w:rsid w:val="00A56460"/>
    <w:rsid w:val="00A566E6"/>
    <w:rsid w:val="00A57048"/>
    <w:rsid w:val="00A57277"/>
    <w:rsid w:val="00A574E7"/>
    <w:rsid w:val="00A57B1A"/>
    <w:rsid w:val="00A6082A"/>
    <w:rsid w:val="00A61254"/>
    <w:rsid w:val="00A61CAA"/>
    <w:rsid w:val="00A62010"/>
    <w:rsid w:val="00A62026"/>
    <w:rsid w:val="00A62C0B"/>
    <w:rsid w:val="00A62E88"/>
    <w:rsid w:val="00A62ED8"/>
    <w:rsid w:val="00A639BD"/>
    <w:rsid w:val="00A63AD1"/>
    <w:rsid w:val="00A63D18"/>
    <w:rsid w:val="00A6401D"/>
    <w:rsid w:val="00A642CF"/>
    <w:rsid w:val="00A65259"/>
    <w:rsid w:val="00A656C2"/>
    <w:rsid w:val="00A65758"/>
    <w:rsid w:val="00A65F65"/>
    <w:rsid w:val="00A662D5"/>
    <w:rsid w:val="00A66DDD"/>
    <w:rsid w:val="00A67BA3"/>
    <w:rsid w:val="00A704DB"/>
    <w:rsid w:val="00A70AC0"/>
    <w:rsid w:val="00A711BB"/>
    <w:rsid w:val="00A72414"/>
    <w:rsid w:val="00A72526"/>
    <w:rsid w:val="00A72B90"/>
    <w:rsid w:val="00A73024"/>
    <w:rsid w:val="00A73133"/>
    <w:rsid w:val="00A73340"/>
    <w:rsid w:val="00A7341F"/>
    <w:rsid w:val="00A73491"/>
    <w:rsid w:val="00A73B81"/>
    <w:rsid w:val="00A73BCF"/>
    <w:rsid w:val="00A74113"/>
    <w:rsid w:val="00A74924"/>
    <w:rsid w:val="00A74A37"/>
    <w:rsid w:val="00A74B94"/>
    <w:rsid w:val="00A74DB6"/>
    <w:rsid w:val="00A74E1A"/>
    <w:rsid w:val="00A7526D"/>
    <w:rsid w:val="00A75360"/>
    <w:rsid w:val="00A75368"/>
    <w:rsid w:val="00A75B9E"/>
    <w:rsid w:val="00A76401"/>
    <w:rsid w:val="00A7692F"/>
    <w:rsid w:val="00A76DD9"/>
    <w:rsid w:val="00A76EDD"/>
    <w:rsid w:val="00A77061"/>
    <w:rsid w:val="00A806BE"/>
    <w:rsid w:val="00A807A1"/>
    <w:rsid w:val="00A80808"/>
    <w:rsid w:val="00A8081C"/>
    <w:rsid w:val="00A80C5A"/>
    <w:rsid w:val="00A812A7"/>
    <w:rsid w:val="00A81C93"/>
    <w:rsid w:val="00A81E65"/>
    <w:rsid w:val="00A82660"/>
    <w:rsid w:val="00A829EF"/>
    <w:rsid w:val="00A82F33"/>
    <w:rsid w:val="00A83F38"/>
    <w:rsid w:val="00A83F83"/>
    <w:rsid w:val="00A83FFB"/>
    <w:rsid w:val="00A84408"/>
    <w:rsid w:val="00A844EE"/>
    <w:rsid w:val="00A84F83"/>
    <w:rsid w:val="00A84FE6"/>
    <w:rsid w:val="00A8687F"/>
    <w:rsid w:val="00A86C83"/>
    <w:rsid w:val="00A8782B"/>
    <w:rsid w:val="00A87B38"/>
    <w:rsid w:val="00A87E40"/>
    <w:rsid w:val="00A87F29"/>
    <w:rsid w:val="00A911D9"/>
    <w:rsid w:val="00A9180C"/>
    <w:rsid w:val="00A91906"/>
    <w:rsid w:val="00A91E91"/>
    <w:rsid w:val="00A9240F"/>
    <w:rsid w:val="00A927ED"/>
    <w:rsid w:val="00A935CF"/>
    <w:rsid w:val="00A937B4"/>
    <w:rsid w:val="00A93B04"/>
    <w:rsid w:val="00A93B39"/>
    <w:rsid w:val="00A93C9C"/>
    <w:rsid w:val="00A93E81"/>
    <w:rsid w:val="00A93E9E"/>
    <w:rsid w:val="00A94316"/>
    <w:rsid w:val="00A9453F"/>
    <w:rsid w:val="00A9456F"/>
    <w:rsid w:val="00A946C4"/>
    <w:rsid w:val="00A94970"/>
    <w:rsid w:val="00A951D0"/>
    <w:rsid w:val="00A9586C"/>
    <w:rsid w:val="00A95AD5"/>
    <w:rsid w:val="00A96A06"/>
    <w:rsid w:val="00A96ACF"/>
    <w:rsid w:val="00A96F4D"/>
    <w:rsid w:val="00A97187"/>
    <w:rsid w:val="00A97764"/>
    <w:rsid w:val="00A97BA3"/>
    <w:rsid w:val="00AA0548"/>
    <w:rsid w:val="00AA0CAB"/>
    <w:rsid w:val="00AA144A"/>
    <w:rsid w:val="00AA171F"/>
    <w:rsid w:val="00AA17F5"/>
    <w:rsid w:val="00AA1D47"/>
    <w:rsid w:val="00AA25E2"/>
    <w:rsid w:val="00AA27FA"/>
    <w:rsid w:val="00AA2A04"/>
    <w:rsid w:val="00AA2FE0"/>
    <w:rsid w:val="00AA314B"/>
    <w:rsid w:val="00AA3408"/>
    <w:rsid w:val="00AA393D"/>
    <w:rsid w:val="00AA4BC6"/>
    <w:rsid w:val="00AA58CD"/>
    <w:rsid w:val="00AA5987"/>
    <w:rsid w:val="00AA5F86"/>
    <w:rsid w:val="00AA62F6"/>
    <w:rsid w:val="00AA6407"/>
    <w:rsid w:val="00AA64A5"/>
    <w:rsid w:val="00AA661F"/>
    <w:rsid w:val="00AA6D4D"/>
    <w:rsid w:val="00AA6EB1"/>
    <w:rsid w:val="00AA71AF"/>
    <w:rsid w:val="00AB0006"/>
    <w:rsid w:val="00AB0073"/>
    <w:rsid w:val="00AB1D33"/>
    <w:rsid w:val="00AB221D"/>
    <w:rsid w:val="00AB29AC"/>
    <w:rsid w:val="00AB2AE9"/>
    <w:rsid w:val="00AB2FD0"/>
    <w:rsid w:val="00AB3A70"/>
    <w:rsid w:val="00AB4515"/>
    <w:rsid w:val="00AB51B3"/>
    <w:rsid w:val="00AB5729"/>
    <w:rsid w:val="00AB5C52"/>
    <w:rsid w:val="00AB6056"/>
    <w:rsid w:val="00AB6226"/>
    <w:rsid w:val="00AB62A5"/>
    <w:rsid w:val="00AB6D75"/>
    <w:rsid w:val="00AB6FB5"/>
    <w:rsid w:val="00AB735E"/>
    <w:rsid w:val="00AB7F09"/>
    <w:rsid w:val="00AC0BB7"/>
    <w:rsid w:val="00AC0C0B"/>
    <w:rsid w:val="00AC1AB5"/>
    <w:rsid w:val="00AC1C05"/>
    <w:rsid w:val="00AC22BB"/>
    <w:rsid w:val="00AC2482"/>
    <w:rsid w:val="00AC3BA2"/>
    <w:rsid w:val="00AC3DA1"/>
    <w:rsid w:val="00AC3EF3"/>
    <w:rsid w:val="00AC4C7F"/>
    <w:rsid w:val="00AC4DC5"/>
    <w:rsid w:val="00AC5E80"/>
    <w:rsid w:val="00AC60E9"/>
    <w:rsid w:val="00AC67E8"/>
    <w:rsid w:val="00AC68DD"/>
    <w:rsid w:val="00AC6CC4"/>
    <w:rsid w:val="00AC6EDA"/>
    <w:rsid w:val="00AC7170"/>
    <w:rsid w:val="00AC7507"/>
    <w:rsid w:val="00AC7A52"/>
    <w:rsid w:val="00AD04A6"/>
    <w:rsid w:val="00AD04C0"/>
    <w:rsid w:val="00AD105E"/>
    <w:rsid w:val="00AD15E9"/>
    <w:rsid w:val="00AD2CD5"/>
    <w:rsid w:val="00AD2EDB"/>
    <w:rsid w:val="00AD32E2"/>
    <w:rsid w:val="00AD3565"/>
    <w:rsid w:val="00AD4691"/>
    <w:rsid w:val="00AD4712"/>
    <w:rsid w:val="00AD48AC"/>
    <w:rsid w:val="00AD4B9D"/>
    <w:rsid w:val="00AD53F9"/>
    <w:rsid w:val="00AD56D4"/>
    <w:rsid w:val="00AD5C2F"/>
    <w:rsid w:val="00AD5CD0"/>
    <w:rsid w:val="00AD64E3"/>
    <w:rsid w:val="00AD66B9"/>
    <w:rsid w:val="00AD69B7"/>
    <w:rsid w:val="00AD69D1"/>
    <w:rsid w:val="00AD7535"/>
    <w:rsid w:val="00AD7C2E"/>
    <w:rsid w:val="00AD7D47"/>
    <w:rsid w:val="00AD7E7F"/>
    <w:rsid w:val="00AE0675"/>
    <w:rsid w:val="00AE07D5"/>
    <w:rsid w:val="00AE1FAD"/>
    <w:rsid w:val="00AE1FF0"/>
    <w:rsid w:val="00AE2176"/>
    <w:rsid w:val="00AE245E"/>
    <w:rsid w:val="00AE27A0"/>
    <w:rsid w:val="00AE309B"/>
    <w:rsid w:val="00AE38D6"/>
    <w:rsid w:val="00AE38F9"/>
    <w:rsid w:val="00AE4264"/>
    <w:rsid w:val="00AE4740"/>
    <w:rsid w:val="00AE47B4"/>
    <w:rsid w:val="00AE47D2"/>
    <w:rsid w:val="00AE4A6C"/>
    <w:rsid w:val="00AE4BDA"/>
    <w:rsid w:val="00AE52E7"/>
    <w:rsid w:val="00AE54E2"/>
    <w:rsid w:val="00AE5AE5"/>
    <w:rsid w:val="00AE5B89"/>
    <w:rsid w:val="00AE5D0D"/>
    <w:rsid w:val="00AE5FBF"/>
    <w:rsid w:val="00AE69A4"/>
    <w:rsid w:val="00AE6B9A"/>
    <w:rsid w:val="00AE72CF"/>
    <w:rsid w:val="00AE7682"/>
    <w:rsid w:val="00AF02D5"/>
    <w:rsid w:val="00AF06A8"/>
    <w:rsid w:val="00AF0DC7"/>
    <w:rsid w:val="00AF0F6D"/>
    <w:rsid w:val="00AF105A"/>
    <w:rsid w:val="00AF2737"/>
    <w:rsid w:val="00AF28D0"/>
    <w:rsid w:val="00AF3C8A"/>
    <w:rsid w:val="00AF407E"/>
    <w:rsid w:val="00AF4730"/>
    <w:rsid w:val="00AF5AB7"/>
    <w:rsid w:val="00AF5CD7"/>
    <w:rsid w:val="00AF6449"/>
    <w:rsid w:val="00AF6900"/>
    <w:rsid w:val="00AF70EE"/>
    <w:rsid w:val="00B00237"/>
    <w:rsid w:val="00B002A4"/>
    <w:rsid w:val="00B003E8"/>
    <w:rsid w:val="00B009D2"/>
    <w:rsid w:val="00B0118F"/>
    <w:rsid w:val="00B028D5"/>
    <w:rsid w:val="00B0370D"/>
    <w:rsid w:val="00B03C4A"/>
    <w:rsid w:val="00B03D86"/>
    <w:rsid w:val="00B03E53"/>
    <w:rsid w:val="00B03E5F"/>
    <w:rsid w:val="00B048A7"/>
    <w:rsid w:val="00B04A52"/>
    <w:rsid w:val="00B058DD"/>
    <w:rsid w:val="00B05D5E"/>
    <w:rsid w:val="00B05FF7"/>
    <w:rsid w:val="00B0650E"/>
    <w:rsid w:val="00B06ADF"/>
    <w:rsid w:val="00B1010F"/>
    <w:rsid w:val="00B10262"/>
    <w:rsid w:val="00B10326"/>
    <w:rsid w:val="00B10402"/>
    <w:rsid w:val="00B10CE0"/>
    <w:rsid w:val="00B10D72"/>
    <w:rsid w:val="00B11090"/>
    <w:rsid w:val="00B11A5B"/>
    <w:rsid w:val="00B11BAC"/>
    <w:rsid w:val="00B11C29"/>
    <w:rsid w:val="00B126D7"/>
    <w:rsid w:val="00B1311F"/>
    <w:rsid w:val="00B13260"/>
    <w:rsid w:val="00B1345D"/>
    <w:rsid w:val="00B1374B"/>
    <w:rsid w:val="00B141C2"/>
    <w:rsid w:val="00B14351"/>
    <w:rsid w:val="00B14597"/>
    <w:rsid w:val="00B14AC5"/>
    <w:rsid w:val="00B161E7"/>
    <w:rsid w:val="00B163A9"/>
    <w:rsid w:val="00B16421"/>
    <w:rsid w:val="00B16B4A"/>
    <w:rsid w:val="00B16B58"/>
    <w:rsid w:val="00B16C29"/>
    <w:rsid w:val="00B16FC9"/>
    <w:rsid w:val="00B1729F"/>
    <w:rsid w:val="00B17627"/>
    <w:rsid w:val="00B17A1D"/>
    <w:rsid w:val="00B17BCA"/>
    <w:rsid w:val="00B17D2E"/>
    <w:rsid w:val="00B17FA5"/>
    <w:rsid w:val="00B1E4F9"/>
    <w:rsid w:val="00B20D69"/>
    <w:rsid w:val="00B21022"/>
    <w:rsid w:val="00B210A3"/>
    <w:rsid w:val="00B211BC"/>
    <w:rsid w:val="00B211D3"/>
    <w:rsid w:val="00B213EB"/>
    <w:rsid w:val="00B2172A"/>
    <w:rsid w:val="00B21788"/>
    <w:rsid w:val="00B21AA9"/>
    <w:rsid w:val="00B21BF3"/>
    <w:rsid w:val="00B224DD"/>
    <w:rsid w:val="00B22768"/>
    <w:rsid w:val="00B22B77"/>
    <w:rsid w:val="00B231D7"/>
    <w:rsid w:val="00B234B4"/>
    <w:rsid w:val="00B23727"/>
    <w:rsid w:val="00B23BAD"/>
    <w:rsid w:val="00B23BB0"/>
    <w:rsid w:val="00B23D5E"/>
    <w:rsid w:val="00B23DE5"/>
    <w:rsid w:val="00B2462B"/>
    <w:rsid w:val="00B25095"/>
    <w:rsid w:val="00B255CD"/>
    <w:rsid w:val="00B25732"/>
    <w:rsid w:val="00B258CA"/>
    <w:rsid w:val="00B25AA8"/>
    <w:rsid w:val="00B25B19"/>
    <w:rsid w:val="00B266E1"/>
    <w:rsid w:val="00B26703"/>
    <w:rsid w:val="00B26BE8"/>
    <w:rsid w:val="00B2702C"/>
    <w:rsid w:val="00B302CF"/>
    <w:rsid w:val="00B308CA"/>
    <w:rsid w:val="00B30944"/>
    <w:rsid w:val="00B30AD7"/>
    <w:rsid w:val="00B30D6C"/>
    <w:rsid w:val="00B31DD4"/>
    <w:rsid w:val="00B323B4"/>
    <w:rsid w:val="00B328EB"/>
    <w:rsid w:val="00B32D22"/>
    <w:rsid w:val="00B32E6A"/>
    <w:rsid w:val="00B33C4A"/>
    <w:rsid w:val="00B34D99"/>
    <w:rsid w:val="00B34EA2"/>
    <w:rsid w:val="00B351C8"/>
    <w:rsid w:val="00B35791"/>
    <w:rsid w:val="00B359AC"/>
    <w:rsid w:val="00B36290"/>
    <w:rsid w:val="00B36D5C"/>
    <w:rsid w:val="00B3702E"/>
    <w:rsid w:val="00B3747A"/>
    <w:rsid w:val="00B37A6E"/>
    <w:rsid w:val="00B37CE7"/>
    <w:rsid w:val="00B4004A"/>
    <w:rsid w:val="00B40831"/>
    <w:rsid w:val="00B40947"/>
    <w:rsid w:val="00B40E49"/>
    <w:rsid w:val="00B41107"/>
    <w:rsid w:val="00B419FA"/>
    <w:rsid w:val="00B41C41"/>
    <w:rsid w:val="00B4208C"/>
    <w:rsid w:val="00B43308"/>
    <w:rsid w:val="00B4337B"/>
    <w:rsid w:val="00B43487"/>
    <w:rsid w:val="00B438FD"/>
    <w:rsid w:val="00B43C64"/>
    <w:rsid w:val="00B43DF7"/>
    <w:rsid w:val="00B443AA"/>
    <w:rsid w:val="00B44A03"/>
    <w:rsid w:val="00B45314"/>
    <w:rsid w:val="00B45E0F"/>
    <w:rsid w:val="00B46732"/>
    <w:rsid w:val="00B46E93"/>
    <w:rsid w:val="00B470B7"/>
    <w:rsid w:val="00B47D16"/>
    <w:rsid w:val="00B5003B"/>
    <w:rsid w:val="00B50219"/>
    <w:rsid w:val="00B50345"/>
    <w:rsid w:val="00B5042B"/>
    <w:rsid w:val="00B50499"/>
    <w:rsid w:val="00B51308"/>
    <w:rsid w:val="00B51586"/>
    <w:rsid w:val="00B51B2B"/>
    <w:rsid w:val="00B51D43"/>
    <w:rsid w:val="00B51DF4"/>
    <w:rsid w:val="00B52517"/>
    <w:rsid w:val="00B5257E"/>
    <w:rsid w:val="00B5266C"/>
    <w:rsid w:val="00B528F0"/>
    <w:rsid w:val="00B52D48"/>
    <w:rsid w:val="00B52F3F"/>
    <w:rsid w:val="00B53C94"/>
    <w:rsid w:val="00B5489D"/>
    <w:rsid w:val="00B54A63"/>
    <w:rsid w:val="00B54B39"/>
    <w:rsid w:val="00B54FA9"/>
    <w:rsid w:val="00B55238"/>
    <w:rsid w:val="00B55754"/>
    <w:rsid w:val="00B55C06"/>
    <w:rsid w:val="00B55D35"/>
    <w:rsid w:val="00B56352"/>
    <w:rsid w:val="00B56786"/>
    <w:rsid w:val="00B56A72"/>
    <w:rsid w:val="00B56C7F"/>
    <w:rsid w:val="00B571FD"/>
    <w:rsid w:val="00B57903"/>
    <w:rsid w:val="00B57ADC"/>
    <w:rsid w:val="00B60454"/>
    <w:rsid w:val="00B60BBC"/>
    <w:rsid w:val="00B61614"/>
    <w:rsid w:val="00B619E0"/>
    <w:rsid w:val="00B62804"/>
    <w:rsid w:val="00B629C6"/>
    <w:rsid w:val="00B62BC3"/>
    <w:rsid w:val="00B63364"/>
    <w:rsid w:val="00B63BF6"/>
    <w:rsid w:val="00B63DF3"/>
    <w:rsid w:val="00B64608"/>
    <w:rsid w:val="00B64C74"/>
    <w:rsid w:val="00B6504E"/>
    <w:rsid w:val="00B656BE"/>
    <w:rsid w:val="00B65728"/>
    <w:rsid w:val="00B65863"/>
    <w:rsid w:val="00B65A1A"/>
    <w:rsid w:val="00B6625A"/>
    <w:rsid w:val="00B6653C"/>
    <w:rsid w:val="00B66CE2"/>
    <w:rsid w:val="00B66FEF"/>
    <w:rsid w:val="00B67098"/>
    <w:rsid w:val="00B67259"/>
    <w:rsid w:val="00B6733E"/>
    <w:rsid w:val="00B67B02"/>
    <w:rsid w:val="00B67D8E"/>
    <w:rsid w:val="00B70086"/>
    <w:rsid w:val="00B700D5"/>
    <w:rsid w:val="00B70415"/>
    <w:rsid w:val="00B706F0"/>
    <w:rsid w:val="00B70B94"/>
    <w:rsid w:val="00B70C44"/>
    <w:rsid w:val="00B70E33"/>
    <w:rsid w:val="00B71584"/>
    <w:rsid w:val="00B715E9"/>
    <w:rsid w:val="00B71C06"/>
    <w:rsid w:val="00B72890"/>
    <w:rsid w:val="00B72991"/>
    <w:rsid w:val="00B72B3D"/>
    <w:rsid w:val="00B736BF"/>
    <w:rsid w:val="00B73FCD"/>
    <w:rsid w:val="00B74340"/>
    <w:rsid w:val="00B74496"/>
    <w:rsid w:val="00B7470A"/>
    <w:rsid w:val="00B7489C"/>
    <w:rsid w:val="00B74A6E"/>
    <w:rsid w:val="00B74DE0"/>
    <w:rsid w:val="00B75235"/>
    <w:rsid w:val="00B7611D"/>
    <w:rsid w:val="00B7653D"/>
    <w:rsid w:val="00B7687E"/>
    <w:rsid w:val="00B77004"/>
    <w:rsid w:val="00B771FA"/>
    <w:rsid w:val="00B77374"/>
    <w:rsid w:val="00B776A3"/>
    <w:rsid w:val="00B7780F"/>
    <w:rsid w:val="00B77885"/>
    <w:rsid w:val="00B77A41"/>
    <w:rsid w:val="00B77D46"/>
    <w:rsid w:val="00B80518"/>
    <w:rsid w:val="00B80858"/>
    <w:rsid w:val="00B80B2D"/>
    <w:rsid w:val="00B814AF"/>
    <w:rsid w:val="00B81B79"/>
    <w:rsid w:val="00B81E29"/>
    <w:rsid w:val="00B82192"/>
    <w:rsid w:val="00B82863"/>
    <w:rsid w:val="00B82BBE"/>
    <w:rsid w:val="00B835A3"/>
    <w:rsid w:val="00B837B5"/>
    <w:rsid w:val="00B83B9E"/>
    <w:rsid w:val="00B83C33"/>
    <w:rsid w:val="00B84CCA"/>
    <w:rsid w:val="00B8554A"/>
    <w:rsid w:val="00B85768"/>
    <w:rsid w:val="00B85F52"/>
    <w:rsid w:val="00B8616E"/>
    <w:rsid w:val="00B86197"/>
    <w:rsid w:val="00B86C80"/>
    <w:rsid w:val="00B86D65"/>
    <w:rsid w:val="00B87970"/>
    <w:rsid w:val="00B90195"/>
    <w:rsid w:val="00B90AA3"/>
    <w:rsid w:val="00B90C40"/>
    <w:rsid w:val="00B90E51"/>
    <w:rsid w:val="00B90F31"/>
    <w:rsid w:val="00B914B8"/>
    <w:rsid w:val="00B921D3"/>
    <w:rsid w:val="00B926E2"/>
    <w:rsid w:val="00B927B3"/>
    <w:rsid w:val="00B92B29"/>
    <w:rsid w:val="00B92E8C"/>
    <w:rsid w:val="00B934D6"/>
    <w:rsid w:val="00B934FC"/>
    <w:rsid w:val="00B93B66"/>
    <w:rsid w:val="00B93D7B"/>
    <w:rsid w:val="00B93F79"/>
    <w:rsid w:val="00B947BF"/>
    <w:rsid w:val="00B94893"/>
    <w:rsid w:val="00B94E29"/>
    <w:rsid w:val="00B95253"/>
    <w:rsid w:val="00B95671"/>
    <w:rsid w:val="00B9602B"/>
    <w:rsid w:val="00B963FF"/>
    <w:rsid w:val="00B967A2"/>
    <w:rsid w:val="00B96B5B"/>
    <w:rsid w:val="00B97167"/>
    <w:rsid w:val="00B979AE"/>
    <w:rsid w:val="00B97A59"/>
    <w:rsid w:val="00BA0405"/>
    <w:rsid w:val="00BA057F"/>
    <w:rsid w:val="00BA0ECE"/>
    <w:rsid w:val="00BA13FD"/>
    <w:rsid w:val="00BA1624"/>
    <w:rsid w:val="00BA1AAE"/>
    <w:rsid w:val="00BA1CA3"/>
    <w:rsid w:val="00BA1D3B"/>
    <w:rsid w:val="00BA2878"/>
    <w:rsid w:val="00BA2DDB"/>
    <w:rsid w:val="00BA307B"/>
    <w:rsid w:val="00BA33A1"/>
    <w:rsid w:val="00BA3930"/>
    <w:rsid w:val="00BA4189"/>
    <w:rsid w:val="00BA44B3"/>
    <w:rsid w:val="00BA4A0E"/>
    <w:rsid w:val="00BA6515"/>
    <w:rsid w:val="00BA6F0C"/>
    <w:rsid w:val="00BA74E0"/>
    <w:rsid w:val="00BB0619"/>
    <w:rsid w:val="00BB08B7"/>
    <w:rsid w:val="00BB18A9"/>
    <w:rsid w:val="00BB20DF"/>
    <w:rsid w:val="00BB262F"/>
    <w:rsid w:val="00BB3A8D"/>
    <w:rsid w:val="00BB3BF1"/>
    <w:rsid w:val="00BB51FF"/>
    <w:rsid w:val="00BB5B30"/>
    <w:rsid w:val="00BB62D3"/>
    <w:rsid w:val="00BB70A5"/>
    <w:rsid w:val="00BB70C0"/>
    <w:rsid w:val="00BB70FD"/>
    <w:rsid w:val="00BB7A79"/>
    <w:rsid w:val="00BB7D58"/>
    <w:rsid w:val="00BC0346"/>
    <w:rsid w:val="00BC0909"/>
    <w:rsid w:val="00BC091D"/>
    <w:rsid w:val="00BC0C50"/>
    <w:rsid w:val="00BC1147"/>
    <w:rsid w:val="00BC159E"/>
    <w:rsid w:val="00BC1BE2"/>
    <w:rsid w:val="00BC1C02"/>
    <w:rsid w:val="00BC1E86"/>
    <w:rsid w:val="00BC228D"/>
    <w:rsid w:val="00BC256C"/>
    <w:rsid w:val="00BC406A"/>
    <w:rsid w:val="00BC435C"/>
    <w:rsid w:val="00BC44D0"/>
    <w:rsid w:val="00BC5176"/>
    <w:rsid w:val="00BC571C"/>
    <w:rsid w:val="00BC5DDB"/>
    <w:rsid w:val="00BC6B6B"/>
    <w:rsid w:val="00BD0150"/>
    <w:rsid w:val="00BD05DF"/>
    <w:rsid w:val="00BD0ADA"/>
    <w:rsid w:val="00BD0BCB"/>
    <w:rsid w:val="00BD0C19"/>
    <w:rsid w:val="00BD1C4C"/>
    <w:rsid w:val="00BD1D69"/>
    <w:rsid w:val="00BD1EDB"/>
    <w:rsid w:val="00BD41FB"/>
    <w:rsid w:val="00BD45BB"/>
    <w:rsid w:val="00BD475D"/>
    <w:rsid w:val="00BD5820"/>
    <w:rsid w:val="00BD5A9D"/>
    <w:rsid w:val="00BD6061"/>
    <w:rsid w:val="00BD63DC"/>
    <w:rsid w:val="00BD6A00"/>
    <w:rsid w:val="00BD6E93"/>
    <w:rsid w:val="00BD6F37"/>
    <w:rsid w:val="00BD73D1"/>
    <w:rsid w:val="00BD7DCE"/>
    <w:rsid w:val="00BE0147"/>
    <w:rsid w:val="00BE143E"/>
    <w:rsid w:val="00BE1880"/>
    <w:rsid w:val="00BE19EC"/>
    <w:rsid w:val="00BE1B09"/>
    <w:rsid w:val="00BE1B57"/>
    <w:rsid w:val="00BE2179"/>
    <w:rsid w:val="00BE23B3"/>
    <w:rsid w:val="00BE3059"/>
    <w:rsid w:val="00BE45A3"/>
    <w:rsid w:val="00BE4944"/>
    <w:rsid w:val="00BE4B6A"/>
    <w:rsid w:val="00BE50A7"/>
    <w:rsid w:val="00BE5385"/>
    <w:rsid w:val="00BE5665"/>
    <w:rsid w:val="00BE595F"/>
    <w:rsid w:val="00BE5C0C"/>
    <w:rsid w:val="00BE5D53"/>
    <w:rsid w:val="00BE684B"/>
    <w:rsid w:val="00BE69C4"/>
    <w:rsid w:val="00BF04E7"/>
    <w:rsid w:val="00BF126A"/>
    <w:rsid w:val="00BF2FAE"/>
    <w:rsid w:val="00BF30E9"/>
    <w:rsid w:val="00BF3768"/>
    <w:rsid w:val="00BF3920"/>
    <w:rsid w:val="00BF3CCD"/>
    <w:rsid w:val="00BF43FD"/>
    <w:rsid w:val="00BF5896"/>
    <w:rsid w:val="00BF5A7F"/>
    <w:rsid w:val="00BF5B29"/>
    <w:rsid w:val="00BF5E65"/>
    <w:rsid w:val="00BF6ED0"/>
    <w:rsid w:val="00BF7043"/>
    <w:rsid w:val="00BF71C4"/>
    <w:rsid w:val="00BF73BB"/>
    <w:rsid w:val="00BF74CD"/>
    <w:rsid w:val="00BF76F6"/>
    <w:rsid w:val="00BF7C73"/>
    <w:rsid w:val="00BF7F6C"/>
    <w:rsid w:val="00C00EA4"/>
    <w:rsid w:val="00C012AC"/>
    <w:rsid w:val="00C0154E"/>
    <w:rsid w:val="00C02010"/>
    <w:rsid w:val="00C022A7"/>
    <w:rsid w:val="00C02892"/>
    <w:rsid w:val="00C03371"/>
    <w:rsid w:val="00C033EF"/>
    <w:rsid w:val="00C03495"/>
    <w:rsid w:val="00C04D4B"/>
    <w:rsid w:val="00C050FE"/>
    <w:rsid w:val="00C05815"/>
    <w:rsid w:val="00C058F0"/>
    <w:rsid w:val="00C05918"/>
    <w:rsid w:val="00C0612A"/>
    <w:rsid w:val="00C06672"/>
    <w:rsid w:val="00C06FB6"/>
    <w:rsid w:val="00C07447"/>
    <w:rsid w:val="00C10266"/>
    <w:rsid w:val="00C10C77"/>
    <w:rsid w:val="00C1127C"/>
    <w:rsid w:val="00C11ADF"/>
    <w:rsid w:val="00C11BB9"/>
    <w:rsid w:val="00C11D6A"/>
    <w:rsid w:val="00C11DFE"/>
    <w:rsid w:val="00C12B8F"/>
    <w:rsid w:val="00C12B9C"/>
    <w:rsid w:val="00C133C3"/>
    <w:rsid w:val="00C13963"/>
    <w:rsid w:val="00C141B7"/>
    <w:rsid w:val="00C146CE"/>
    <w:rsid w:val="00C149A5"/>
    <w:rsid w:val="00C151D6"/>
    <w:rsid w:val="00C15285"/>
    <w:rsid w:val="00C15CB8"/>
    <w:rsid w:val="00C16732"/>
    <w:rsid w:val="00C16AE9"/>
    <w:rsid w:val="00C16E57"/>
    <w:rsid w:val="00C16EBC"/>
    <w:rsid w:val="00C17383"/>
    <w:rsid w:val="00C17783"/>
    <w:rsid w:val="00C17CC3"/>
    <w:rsid w:val="00C20282"/>
    <w:rsid w:val="00C20356"/>
    <w:rsid w:val="00C2063D"/>
    <w:rsid w:val="00C206F1"/>
    <w:rsid w:val="00C20DDD"/>
    <w:rsid w:val="00C2117A"/>
    <w:rsid w:val="00C21959"/>
    <w:rsid w:val="00C2240B"/>
    <w:rsid w:val="00C225A2"/>
    <w:rsid w:val="00C22A95"/>
    <w:rsid w:val="00C22C75"/>
    <w:rsid w:val="00C23058"/>
    <w:rsid w:val="00C23E02"/>
    <w:rsid w:val="00C23FB4"/>
    <w:rsid w:val="00C2439A"/>
    <w:rsid w:val="00C24D0F"/>
    <w:rsid w:val="00C25239"/>
    <w:rsid w:val="00C254FF"/>
    <w:rsid w:val="00C2622C"/>
    <w:rsid w:val="00C26CC2"/>
    <w:rsid w:val="00C26EBF"/>
    <w:rsid w:val="00C26F65"/>
    <w:rsid w:val="00C2734A"/>
    <w:rsid w:val="00C27726"/>
    <w:rsid w:val="00C2788E"/>
    <w:rsid w:val="00C27A75"/>
    <w:rsid w:val="00C27D53"/>
    <w:rsid w:val="00C306EB"/>
    <w:rsid w:val="00C30F57"/>
    <w:rsid w:val="00C31B14"/>
    <w:rsid w:val="00C31E3D"/>
    <w:rsid w:val="00C32257"/>
    <w:rsid w:val="00C323D7"/>
    <w:rsid w:val="00C33972"/>
    <w:rsid w:val="00C339A2"/>
    <w:rsid w:val="00C33A73"/>
    <w:rsid w:val="00C33F1A"/>
    <w:rsid w:val="00C3440D"/>
    <w:rsid w:val="00C34F5E"/>
    <w:rsid w:val="00C351DE"/>
    <w:rsid w:val="00C3578E"/>
    <w:rsid w:val="00C36353"/>
    <w:rsid w:val="00C3688F"/>
    <w:rsid w:val="00C36EAC"/>
    <w:rsid w:val="00C375BD"/>
    <w:rsid w:val="00C379B9"/>
    <w:rsid w:val="00C4059B"/>
    <w:rsid w:val="00C41D16"/>
    <w:rsid w:val="00C43823"/>
    <w:rsid w:val="00C43A9D"/>
    <w:rsid w:val="00C446F6"/>
    <w:rsid w:val="00C44FA4"/>
    <w:rsid w:val="00C450BD"/>
    <w:rsid w:val="00C4510A"/>
    <w:rsid w:val="00C45363"/>
    <w:rsid w:val="00C455D7"/>
    <w:rsid w:val="00C45DF2"/>
    <w:rsid w:val="00C461A8"/>
    <w:rsid w:val="00C463E9"/>
    <w:rsid w:val="00C4689D"/>
    <w:rsid w:val="00C46DC6"/>
    <w:rsid w:val="00C47EE8"/>
    <w:rsid w:val="00C5066F"/>
    <w:rsid w:val="00C50744"/>
    <w:rsid w:val="00C50B16"/>
    <w:rsid w:val="00C50F70"/>
    <w:rsid w:val="00C517B1"/>
    <w:rsid w:val="00C51EFD"/>
    <w:rsid w:val="00C52680"/>
    <w:rsid w:val="00C5317D"/>
    <w:rsid w:val="00C534BB"/>
    <w:rsid w:val="00C538EF"/>
    <w:rsid w:val="00C53AA7"/>
    <w:rsid w:val="00C53DF5"/>
    <w:rsid w:val="00C54D81"/>
    <w:rsid w:val="00C5501A"/>
    <w:rsid w:val="00C5517E"/>
    <w:rsid w:val="00C555E3"/>
    <w:rsid w:val="00C55859"/>
    <w:rsid w:val="00C55919"/>
    <w:rsid w:val="00C55EC2"/>
    <w:rsid w:val="00C55F8E"/>
    <w:rsid w:val="00C55FDA"/>
    <w:rsid w:val="00C561DB"/>
    <w:rsid w:val="00C565FA"/>
    <w:rsid w:val="00C56A9B"/>
    <w:rsid w:val="00C5704F"/>
    <w:rsid w:val="00C57681"/>
    <w:rsid w:val="00C57FA1"/>
    <w:rsid w:val="00C609F4"/>
    <w:rsid w:val="00C60B13"/>
    <w:rsid w:val="00C61143"/>
    <w:rsid w:val="00C611E0"/>
    <w:rsid w:val="00C61A60"/>
    <w:rsid w:val="00C620A3"/>
    <w:rsid w:val="00C62276"/>
    <w:rsid w:val="00C62391"/>
    <w:rsid w:val="00C6255A"/>
    <w:rsid w:val="00C62611"/>
    <w:rsid w:val="00C62794"/>
    <w:rsid w:val="00C62824"/>
    <w:rsid w:val="00C63754"/>
    <w:rsid w:val="00C6391A"/>
    <w:rsid w:val="00C63B2E"/>
    <w:rsid w:val="00C64283"/>
    <w:rsid w:val="00C64915"/>
    <w:rsid w:val="00C64922"/>
    <w:rsid w:val="00C64A34"/>
    <w:rsid w:val="00C6515C"/>
    <w:rsid w:val="00C65393"/>
    <w:rsid w:val="00C65513"/>
    <w:rsid w:val="00C65BCE"/>
    <w:rsid w:val="00C65D58"/>
    <w:rsid w:val="00C663EF"/>
    <w:rsid w:val="00C6664B"/>
    <w:rsid w:val="00C6727A"/>
    <w:rsid w:val="00C67939"/>
    <w:rsid w:val="00C67D5B"/>
    <w:rsid w:val="00C70072"/>
    <w:rsid w:val="00C702CE"/>
    <w:rsid w:val="00C712C6"/>
    <w:rsid w:val="00C71394"/>
    <w:rsid w:val="00C713F5"/>
    <w:rsid w:val="00C71671"/>
    <w:rsid w:val="00C7195E"/>
    <w:rsid w:val="00C72545"/>
    <w:rsid w:val="00C72739"/>
    <w:rsid w:val="00C72CF6"/>
    <w:rsid w:val="00C73983"/>
    <w:rsid w:val="00C73E32"/>
    <w:rsid w:val="00C74580"/>
    <w:rsid w:val="00C74BF9"/>
    <w:rsid w:val="00C74ED4"/>
    <w:rsid w:val="00C75117"/>
    <w:rsid w:val="00C75685"/>
    <w:rsid w:val="00C7568C"/>
    <w:rsid w:val="00C757FF"/>
    <w:rsid w:val="00C76425"/>
    <w:rsid w:val="00C76659"/>
    <w:rsid w:val="00C76878"/>
    <w:rsid w:val="00C76AAB"/>
    <w:rsid w:val="00C77061"/>
    <w:rsid w:val="00C80179"/>
    <w:rsid w:val="00C8041E"/>
    <w:rsid w:val="00C80B45"/>
    <w:rsid w:val="00C80F1F"/>
    <w:rsid w:val="00C80F53"/>
    <w:rsid w:val="00C81314"/>
    <w:rsid w:val="00C81BB7"/>
    <w:rsid w:val="00C8239F"/>
    <w:rsid w:val="00C8271D"/>
    <w:rsid w:val="00C82A13"/>
    <w:rsid w:val="00C82D8C"/>
    <w:rsid w:val="00C82EAB"/>
    <w:rsid w:val="00C82F1A"/>
    <w:rsid w:val="00C83361"/>
    <w:rsid w:val="00C8434D"/>
    <w:rsid w:val="00C84471"/>
    <w:rsid w:val="00C84A4E"/>
    <w:rsid w:val="00C84C6E"/>
    <w:rsid w:val="00C854B6"/>
    <w:rsid w:val="00C854D7"/>
    <w:rsid w:val="00C85E04"/>
    <w:rsid w:val="00C861AE"/>
    <w:rsid w:val="00C87163"/>
    <w:rsid w:val="00C90AE9"/>
    <w:rsid w:val="00C90CF1"/>
    <w:rsid w:val="00C91182"/>
    <w:rsid w:val="00C921AA"/>
    <w:rsid w:val="00C929A2"/>
    <w:rsid w:val="00C92C29"/>
    <w:rsid w:val="00C92FB5"/>
    <w:rsid w:val="00C93335"/>
    <w:rsid w:val="00C9350F"/>
    <w:rsid w:val="00C93698"/>
    <w:rsid w:val="00C939B2"/>
    <w:rsid w:val="00C93A97"/>
    <w:rsid w:val="00C93BBB"/>
    <w:rsid w:val="00C9490E"/>
    <w:rsid w:val="00C94E17"/>
    <w:rsid w:val="00C95191"/>
    <w:rsid w:val="00C954A2"/>
    <w:rsid w:val="00C95A6E"/>
    <w:rsid w:val="00C960F0"/>
    <w:rsid w:val="00C969FC"/>
    <w:rsid w:val="00C971C0"/>
    <w:rsid w:val="00C9735C"/>
    <w:rsid w:val="00CA1060"/>
    <w:rsid w:val="00CA1B67"/>
    <w:rsid w:val="00CA1BF9"/>
    <w:rsid w:val="00CA1C16"/>
    <w:rsid w:val="00CA1C22"/>
    <w:rsid w:val="00CA2159"/>
    <w:rsid w:val="00CA2C77"/>
    <w:rsid w:val="00CA3D68"/>
    <w:rsid w:val="00CA3EF9"/>
    <w:rsid w:val="00CA451C"/>
    <w:rsid w:val="00CA4E9D"/>
    <w:rsid w:val="00CA4FF8"/>
    <w:rsid w:val="00CA5634"/>
    <w:rsid w:val="00CA583C"/>
    <w:rsid w:val="00CA586D"/>
    <w:rsid w:val="00CA5F5C"/>
    <w:rsid w:val="00CA5FE1"/>
    <w:rsid w:val="00CA678A"/>
    <w:rsid w:val="00CA7DC4"/>
    <w:rsid w:val="00CA7E16"/>
    <w:rsid w:val="00CB00B8"/>
    <w:rsid w:val="00CB0691"/>
    <w:rsid w:val="00CB0AF2"/>
    <w:rsid w:val="00CB0BD8"/>
    <w:rsid w:val="00CB0F27"/>
    <w:rsid w:val="00CB16DE"/>
    <w:rsid w:val="00CB211C"/>
    <w:rsid w:val="00CB24D7"/>
    <w:rsid w:val="00CB2C1B"/>
    <w:rsid w:val="00CB2CBB"/>
    <w:rsid w:val="00CB34C3"/>
    <w:rsid w:val="00CB3835"/>
    <w:rsid w:val="00CB3884"/>
    <w:rsid w:val="00CB3F1F"/>
    <w:rsid w:val="00CB4216"/>
    <w:rsid w:val="00CB4FB4"/>
    <w:rsid w:val="00CB590C"/>
    <w:rsid w:val="00CB6411"/>
    <w:rsid w:val="00CB688C"/>
    <w:rsid w:val="00CB6899"/>
    <w:rsid w:val="00CB69D2"/>
    <w:rsid w:val="00CB6CC6"/>
    <w:rsid w:val="00CB71BB"/>
    <w:rsid w:val="00CB72FF"/>
    <w:rsid w:val="00CC036D"/>
    <w:rsid w:val="00CC0E60"/>
    <w:rsid w:val="00CC0F51"/>
    <w:rsid w:val="00CC1EB7"/>
    <w:rsid w:val="00CC2446"/>
    <w:rsid w:val="00CC2AEB"/>
    <w:rsid w:val="00CC2DAD"/>
    <w:rsid w:val="00CC330D"/>
    <w:rsid w:val="00CC3904"/>
    <w:rsid w:val="00CC3D4B"/>
    <w:rsid w:val="00CC464B"/>
    <w:rsid w:val="00CC48C9"/>
    <w:rsid w:val="00CC49C3"/>
    <w:rsid w:val="00CC49D8"/>
    <w:rsid w:val="00CC59AC"/>
    <w:rsid w:val="00CC5A25"/>
    <w:rsid w:val="00CC5B02"/>
    <w:rsid w:val="00CC5C1B"/>
    <w:rsid w:val="00CC61E7"/>
    <w:rsid w:val="00CC646B"/>
    <w:rsid w:val="00CC7472"/>
    <w:rsid w:val="00CD111B"/>
    <w:rsid w:val="00CD1AE7"/>
    <w:rsid w:val="00CD1D68"/>
    <w:rsid w:val="00CD22CB"/>
    <w:rsid w:val="00CD2B9E"/>
    <w:rsid w:val="00CD2E35"/>
    <w:rsid w:val="00CD363C"/>
    <w:rsid w:val="00CD3E24"/>
    <w:rsid w:val="00CD4792"/>
    <w:rsid w:val="00CD48AB"/>
    <w:rsid w:val="00CD4CC3"/>
    <w:rsid w:val="00CD509E"/>
    <w:rsid w:val="00CD54CC"/>
    <w:rsid w:val="00CD598E"/>
    <w:rsid w:val="00CD5A61"/>
    <w:rsid w:val="00CD603C"/>
    <w:rsid w:val="00CD6095"/>
    <w:rsid w:val="00CD682A"/>
    <w:rsid w:val="00CD69CA"/>
    <w:rsid w:val="00CD6F6A"/>
    <w:rsid w:val="00CD7016"/>
    <w:rsid w:val="00CD70F8"/>
    <w:rsid w:val="00CD7491"/>
    <w:rsid w:val="00CE0825"/>
    <w:rsid w:val="00CE0ADF"/>
    <w:rsid w:val="00CE1042"/>
    <w:rsid w:val="00CE1B0F"/>
    <w:rsid w:val="00CE1C9B"/>
    <w:rsid w:val="00CE1D2D"/>
    <w:rsid w:val="00CE2003"/>
    <w:rsid w:val="00CE2208"/>
    <w:rsid w:val="00CE28DE"/>
    <w:rsid w:val="00CE2DA0"/>
    <w:rsid w:val="00CE32C4"/>
    <w:rsid w:val="00CE365C"/>
    <w:rsid w:val="00CE37BB"/>
    <w:rsid w:val="00CE384B"/>
    <w:rsid w:val="00CE408F"/>
    <w:rsid w:val="00CE40D7"/>
    <w:rsid w:val="00CE423B"/>
    <w:rsid w:val="00CE425C"/>
    <w:rsid w:val="00CE4661"/>
    <w:rsid w:val="00CE48B7"/>
    <w:rsid w:val="00CE48E5"/>
    <w:rsid w:val="00CE4981"/>
    <w:rsid w:val="00CE4BEE"/>
    <w:rsid w:val="00CE4D20"/>
    <w:rsid w:val="00CE4D3A"/>
    <w:rsid w:val="00CE5AA0"/>
    <w:rsid w:val="00CE694B"/>
    <w:rsid w:val="00CE6A98"/>
    <w:rsid w:val="00CE6AA5"/>
    <w:rsid w:val="00CE6CAD"/>
    <w:rsid w:val="00CE7145"/>
    <w:rsid w:val="00CE7176"/>
    <w:rsid w:val="00CE7911"/>
    <w:rsid w:val="00CE7924"/>
    <w:rsid w:val="00CE7CEE"/>
    <w:rsid w:val="00CF0165"/>
    <w:rsid w:val="00CF0174"/>
    <w:rsid w:val="00CF01BE"/>
    <w:rsid w:val="00CF0F81"/>
    <w:rsid w:val="00CF17E8"/>
    <w:rsid w:val="00CF185D"/>
    <w:rsid w:val="00CF18F5"/>
    <w:rsid w:val="00CF1E43"/>
    <w:rsid w:val="00CF1F2A"/>
    <w:rsid w:val="00CF2022"/>
    <w:rsid w:val="00CF20B4"/>
    <w:rsid w:val="00CF2116"/>
    <w:rsid w:val="00CF2206"/>
    <w:rsid w:val="00CF2479"/>
    <w:rsid w:val="00CF24F1"/>
    <w:rsid w:val="00CF26AA"/>
    <w:rsid w:val="00CF2F4D"/>
    <w:rsid w:val="00CF3123"/>
    <w:rsid w:val="00CF3586"/>
    <w:rsid w:val="00CF39B2"/>
    <w:rsid w:val="00CF3A00"/>
    <w:rsid w:val="00CF433D"/>
    <w:rsid w:val="00CF4440"/>
    <w:rsid w:val="00CF4A6B"/>
    <w:rsid w:val="00CF4E67"/>
    <w:rsid w:val="00CF51AC"/>
    <w:rsid w:val="00CF54FF"/>
    <w:rsid w:val="00CF5788"/>
    <w:rsid w:val="00CF6246"/>
    <w:rsid w:val="00CF66EC"/>
    <w:rsid w:val="00CF6DF0"/>
    <w:rsid w:val="00CF7CDC"/>
    <w:rsid w:val="00CF7F10"/>
    <w:rsid w:val="00CFD08F"/>
    <w:rsid w:val="00D000AA"/>
    <w:rsid w:val="00D00246"/>
    <w:rsid w:val="00D008CE"/>
    <w:rsid w:val="00D00BB1"/>
    <w:rsid w:val="00D011E0"/>
    <w:rsid w:val="00D01512"/>
    <w:rsid w:val="00D018C1"/>
    <w:rsid w:val="00D019F4"/>
    <w:rsid w:val="00D02056"/>
    <w:rsid w:val="00D02724"/>
    <w:rsid w:val="00D03850"/>
    <w:rsid w:val="00D04274"/>
    <w:rsid w:val="00D0466E"/>
    <w:rsid w:val="00D048E7"/>
    <w:rsid w:val="00D04C47"/>
    <w:rsid w:val="00D04CF4"/>
    <w:rsid w:val="00D055D3"/>
    <w:rsid w:val="00D056D4"/>
    <w:rsid w:val="00D05710"/>
    <w:rsid w:val="00D057BF"/>
    <w:rsid w:val="00D05AD0"/>
    <w:rsid w:val="00D05F2F"/>
    <w:rsid w:val="00D0630D"/>
    <w:rsid w:val="00D06782"/>
    <w:rsid w:val="00D067EF"/>
    <w:rsid w:val="00D06C12"/>
    <w:rsid w:val="00D076EF"/>
    <w:rsid w:val="00D079A9"/>
    <w:rsid w:val="00D07DD5"/>
    <w:rsid w:val="00D07EC6"/>
    <w:rsid w:val="00D07ED1"/>
    <w:rsid w:val="00D10270"/>
    <w:rsid w:val="00D10566"/>
    <w:rsid w:val="00D10650"/>
    <w:rsid w:val="00D10C81"/>
    <w:rsid w:val="00D10F09"/>
    <w:rsid w:val="00D111DE"/>
    <w:rsid w:val="00D11474"/>
    <w:rsid w:val="00D1250A"/>
    <w:rsid w:val="00D130A5"/>
    <w:rsid w:val="00D1364E"/>
    <w:rsid w:val="00D137D0"/>
    <w:rsid w:val="00D13D1D"/>
    <w:rsid w:val="00D14267"/>
    <w:rsid w:val="00D14A7D"/>
    <w:rsid w:val="00D154D9"/>
    <w:rsid w:val="00D154F7"/>
    <w:rsid w:val="00D15682"/>
    <w:rsid w:val="00D15BAB"/>
    <w:rsid w:val="00D15DDA"/>
    <w:rsid w:val="00D165EA"/>
    <w:rsid w:val="00D177E9"/>
    <w:rsid w:val="00D178A3"/>
    <w:rsid w:val="00D17B8F"/>
    <w:rsid w:val="00D200CC"/>
    <w:rsid w:val="00D20432"/>
    <w:rsid w:val="00D2069F"/>
    <w:rsid w:val="00D20984"/>
    <w:rsid w:val="00D20D61"/>
    <w:rsid w:val="00D21581"/>
    <w:rsid w:val="00D21BCF"/>
    <w:rsid w:val="00D21BD0"/>
    <w:rsid w:val="00D2216D"/>
    <w:rsid w:val="00D2226F"/>
    <w:rsid w:val="00D22B52"/>
    <w:rsid w:val="00D22DD6"/>
    <w:rsid w:val="00D22F2A"/>
    <w:rsid w:val="00D23166"/>
    <w:rsid w:val="00D23168"/>
    <w:rsid w:val="00D232F8"/>
    <w:rsid w:val="00D24B3A"/>
    <w:rsid w:val="00D24E88"/>
    <w:rsid w:val="00D25118"/>
    <w:rsid w:val="00D2517D"/>
    <w:rsid w:val="00D254CF"/>
    <w:rsid w:val="00D257DE"/>
    <w:rsid w:val="00D259BD"/>
    <w:rsid w:val="00D25A41"/>
    <w:rsid w:val="00D25C17"/>
    <w:rsid w:val="00D25E99"/>
    <w:rsid w:val="00D25FD5"/>
    <w:rsid w:val="00D25FE7"/>
    <w:rsid w:val="00D26295"/>
    <w:rsid w:val="00D2664A"/>
    <w:rsid w:val="00D26701"/>
    <w:rsid w:val="00D26CA0"/>
    <w:rsid w:val="00D27328"/>
    <w:rsid w:val="00D278A5"/>
    <w:rsid w:val="00D27DB0"/>
    <w:rsid w:val="00D2FE7E"/>
    <w:rsid w:val="00D30566"/>
    <w:rsid w:val="00D30772"/>
    <w:rsid w:val="00D3094B"/>
    <w:rsid w:val="00D3137F"/>
    <w:rsid w:val="00D3194A"/>
    <w:rsid w:val="00D32303"/>
    <w:rsid w:val="00D32327"/>
    <w:rsid w:val="00D32DE4"/>
    <w:rsid w:val="00D333CE"/>
    <w:rsid w:val="00D333EA"/>
    <w:rsid w:val="00D33444"/>
    <w:rsid w:val="00D33797"/>
    <w:rsid w:val="00D33818"/>
    <w:rsid w:val="00D33DB4"/>
    <w:rsid w:val="00D33E1F"/>
    <w:rsid w:val="00D34032"/>
    <w:rsid w:val="00D341ED"/>
    <w:rsid w:val="00D345D6"/>
    <w:rsid w:val="00D347B5"/>
    <w:rsid w:val="00D34997"/>
    <w:rsid w:val="00D34DAB"/>
    <w:rsid w:val="00D34F77"/>
    <w:rsid w:val="00D34FD3"/>
    <w:rsid w:val="00D350EB"/>
    <w:rsid w:val="00D3541B"/>
    <w:rsid w:val="00D35A78"/>
    <w:rsid w:val="00D35C89"/>
    <w:rsid w:val="00D36191"/>
    <w:rsid w:val="00D366C8"/>
    <w:rsid w:val="00D3716D"/>
    <w:rsid w:val="00D3778A"/>
    <w:rsid w:val="00D37981"/>
    <w:rsid w:val="00D40093"/>
    <w:rsid w:val="00D401BB"/>
    <w:rsid w:val="00D411CF"/>
    <w:rsid w:val="00D41807"/>
    <w:rsid w:val="00D41FF6"/>
    <w:rsid w:val="00D42603"/>
    <w:rsid w:val="00D428D5"/>
    <w:rsid w:val="00D42B20"/>
    <w:rsid w:val="00D42F87"/>
    <w:rsid w:val="00D430E7"/>
    <w:rsid w:val="00D432A7"/>
    <w:rsid w:val="00D436A4"/>
    <w:rsid w:val="00D436D8"/>
    <w:rsid w:val="00D446CD"/>
    <w:rsid w:val="00D45650"/>
    <w:rsid w:val="00D466AF"/>
    <w:rsid w:val="00D46993"/>
    <w:rsid w:val="00D46E6C"/>
    <w:rsid w:val="00D47584"/>
    <w:rsid w:val="00D47920"/>
    <w:rsid w:val="00D479E4"/>
    <w:rsid w:val="00D47C1B"/>
    <w:rsid w:val="00D51730"/>
    <w:rsid w:val="00D51EF4"/>
    <w:rsid w:val="00D52052"/>
    <w:rsid w:val="00D5302F"/>
    <w:rsid w:val="00D53F4A"/>
    <w:rsid w:val="00D540FC"/>
    <w:rsid w:val="00D541E8"/>
    <w:rsid w:val="00D5451E"/>
    <w:rsid w:val="00D54D05"/>
    <w:rsid w:val="00D5535B"/>
    <w:rsid w:val="00D554CF"/>
    <w:rsid w:val="00D5585E"/>
    <w:rsid w:val="00D55C7F"/>
    <w:rsid w:val="00D56BD8"/>
    <w:rsid w:val="00D56E15"/>
    <w:rsid w:val="00D578E2"/>
    <w:rsid w:val="00D57951"/>
    <w:rsid w:val="00D6015C"/>
    <w:rsid w:val="00D60621"/>
    <w:rsid w:val="00D60AE6"/>
    <w:rsid w:val="00D6136D"/>
    <w:rsid w:val="00D61AAE"/>
    <w:rsid w:val="00D620BD"/>
    <w:rsid w:val="00D62640"/>
    <w:rsid w:val="00D63172"/>
    <w:rsid w:val="00D63AF8"/>
    <w:rsid w:val="00D64B36"/>
    <w:rsid w:val="00D64B60"/>
    <w:rsid w:val="00D64F1D"/>
    <w:rsid w:val="00D6543B"/>
    <w:rsid w:val="00D65FDF"/>
    <w:rsid w:val="00D66554"/>
    <w:rsid w:val="00D6661C"/>
    <w:rsid w:val="00D666D1"/>
    <w:rsid w:val="00D67B43"/>
    <w:rsid w:val="00D701EA"/>
    <w:rsid w:val="00D70788"/>
    <w:rsid w:val="00D70873"/>
    <w:rsid w:val="00D70952"/>
    <w:rsid w:val="00D70963"/>
    <w:rsid w:val="00D713B5"/>
    <w:rsid w:val="00D714AD"/>
    <w:rsid w:val="00D71CC1"/>
    <w:rsid w:val="00D723A7"/>
    <w:rsid w:val="00D728EF"/>
    <w:rsid w:val="00D72EDC"/>
    <w:rsid w:val="00D7384D"/>
    <w:rsid w:val="00D73B89"/>
    <w:rsid w:val="00D740CA"/>
    <w:rsid w:val="00D74A80"/>
    <w:rsid w:val="00D7549D"/>
    <w:rsid w:val="00D75579"/>
    <w:rsid w:val="00D7562A"/>
    <w:rsid w:val="00D757E4"/>
    <w:rsid w:val="00D76BAA"/>
    <w:rsid w:val="00D76F3C"/>
    <w:rsid w:val="00D7708D"/>
    <w:rsid w:val="00D7770F"/>
    <w:rsid w:val="00D80005"/>
    <w:rsid w:val="00D80136"/>
    <w:rsid w:val="00D801B6"/>
    <w:rsid w:val="00D8032E"/>
    <w:rsid w:val="00D8057F"/>
    <w:rsid w:val="00D8063D"/>
    <w:rsid w:val="00D81121"/>
    <w:rsid w:val="00D81431"/>
    <w:rsid w:val="00D81497"/>
    <w:rsid w:val="00D8151B"/>
    <w:rsid w:val="00D81891"/>
    <w:rsid w:val="00D82181"/>
    <w:rsid w:val="00D82372"/>
    <w:rsid w:val="00D82BD2"/>
    <w:rsid w:val="00D83146"/>
    <w:rsid w:val="00D837BD"/>
    <w:rsid w:val="00D837F2"/>
    <w:rsid w:val="00D8394B"/>
    <w:rsid w:val="00D83AC5"/>
    <w:rsid w:val="00D83F34"/>
    <w:rsid w:val="00D83F5F"/>
    <w:rsid w:val="00D84076"/>
    <w:rsid w:val="00D844F6"/>
    <w:rsid w:val="00D8464D"/>
    <w:rsid w:val="00D846B8"/>
    <w:rsid w:val="00D84823"/>
    <w:rsid w:val="00D84968"/>
    <w:rsid w:val="00D84AEB"/>
    <w:rsid w:val="00D862D8"/>
    <w:rsid w:val="00D86D72"/>
    <w:rsid w:val="00D877BE"/>
    <w:rsid w:val="00D87A17"/>
    <w:rsid w:val="00D87C30"/>
    <w:rsid w:val="00D87C61"/>
    <w:rsid w:val="00D90661"/>
    <w:rsid w:val="00D90871"/>
    <w:rsid w:val="00D90E3C"/>
    <w:rsid w:val="00D915BE"/>
    <w:rsid w:val="00D9174F"/>
    <w:rsid w:val="00D91A3D"/>
    <w:rsid w:val="00D91D57"/>
    <w:rsid w:val="00D923CD"/>
    <w:rsid w:val="00D92402"/>
    <w:rsid w:val="00D92527"/>
    <w:rsid w:val="00D92AD9"/>
    <w:rsid w:val="00D92BC4"/>
    <w:rsid w:val="00D93216"/>
    <w:rsid w:val="00D93376"/>
    <w:rsid w:val="00D9341A"/>
    <w:rsid w:val="00D93854"/>
    <w:rsid w:val="00D93A5F"/>
    <w:rsid w:val="00D940D3"/>
    <w:rsid w:val="00D9492F"/>
    <w:rsid w:val="00D95083"/>
    <w:rsid w:val="00D95B9C"/>
    <w:rsid w:val="00D95CBC"/>
    <w:rsid w:val="00D96592"/>
    <w:rsid w:val="00D977C8"/>
    <w:rsid w:val="00D97F53"/>
    <w:rsid w:val="00DA00E9"/>
    <w:rsid w:val="00DA076B"/>
    <w:rsid w:val="00DA0BCE"/>
    <w:rsid w:val="00DA0C8E"/>
    <w:rsid w:val="00DA1490"/>
    <w:rsid w:val="00DA1FB9"/>
    <w:rsid w:val="00DA20FA"/>
    <w:rsid w:val="00DA283D"/>
    <w:rsid w:val="00DA2D1A"/>
    <w:rsid w:val="00DA2E2F"/>
    <w:rsid w:val="00DA2EC1"/>
    <w:rsid w:val="00DA332C"/>
    <w:rsid w:val="00DA46E1"/>
    <w:rsid w:val="00DA4BE1"/>
    <w:rsid w:val="00DA4C0D"/>
    <w:rsid w:val="00DA4FC3"/>
    <w:rsid w:val="00DA56FE"/>
    <w:rsid w:val="00DA5757"/>
    <w:rsid w:val="00DA590E"/>
    <w:rsid w:val="00DA5AF5"/>
    <w:rsid w:val="00DA5F8E"/>
    <w:rsid w:val="00DA67CF"/>
    <w:rsid w:val="00DA7100"/>
    <w:rsid w:val="00DA743E"/>
    <w:rsid w:val="00DA7D9E"/>
    <w:rsid w:val="00DB085A"/>
    <w:rsid w:val="00DB141B"/>
    <w:rsid w:val="00DB1800"/>
    <w:rsid w:val="00DB189D"/>
    <w:rsid w:val="00DB230D"/>
    <w:rsid w:val="00DB2594"/>
    <w:rsid w:val="00DB2C0B"/>
    <w:rsid w:val="00DB2CFA"/>
    <w:rsid w:val="00DB4ADC"/>
    <w:rsid w:val="00DB597C"/>
    <w:rsid w:val="00DB5B6A"/>
    <w:rsid w:val="00DB65AE"/>
    <w:rsid w:val="00DB686F"/>
    <w:rsid w:val="00DB7161"/>
    <w:rsid w:val="00DB7250"/>
    <w:rsid w:val="00DB77AB"/>
    <w:rsid w:val="00DC0114"/>
    <w:rsid w:val="00DC0208"/>
    <w:rsid w:val="00DC05EF"/>
    <w:rsid w:val="00DC2294"/>
    <w:rsid w:val="00DC23BB"/>
    <w:rsid w:val="00DC29AA"/>
    <w:rsid w:val="00DC2B40"/>
    <w:rsid w:val="00DC3114"/>
    <w:rsid w:val="00DC33C0"/>
    <w:rsid w:val="00DC39C3"/>
    <w:rsid w:val="00DC3C9A"/>
    <w:rsid w:val="00DC4C06"/>
    <w:rsid w:val="00DC4D8C"/>
    <w:rsid w:val="00DC51C0"/>
    <w:rsid w:val="00DC55AF"/>
    <w:rsid w:val="00DC57DE"/>
    <w:rsid w:val="00DC6A7C"/>
    <w:rsid w:val="00DC6E66"/>
    <w:rsid w:val="00DC720C"/>
    <w:rsid w:val="00DC7946"/>
    <w:rsid w:val="00DC7F32"/>
    <w:rsid w:val="00DCFEDE"/>
    <w:rsid w:val="00DD0E5C"/>
    <w:rsid w:val="00DD1DF4"/>
    <w:rsid w:val="00DD251B"/>
    <w:rsid w:val="00DD25F5"/>
    <w:rsid w:val="00DD260A"/>
    <w:rsid w:val="00DD284F"/>
    <w:rsid w:val="00DD2BEF"/>
    <w:rsid w:val="00DD3396"/>
    <w:rsid w:val="00DD3BBD"/>
    <w:rsid w:val="00DD4288"/>
    <w:rsid w:val="00DD4488"/>
    <w:rsid w:val="00DD4746"/>
    <w:rsid w:val="00DD5ADC"/>
    <w:rsid w:val="00DD6842"/>
    <w:rsid w:val="00DD76E0"/>
    <w:rsid w:val="00DD772A"/>
    <w:rsid w:val="00DE0CCF"/>
    <w:rsid w:val="00DE0E91"/>
    <w:rsid w:val="00DE15F0"/>
    <w:rsid w:val="00DE1757"/>
    <w:rsid w:val="00DE1B15"/>
    <w:rsid w:val="00DE1C27"/>
    <w:rsid w:val="00DE1E62"/>
    <w:rsid w:val="00DE2075"/>
    <w:rsid w:val="00DE2218"/>
    <w:rsid w:val="00DE224F"/>
    <w:rsid w:val="00DE2391"/>
    <w:rsid w:val="00DE23AD"/>
    <w:rsid w:val="00DE24A8"/>
    <w:rsid w:val="00DE2AB0"/>
    <w:rsid w:val="00DE2AC7"/>
    <w:rsid w:val="00DE3505"/>
    <w:rsid w:val="00DE3ACB"/>
    <w:rsid w:val="00DE3ACD"/>
    <w:rsid w:val="00DE40F0"/>
    <w:rsid w:val="00DE422C"/>
    <w:rsid w:val="00DE4243"/>
    <w:rsid w:val="00DE4480"/>
    <w:rsid w:val="00DE4E4F"/>
    <w:rsid w:val="00DE4EF9"/>
    <w:rsid w:val="00DE4F12"/>
    <w:rsid w:val="00DE55AF"/>
    <w:rsid w:val="00DE5970"/>
    <w:rsid w:val="00DE763C"/>
    <w:rsid w:val="00DE7781"/>
    <w:rsid w:val="00DF018D"/>
    <w:rsid w:val="00DF0904"/>
    <w:rsid w:val="00DF0E13"/>
    <w:rsid w:val="00DF1207"/>
    <w:rsid w:val="00DF12D3"/>
    <w:rsid w:val="00DF1934"/>
    <w:rsid w:val="00DF1E50"/>
    <w:rsid w:val="00DF228F"/>
    <w:rsid w:val="00DF2942"/>
    <w:rsid w:val="00DF2F59"/>
    <w:rsid w:val="00DF3177"/>
    <w:rsid w:val="00DF3317"/>
    <w:rsid w:val="00DF4925"/>
    <w:rsid w:val="00DF496B"/>
    <w:rsid w:val="00DF4D3E"/>
    <w:rsid w:val="00DF56B2"/>
    <w:rsid w:val="00DF5A76"/>
    <w:rsid w:val="00DF5F20"/>
    <w:rsid w:val="00DF69B1"/>
    <w:rsid w:val="00DF732E"/>
    <w:rsid w:val="00DF7A92"/>
    <w:rsid w:val="00E000E8"/>
    <w:rsid w:val="00E00575"/>
    <w:rsid w:val="00E00AA9"/>
    <w:rsid w:val="00E00D75"/>
    <w:rsid w:val="00E01843"/>
    <w:rsid w:val="00E01BCE"/>
    <w:rsid w:val="00E0266C"/>
    <w:rsid w:val="00E028AB"/>
    <w:rsid w:val="00E02DE5"/>
    <w:rsid w:val="00E02F26"/>
    <w:rsid w:val="00E02F6F"/>
    <w:rsid w:val="00E03190"/>
    <w:rsid w:val="00E03527"/>
    <w:rsid w:val="00E03725"/>
    <w:rsid w:val="00E03B8E"/>
    <w:rsid w:val="00E03DA3"/>
    <w:rsid w:val="00E03DE1"/>
    <w:rsid w:val="00E041FF"/>
    <w:rsid w:val="00E043AE"/>
    <w:rsid w:val="00E04EB0"/>
    <w:rsid w:val="00E04EFA"/>
    <w:rsid w:val="00E05342"/>
    <w:rsid w:val="00E059D8"/>
    <w:rsid w:val="00E0653C"/>
    <w:rsid w:val="00E065B9"/>
    <w:rsid w:val="00E06752"/>
    <w:rsid w:val="00E0698A"/>
    <w:rsid w:val="00E06A5C"/>
    <w:rsid w:val="00E06D31"/>
    <w:rsid w:val="00E100A5"/>
    <w:rsid w:val="00E11646"/>
    <w:rsid w:val="00E11C87"/>
    <w:rsid w:val="00E11E22"/>
    <w:rsid w:val="00E11F39"/>
    <w:rsid w:val="00E123A3"/>
    <w:rsid w:val="00E1261D"/>
    <w:rsid w:val="00E12DAA"/>
    <w:rsid w:val="00E12F95"/>
    <w:rsid w:val="00E131F1"/>
    <w:rsid w:val="00E13251"/>
    <w:rsid w:val="00E13C14"/>
    <w:rsid w:val="00E140C1"/>
    <w:rsid w:val="00E14A5D"/>
    <w:rsid w:val="00E155FC"/>
    <w:rsid w:val="00E160F0"/>
    <w:rsid w:val="00E16D3A"/>
    <w:rsid w:val="00E16F4C"/>
    <w:rsid w:val="00E17808"/>
    <w:rsid w:val="00E208EB"/>
    <w:rsid w:val="00E20CB9"/>
    <w:rsid w:val="00E20CFD"/>
    <w:rsid w:val="00E211A0"/>
    <w:rsid w:val="00E21413"/>
    <w:rsid w:val="00E217A2"/>
    <w:rsid w:val="00E218B5"/>
    <w:rsid w:val="00E21996"/>
    <w:rsid w:val="00E22D20"/>
    <w:rsid w:val="00E22E60"/>
    <w:rsid w:val="00E233FD"/>
    <w:rsid w:val="00E237DB"/>
    <w:rsid w:val="00E23AC2"/>
    <w:rsid w:val="00E23C42"/>
    <w:rsid w:val="00E2403C"/>
    <w:rsid w:val="00E241C1"/>
    <w:rsid w:val="00E2457E"/>
    <w:rsid w:val="00E24649"/>
    <w:rsid w:val="00E24AAA"/>
    <w:rsid w:val="00E24F8E"/>
    <w:rsid w:val="00E2539D"/>
    <w:rsid w:val="00E25432"/>
    <w:rsid w:val="00E2545F"/>
    <w:rsid w:val="00E25808"/>
    <w:rsid w:val="00E25809"/>
    <w:rsid w:val="00E25E53"/>
    <w:rsid w:val="00E25EC4"/>
    <w:rsid w:val="00E25F18"/>
    <w:rsid w:val="00E26790"/>
    <w:rsid w:val="00E2698B"/>
    <w:rsid w:val="00E26DB7"/>
    <w:rsid w:val="00E26DCE"/>
    <w:rsid w:val="00E27E77"/>
    <w:rsid w:val="00E27FEA"/>
    <w:rsid w:val="00E30A58"/>
    <w:rsid w:val="00E30A5F"/>
    <w:rsid w:val="00E32253"/>
    <w:rsid w:val="00E32A2C"/>
    <w:rsid w:val="00E32DF9"/>
    <w:rsid w:val="00E32E6A"/>
    <w:rsid w:val="00E33294"/>
    <w:rsid w:val="00E33A84"/>
    <w:rsid w:val="00E3437A"/>
    <w:rsid w:val="00E34D59"/>
    <w:rsid w:val="00E3533A"/>
    <w:rsid w:val="00E35BF5"/>
    <w:rsid w:val="00E35DFB"/>
    <w:rsid w:val="00E35E9A"/>
    <w:rsid w:val="00E3600A"/>
    <w:rsid w:val="00E3698D"/>
    <w:rsid w:val="00E370BA"/>
    <w:rsid w:val="00E3711A"/>
    <w:rsid w:val="00E37510"/>
    <w:rsid w:val="00E375F1"/>
    <w:rsid w:val="00E378C3"/>
    <w:rsid w:val="00E4061D"/>
    <w:rsid w:val="00E40F27"/>
    <w:rsid w:val="00E40F99"/>
    <w:rsid w:val="00E41C1A"/>
    <w:rsid w:val="00E421F9"/>
    <w:rsid w:val="00E4254B"/>
    <w:rsid w:val="00E4298D"/>
    <w:rsid w:val="00E42D12"/>
    <w:rsid w:val="00E43781"/>
    <w:rsid w:val="00E438B2"/>
    <w:rsid w:val="00E43FFD"/>
    <w:rsid w:val="00E45040"/>
    <w:rsid w:val="00E452C1"/>
    <w:rsid w:val="00E455AF"/>
    <w:rsid w:val="00E456F0"/>
    <w:rsid w:val="00E46F6B"/>
    <w:rsid w:val="00E470AE"/>
    <w:rsid w:val="00E472E4"/>
    <w:rsid w:val="00E47822"/>
    <w:rsid w:val="00E51ABC"/>
    <w:rsid w:val="00E51B3D"/>
    <w:rsid w:val="00E51F0F"/>
    <w:rsid w:val="00E5212D"/>
    <w:rsid w:val="00E52675"/>
    <w:rsid w:val="00E52A8E"/>
    <w:rsid w:val="00E52B77"/>
    <w:rsid w:val="00E53ABC"/>
    <w:rsid w:val="00E543E8"/>
    <w:rsid w:val="00E54571"/>
    <w:rsid w:val="00E549C4"/>
    <w:rsid w:val="00E54B80"/>
    <w:rsid w:val="00E54EFA"/>
    <w:rsid w:val="00E55172"/>
    <w:rsid w:val="00E55ED2"/>
    <w:rsid w:val="00E5646A"/>
    <w:rsid w:val="00E566AA"/>
    <w:rsid w:val="00E568D6"/>
    <w:rsid w:val="00E56B53"/>
    <w:rsid w:val="00E56E7B"/>
    <w:rsid w:val="00E56F6F"/>
    <w:rsid w:val="00E57167"/>
    <w:rsid w:val="00E57A44"/>
    <w:rsid w:val="00E60858"/>
    <w:rsid w:val="00E608BD"/>
    <w:rsid w:val="00E609F4"/>
    <w:rsid w:val="00E6117A"/>
    <w:rsid w:val="00E611B4"/>
    <w:rsid w:val="00E61C75"/>
    <w:rsid w:val="00E61E3D"/>
    <w:rsid w:val="00E6225A"/>
    <w:rsid w:val="00E62A6E"/>
    <w:rsid w:val="00E6304C"/>
    <w:rsid w:val="00E633FC"/>
    <w:rsid w:val="00E635CE"/>
    <w:rsid w:val="00E63711"/>
    <w:rsid w:val="00E64615"/>
    <w:rsid w:val="00E6476D"/>
    <w:rsid w:val="00E64DDC"/>
    <w:rsid w:val="00E652D4"/>
    <w:rsid w:val="00E65889"/>
    <w:rsid w:val="00E65B48"/>
    <w:rsid w:val="00E666C6"/>
    <w:rsid w:val="00E668FD"/>
    <w:rsid w:val="00E672C1"/>
    <w:rsid w:val="00E674C4"/>
    <w:rsid w:val="00E70853"/>
    <w:rsid w:val="00E7151C"/>
    <w:rsid w:val="00E71F0C"/>
    <w:rsid w:val="00E7255E"/>
    <w:rsid w:val="00E729AC"/>
    <w:rsid w:val="00E72C03"/>
    <w:rsid w:val="00E7360B"/>
    <w:rsid w:val="00E73759"/>
    <w:rsid w:val="00E73E52"/>
    <w:rsid w:val="00E7404E"/>
    <w:rsid w:val="00E741A7"/>
    <w:rsid w:val="00E7436B"/>
    <w:rsid w:val="00E74D18"/>
    <w:rsid w:val="00E74DAD"/>
    <w:rsid w:val="00E74FDA"/>
    <w:rsid w:val="00E75E90"/>
    <w:rsid w:val="00E75FA1"/>
    <w:rsid w:val="00E7616E"/>
    <w:rsid w:val="00E768C8"/>
    <w:rsid w:val="00E7696F"/>
    <w:rsid w:val="00E76F04"/>
    <w:rsid w:val="00E7766B"/>
    <w:rsid w:val="00E77C00"/>
    <w:rsid w:val="00E802D2"/>
    <w:rsid w:val="00E80CD2"/>
    <w:rsid w:val="00E811A1"/>
    <w:rsid w:val="00E815A7"/>
    <w:rsid w:val="00E81638"/>
    <w:rsid w:val="00E8177D"/>
    <w:rsid w:val="00E81990"/>
    <w:rsid w:val="00E81F21"/>
    <w:rsid w:val="00E82A9D"/>
    <w:rsid w:val="00E82CD4"/>
    <w:rsid w:val="00E82F07"/>
    <w:rsid w:val="00E83A79"/>
    <w:rsid w:val="00E843C2"/>
    <w:rsid w:val="00E8444D"/>
    <w:rsid w:val="00E84613"/>
    <w:rsid w:val="00E84791"/>
    <w:rsid w:val="00E84AD3"/>
    <w:rsid w:val="00E84F6B"/>
    <w:rsid w:val="00E85290"/>
    <w:rsid w:val="00E85BE4"/>
    <w:rsid w:val="00E86039"/>
    <w:rsid w:val="00E86097"/>
    <w:rsid w:val="00E86C3D"/>
    <w:rsid w:val="00E870A7"/>
    <w:rsid w:val="00E8713C"/>
    <w:rsid w:val="00E874B5"/>
    <w:rsid w:val="00E877CF"/>
    <w:rsid w:val="00E878D8"/>
    <w:rsid w:val="00E87A65"/>
    <w:rsid w:val="00E87ABD"/>
    <w:rsid w:val="00E87FDE"/>
    <w:rsid w:val="00E90249"/>
    <w:rsid w:val="00E9024A"/>
    <w:rsid w:val="00E90584"/>
    <w:rsid w:val="00E90717"/>
    <w:rsid w:val="00E91890"/>
    <w:rsid w:val="00E92204"/>
    <w:rsid w:val="00E92B36"/>
    <w:rsid w:val="00E93108"/>
    <w:rsid w:val="00E9314B"/>
    <w:rsid w:val="00E93576"/>
    <w:rsid w:val="00E93893"/>
    <w:rsid w:val="00E947FC"/>
    <w:rsid w:val="00E94B99"/>
    <w:rsid w:val="00E94F88"/>
    <w:rsid w:val="00E9504B"/>
    <w:rsid w:val="00E955DF"/>
    <w:rsid w:val="00E96180"/>
    <w:rsid w:val="00E9631E"/>
    <w:rsid w:val="00E96633"/>
    <w:rsid w:val="00E96673"/>
    <w:rsid w:val="00E96C04"/>
    <w:rsid w:val="00E96D5B"/>
    <w:rsid w:val="00E96DAA"/>
    <w:rsid w:val="00E978EF"/>
    <w:rsid w:val="00E97D93"/>
    <w:rsid w:val="00EA02BB"/>
    <w:rsid w:val="00EA0334"/>
    <w:rsid w:val="00EA07D0"/>
    <w:rsid w:val="00EA0E0D"/>
    <w:rsid w:val="00EA146D"/>
    <w:rsid w:val="00EA1C7D"/>
    <w:rsid w:val="00EA20B8"/>
    <w:rsid w:val="00EA22C7"/>
    <w:rsid w:val="00EA2B87"/>
    <w:rsid w:val="00EA2DD0"/>
    <w:rsid w:val="00EA2F72"/>
    <w:rsid w:val="00EA38EE"/>
    <w:rsid w:val="00EA39F6"/>
    <w:rsid w:val="00EA44C4"/>
    <w:rsid w:val="00EA5A95"/>
    <w:rsid w:val="00EA5CD2"/>
    <w:rsid w:val="00EA5CF4"/>
    <w:rsid w:val="00EA6140"/>
    <w:rsid w:val="00EA65AB"/>
    <w:rsid w:val="00EA735F"/>
    <w:rsid w:val="00EA7430"/>
    <w:rsid w:val="00EA7DF7"/>
    <w:rsid w:val="00EB0C0C"/>
    <w:rsid w:val="00EB1761"/>
    <w:rsid w:val="00EB20C0"/>
    <w:rsid w:val="00EB20D5"/>
    <w:rsid w:val="00EB2F1C"/>
    <w:rsid w:val="00EB30CA"/>
    <w:rsid w:val="00EB3291"/>
    <w:rsid w:val="00EB34CB"/>
    <w:rsid w:val="00EB34F0"/>
    <w:rsid w:val="00EB36CF"/>
    <w:rsid w:val="00EB4027"/>
    <w:rsid w:val="00EB45AA"/>
    <w:rsid w:val="00EB4E2C"/>
    <w:rsid w:val="00EB4F00"/>
    <w:rsid w:val="00EB6807"/>
    <w:rsid w:val="00EB69B1"/>
    <w:rsid w:val="00EB6D35"/>
    <w:rsid w:val="00EB7373"/>
    <w:rsid w:val="00EB7532"/>
    <w:rsid w:val="00EB767A"/>
    <w:rsid w:val="00EB776E"/>
    <w:rsid w:val="00EB78D6"/>
    <w:rsid w:val="00EB7937"/>
    <w:rsid w:val="00EC0241"/>
    <w:rsid w:val="00EC1D15"/>
    <w:rsid w:val="00EC1FBB"/>
    <w:rsid w:val="00EC22B8"/>
    <w:rsid w:val="00EC2C08"/>
    <w:rsid w:val="00EC2F23"/>
    <w:rsid w:val="00EC33A0"/>
    <w:rsid w:val="00EC384A"/>
    <w:rsid w:val="00EC3BF9"/>
    <w:rsid w:val="00EC3D86"/>
    <w:rsid w:val="00EC4949"/>
    <w:rsid w:val="00EC4F78"/>
    <w:rsid w:val="00EC5509"/>
    <w:rsid w:val="00EC58CB"/>
    <w:rsid w:val="00EC7A16"/>
    <w:rsid w:val="00EC7C86"/>
    <w:rsid w:val="00EC7EFF"/>
    <w:rsid w:val="00EC7F31"/>
    <w:rsid w:val="00ED0AC7"/>
    <w:rsid w:val="00ED12BF"/>
    <w:rsid w:val="00ED13C6"/>
    <w:rsid w:val="00ED1F11"/>
    <w:rsid w:val="00ED2798"/>
    <w:rsid w:val="00ED27C2"/>
    <w:rsid w:val="00ED2891"/>
    <w:rsid w:val="00ED2BC9"/>
    <w:rsid w:val="00ED2FBD"/>
    <w:rsid w:val="00ED3CDA"/>
    <w:rsid w:val="00ED44BB"/>
    <w:rsid w:val="00ED44F0"/>
    <w:rsid w:val="00ED4A5A"/>
    <w:rsid w:val="00ED4C7B"/>
    <w:rsid w:val="00ED51F1"/>
    <w:rsid w:val="00ED5583"/>
    <w:rsid w:val="00ED5B66"/>
    <w:rsid w:val="00ED5C6C"/>
    <w:rsid w:val="00ED618A"/>
    <w:rsid w:val="00ED699B"/>
    <w:rsid w:val="00ED6D1C"/>
    <w:rsid w:val="00ED7154"/>
    <w:rsid w:val="00ED79CC"/>
    <w:rsid w:val="00ED7A5D"/>
    <w:rsid w:val="00ED7BC1"/>
    <w:rsid w:val="00ED7DBB"/>
    <w:rsid w:val="00EE0B25"/>
    <w:rsid w:val="00EE0B4A"/>
    <w:rsid w:val="00EE0FBD"/>
    <w:rsid w:val="00EE1180"/>
    <w:rsid w:val="00EE1331"/>
    <w:rsid w:val="00EE13B9"/>
    <w:rsid w:val="00EE1DF6"/>
    <w:rsid w:val="00EE1F2A"/>
    <w:rsid w:val="00EE28CA"/>
    <w:rsid w:val="00EE2A84"/>
    <w:rsid w:val="00EE2E8C"/>
    <w:rsid w:val="00EE30A9"/>
    <w:rsid w:val="00EE332F"/>
    <w:rsid w:val="00EE334F"/>
    <w:rsid w:val="00EE38DB"/>
    <w:rsid w:val="00EE3B79"/>
    <w:rsid w:val="00EE3C91"/>
    <w:rsid w:val="00EE3D5A"/>
    <w:rsid w:val="00EE4C5D"/>
    <w:rsid w:val="00EE4CCE"/>
    <w:rsid w:val="00EE4D4C"/>
    <w:rsid w:val="00EE5A55"/>
    <w:rsid w:val="00EE5FF8"/>
    <w:rsid w:val="00EE65BB"/>
    <w:rsid w:val="00EE6635"/>
    <w:rsid w:val="00EE6ED2"/>
    <w:rsid w:val="00EE731B"/>
    <w:rsid w:val="00EF008E"/>
    <w:rsid w:val="00EF01CE"/>
    <w:rsid w:val="00EF03CA"/>
    <w:rsid w:val="00EF0B71"/>
    <w:rsid w:val="00EF1367"/>
    <w:rsid w:val="00EF15F6"/>
    <w:rsid w:val="00EF1DB8"/>
    <w:rsid w:val="00EF2000"/>
    <w:rsid w:val="00EF2102"/>
    <w:rsid w:val="00EF23EA"/>
    <w:rsid w:val="00EF26B0"/>
    <w:rsid w:val="00EF27A4"/>
    <w:rsid w:val="00EF298A"/>
    <w:rsid w:val="00EF2A97"/>
    <w:rsid w:val="00EF2BB6"/>
    <w:rsid w:val="00EF2E32"/>
    <w:rsid w:val="00EF30F2"/>
    <w:rsid w:val="00EF3A12"/>
    <w:rsid w:val="00EF3EB2"/>
    <w:rsid w:val="00EF4283"/>
    <w:rsid w:val="00EF4848"/>
    <w:rsid w:val="00EF4A85"/>
    <w:rsid w:val="00EF4D73"/>
    <w:rsid w:val="00EF4E9D"/>
    <w:rsid w:val="00EF55D7"/>
    <w:rsid w:val="00EF58A4"/>
    <w:rsid w:val="00EF5912"/>
    <w:rsid w:val="00EF5EF3"/>
    <w:rsid w:val="00EF629F"/>
    <w:rsid w:val="00EF6677"/>
    <w:rsid w:val="00EF6936"/>
    <w:rsid w:val="00EF6EEF"/>
    <w:rsid w:val="00EF7651"/>
    <w:rsid w:val="00EF769D"/>
    <w:rsid w:val="00EF79F7"/>
    <w:rsid w:val="00EF7DDF"/>
    <w:rsid w:val="00EF7FD1"/>
    <w:rsid w:val="00EF7FE3"/>
    <w:rsid w:val="00F0029E"/>
    <w:rsid w:val="00F006BC"/>
    <w:rsid w:val="00F008FB"/>
    <w:rsid w:val="00F00B21"/>
    <w:rsid w:val="00F00E8A"/>
    <w:rsid w:val="00F01070"/>
    <w:rsid w:val="00F01718"/>
    <w:rsid w:val="00F01AAB"/>
    <w:rsid w:val="00F02246"/>
    <w:rsid w:val="00F022F6"/>
    <w:rsid w:val="00F02355"/>
    <w:rsid w:val="00F0395B"/>
    <w:rsid w:val="00F041B9"/>
    <w:rsid w:val="00F0455A"/>
    <w:rsid w:val="00F04FE2"/>
    <w:rsid w:val="00F05AF5"/>
    <w:rsid w:val="00F073E8"/>
    <w:rsid w:val="00F075A0"/>
    <w:rsid w:val="00F076B0"/>
    <w:rsid w:val="00F078E9"/>
    <w:rsid w:val="00F07C50"/>
    <w:rsid w:val="00F07E43"/>
    <w:rsid w:val="00F07E49"/>
    <w:rsid w:val="00F1008A"/>
    <w:rsid w:val="00F1017C"/>
    <w:rsid w:val="00F102FE"/>
    <w:rsid w:val="00F10325"/>
    <w:rsid w:val="00F10BB1"/>
    <w:rsid w:val="00F11557"/>
    <w:rsid w:val="00F11F9E"/>
    <w:rsid w:val="00F12325"/>
    <w:rsid w:val="00F12B9B"/>
    <w:rsid w:val="00F130F2"/>
    <w:rsid w:val="00F1383F"/>
    <w:rsid w:val="00F13AFF"/>
    <w:rsid w:val="00F13B89"/>
    <w:rsid w:val="00F1418F"/>
    <w:rsid w:val="00F142AB"/>
    <w:rsid w:val="00F14674"/>
    <w:rsid w:val="00F146D9"/>
    <w:rsid w:val="00F15204"/>
    <w:rsid w:val="00F15658"/>
    <w:rsid w:val="00F167CF"/>
    <w:rsid w:val="00F174E1"/>
    <w:rsid w:val="00F1777B"/>
    <w:rsid w:val="00F17C32"/>
    <w:rsid w:val="00F17CEE"/>
    <w:rsid w:val="00F17F02"/>
    <w:rsid w:val="00F20674"/>
    <w:rsid w:val="00F20B50"/>
    <w:rsid w:val="00F21328"/>
    <w:rsid w:val="00F21888"/>
    <w:rsid w:val="00F22766"/>
    <w:rsid w:val="00F231A9"/>
    <w:rsid w:val="00F2335D"/>
    <w:rsid w:val="00F23D6F"/>
    <w:rsid w:val="00F23ECF"/>
    <w:rsid w:val="00F244D1"/>
    <w:rsid w:val="00F24FD7"/>
    <w:rsid w:val="00F252CF"/>
    <w:rsid w:val="00F255E0"/>
    <w:rsid w:val="00F25822"/>
    <w:rsid w:val="00F25A4A"/>
    <w:rsid w:val="00F25FAD"/>
    <w:rsid w:val="00F260A1"/>
    <w:rsid w:val="00F260FD"/>
    <w:rsid w:val="00F26E63"/>
    <w:rsid w:val="00F27068"/>
    <w:rsid w:val="00F3019D"/>
    <w:rsid w:val="00F3042A"/>
    <w:rsid w:val="00F30C1E"/>
    <w:rsid w:val="00F30DD5"/>
    <w:rsid w:val="00F31E02"/>
    <w:rsid w:val="00F31F51"/>
    <w:rsid w:val="00F32235"/>
    <w:rsid w:val="00F32867"/>
    <w:rsid w:val="00F32C5E"/>
    <w:rsid w:val="00F32DAF"/>
    <w:rsid w:val="00F3383C"/>
    <w:rsid w:val="00F33F18"/>
    <w:rsid w:val="00F34441"/>
    <w:rsid w:val="00F348F4"/>
    <w:rsid w:val="00F34F40"/>
    <w:rsid w:val="00F35623"/>
    <w:rsid w:val="00F3598F"/>
    <w:rsid w:val="00F363C9"/>
    <w:rsid w:val="00F36AB2"/>
    <w:rsid w:val="00F36B42"/>
    <w:rsid w:val="00F36D34"/>
    <w:rsid w:val="00F374BE"/>
    <w:rsid w:val="00F374F5"/>
    <w:rsid w:val="00F3762C"/>
    <w:rsid w:val="00F400EF"/>
    <w:rsid w:val="00F40B35"/>
    <w:rsid w:val="00F40BAC"/>
    <w:rsid w:val="00F40C81"/>
    <w:rsid w:val="00F40CD4"/>
    <w:rsid w:val="00F412A8"/>
    <w:rsid w:val="00F41809"/>
    <w:rsid w:val="00F41D51"/>
    <w:rsid w:val="00F422EB"/>
    <w:rsid w:val="00F4273C"/>
    <w:rsid w:val="00F43006"/>
    <w:rsid w:val="00F43B7A"/>
    <w:rsid w:val="00F43C03"/>
    <w:rsid w:val="00F44D33"/>
    <w:rsid w:val="00F44EA1"/>
    <w:rsid w:val="00F44F29"/>
    <w:rsid w:val="00F450B6"/>
    <w:rsid w:val="00F453D1"/>
    <w:rsid w:val="00F45437"/>
    <w:rsid w:val="00F454A0"/>
    <w:rsid w:val="00F4573E"/>
    <w:rsid w:val="00F45FB8"/>
    <w:rsid w:val="00F461DF"/>
    <w:rsid w:val="00F469FC"/>
    <w:rsid w:val="00F47490"/>
    <w:rsid w:val="00F474F1"/>
    <w:rsid w:val="00F47546"/>
    <w:rsid w:val="00F47912"/>
    <w:rsid w:val="00F47C7B"/>
    <w:rsid w:val="00F50469"/>
    <w:rsid w:val="00F50614"/>
    <w:rsid w:val="00F5084C"/>
    <w:rsid w:val="00F509BD"/>
    <w:rsid w:val="00F509CF"/>
    <w:rsid w:val="00F50DE4"/>
    <w:rsid w:val="00F51B03"/>
    <w:rsid w:val="00F51B5E"/>
    <w:rsid w:val="00F524A9"/>
    <w:rsid w:val="00F52629"/>
    <w:rsid w:val="00F528EE"/>
    <w:rsid w:val="00F52F1B"/>
    <w:rsid w:val="00F530DA"/>
    <w:rsid w:val="00F53310"/>
    <w:rsid w:val="00F53723"/>
    <w:rsid w:val="00F53A71"/>
    <w:rsid w:val="00F53BBA"/>
    <w:rsid w:val="00F54BE6"/>
    <w:rsid w:val="00F54CB8"/>
    <w:rsid w:val="00F54E85"/>
    <w:rsid w:val="00F5519E"/>
    <w:rsid w:val="00F55615"/>
    <w:rsid w:val="00F55A2A"/>
    <w:rsid w:val="00F56401"/>
    <w:rsid w:val="00F5678B"/>
    <w:rsid w:val="00F56BAF"/>
    <w:rsid w:val="00F56E38"/>
    <w:rsid w:val="00F5718C"/>
    <w:rsid w:val="00F57644"/>
    <w:rsid w:val="00F57972"/>
    <w:rsid w:val="00F57B34"/>
    <w:rsid w:val="00F57B37"/>
    <w:rsid w:val="00F57B90"/>
    <w:rsid w:val="00F57F06"/>
    <w:rsid w:val="00F600A2"/>
    <w:rsid w:val="00F601E7"/>
    <w:rsid w:val="00F60859"/>
    <w:rsid w:val="00F611E3"/>
    <w:rsid w:val="00F6152B"/>
    <w:rsid w:val="00F6272B"/>
    <w:rsid w:val="00F62B66"/>
    <w:rsid w:val="00F62CB1"/>
    <w:rsid w:val="00F62F3E"/>
    <w:rsid w:val="00F632CE"/>
    <w:rsid w:val="00F63385"/>
    <w:rsid w:val="00F63A59"/>
    <w:rsid w:val="00F651CD"/>
    <w:rsid w:val="00F6560B"/>
    <w:rsid w:val="00F65D5F"/>
    <w:rsid w:val="00F65E2E"/>
    <w:rsid w:val="00F661FD"/>
    <w:rsid w:val="00F667DE"/>
    <w:rsid w:val="00F6772C"/>
    <w:rsid w:val="00F679A3"/>
    <w:rsid w:val="00F67AD1"/>
    <w:rsid w:val="00F67B7D"/>
    <w:rsid w:val="00F715C9"/>
    <w:rsid w:val="00F722AE"/>
    <w:rsid w:val="00F72306"/>
    <w:rsid w:val="00F7257F"/>
    <w:rsid w:val="00F72ADA"/>
    <w:rsid w:val="00F72B03"/>
    <w:rsid w:val="00F730C0"/>
    <w:rsid w:val="00F733C2"/>
    <w:rsid w:val="00F73A24"/>
    <w:rsid w:val="00F73EFB"/>
    <w:rsid w:val="00F747AC"/>
    <w:rsid w:val="00F7503E"/>
    <w:rsid w:val="00F75925"/>
    <w:rsid w:val="00F760A1"/>
    <w:rsid w:val="00F76C0F"/>
    <w:rsid w:val="00F76FAC"/>
    <w:rsid w:val="00F804BB"/>
    <w:rsid w:val="00F807FA"/>
    <w:rsid w:val="00F80BBF"/>
    <w:rsid w:val="00F80E33"/>
    <w:rsid w:val="00F82433"/>
    <w:rsid w:val="00F82700"/>
    <w:rsid w:val="00F828BC"/>
    <w:rsid w:val="00F837B8"/>
    <w:rsid w:val="00F838FD"/>
    <w:rsid w:val="00F839FD"/>
    <w:rsid w:val="00F8569F"/>
    <w:rsid w:val="00F8625F"/>
    <w:rsid w:val="00F8628B"/>
    <w:rsid w:val="00F90061"/>
    <w:rsid w:val="00F901DF"/>
    <w:rsid w:val="00F90621"/>
    <w:rsid w:val="00F90FAB"/>
    <w:rsid w:val="00F910A5"/>
    <w:rsid w:val="00F919B9"/>
    <w:rsid w:val="00F923B7"/>
    <w:rsid w:val="00F92683"/>
    <w:rsid w:val="00F92D5F"/>
    <w:rsid w:val="00F930CB"/>
    <w:rsid w:val="00F9336C"/>
    <w:rsid w:val="00F938DC"/>
    <w:rsid w:val="00F93C66"/>
    <w:rsid w:val="00F959D9"/>
    <w:rsid w:val="00F95AD5"/>
    <w:rsid w:val="00F95C0E"/>
    <w:rsid w:val="00F95C78"/>
    <w:rsid w:val="00F96793"/>
    <w:rsid w:val="00F96E17"/>
    <w:rsid w:val="00FA03B0"/>
    <w:rsid w:val="00FA0417"/>
    <w:rsid w:val="00FA04A0"/>
    <w:rsid w:val="00FA0679"/>
    <w:rsid w:val="00FA06AE"/>
    <w:rsid w:val="00FA0844"/>
    <w:rsid w:val="00FA0D8B"/>
    <w:rsid w:val="00FA21B8"/>
    <w:rsid w:val="00FA2289"/>
    <w:rsid w:val="00FA382B"/>
    <w:rsid w:val="00FA3D72"/>
    <w:rsid w:val="00FA4147"/>
    <w:rsid w:val="00FA59B1"/>
    <w:rsid w:val="00FA5EFB"/>
    <w:rsid w:val="00FA615A"/>
    <w:rsid w:val="00FA6238"/>
    <w:rsid w:val="00FA6743"/>
    <w:rsid w:val="00FA6C70"/>
    <w:rsid w:val="00FA6CD4"/>
    <w:rsid w:val="00FA71E2"/>
    <w:rsid w:val="00FA73A8"/>
    <w:rsid w:val="00FA7440"/>
    <w:rsid w:val="00FA7F60"/>
    <w:rsid w:val="00FB018C"/>
    <w:rsid w:val="00FB01F7"/>
    <w:rsid w:val="00FB044A"/>
    <w:rsid w:val="00FB0837"/>
    <w:rsid w:val="00FB0C1F"/>
    <w:rsid w:val="00FB1DA1"/>
    <w:rsid w:val="00FB25EF"/>
    <w:rsid w:val="00FB27F9"/>
    <w:rsid w:val="00FB2A23"/>
    <w:rsid w:val="00FB2F94"/>
    <w:rsid w:val="00FB379D"/>
    <w:rsid w:val="00FB3900"/>
    <w:rsid w:val="00FB4A52"/>
    <w:rsid w:val="00FB4C6F"/>
    <w:rsid w:val="00FB5010"/>
    <w:rsid w:val="00FB554E"/>
    <w:rsid w:val="00FB5754"/>
    <w:rsid w:val="00FB6CF2"/>
    <w:rsid w:val="00FB7146"/>
    <w:rsid w:val="00FB7845"/>
    <w:rsid w:val="00FB7AC3"/>
    <w:rsid w:val="00FB7CFF"/>
    <w:rsid w:val="00FB7D3C"/>
    <w:rsid w:val="00FC09C4"/>
    <w:rsid w:val="00FC0EE9"/>
    <w:rsid w:val="00FC1508"/>
    <w:rsid w:val="00FC1512"/>
    <w:rsid w:val="00FC1C4D"/>
    <w:rsid w:val="00FC203F"/>
    <w:rsid w:val="00FC2065"/>
    <w:rsid w:val="00FC220E"/>
    <w:rsid w:val="00FC24CA"/>
    <w:rsid w:val="00FC2BE8"/>
    <w:rsid w:val="00FC30F1"/>
    <w:rsid w:val="00FC32D0"/>
    <w:rsid w:val="00FC4338"/>
    <w:rsid w:val="00FC4421"/>
    <w:rsid w:val="00FC481A"/>
    <w:rsid w:val="00FC629E"/>
    <w:rsid w:val="00FC6549"/>
    <w:rsid w:val="00FC67D2"/>
    <w:rsid w:val="00FC72DF"/>
    <w:rsid w:val="00FD0448"/>
    <w:rsid w:val="00FD0513"/>
    <w:rsid w:val="00FD0816"/>
    <w:rsid w:val="00FD0A97"/>
    <w:rsid w:val="00FD164E"/>
    <w:rsid w:val="00FD1679"/>
    <w:rsid w:val="00FD25DF"/>
    <w:rsid w:val="00FD2661"/>
    <w:rsid w:val="00FD29F9"/>
    <w:rsid w:val="00FD29FB"/>
    <w:rsid w:val="00FD2ABE"/>
    <w:rsid w:val="00FD2F4F"/>
    <w:rsid w:val="00FD3157"/>
    <w:rsid w:val="00FD3535"/>
    <w:rsid w:val="00FD3C8C"/>
    <w:rsid w:val="00FD3E0D"/>
    <w:rsid w:val="00FD426A"/>
    <w:rsid w:val="00FD5165"/>
    <w:rsid w:val="00FD58FD"/>
    <w:rsid w:val="00FD6A04"/>
    <w:rsid w:val="00FD6E5F"/>
    <w:rsid w:val="00FD720B"/>
    <w:rsid w:val="00FD73D3"/>
    <w:rsid w:val="00FD7A98"/>
    <w:rsid w:val="00FD7E69"/>
    <w:rsid w:val="00FE0204"/>
    <w:rsid w:val="00FE054D"/>
    <w:rsid w:val="00FE094C"/>
    <w:rsid w:val="00FE166A"/>
    <w:rsid w:val="00FE1E8D"/>
    <w:rsid w:val="00FE20FA"/>
    <w:rsid w:val="00FE251E"/>
    <w:rsid w:val="00FE2561"/>
    <w:rsid w:val="00FE2A03"/>
    <w:rsid w:val="00FE2B63"/>
    <w:rsid w:val="00FE2BF0"/>
    <w:rsid w:val="00FE2DB4"/>
    <w:rsid w:val="00FE35E8"/>
    <w:rsid w:val="00FE3A9A"/>
    <w:rsid w:val="00FE4130"/>
    <w:rsid w:val="00FE4404"/>
    <w:rsid w:val="00FE4861"/>
    <w:rsid w:val="00FE49C0"/>
    <w:rsid w:val="00FE4AAE"/>
    <w:rsid w:val="00FE4E9A"/>
    <w:rsid w:val="00FE56D4"/>
    <w:rsid w:val="00FE57A7"/>
    <w:rsid w:val="00FE5B81"/>
    <w:rsid w:val="00FE5C56"/>
    <w:rsid w:val="00FE61F4"/>
    <w:rsid w:val="00FE621F"/>
    <w:rsid w:val="00FE645F"/>
    <w:rsid w:val="00FE6A1C"/>
    <w:rsid w:val="00FE6FE2"/>
    <w:rsid w:val="00FE7C6F"/>
    <w:rsid w:val="00FF0007"/>
    <w:rsid w:val="00FF1102"/>
    <w:rsid w:val="00FF15C5"/>
    <w:rsid w:val="00FF1858"/>
    <w:rsid w:val="00FF20DE"/>
    <w:rsid w:val="00FF245D"/>
    <w:rsid w:val="00FF250F"/>
    <w:rsid w:val="00FF258C"/>
    <w:rsid w:val="00FF2A67"/>
    <w:rsid w:val="00FF2C52"/>
    <w:rsid w:val="00FF31CA"/>
    <w:rsid w:val="00FF34A8"/>
    <w:rsid w:val="00FF41BD"/>
    <w:rsid w:val="00FF427B"/>
    <w:rsid w:val="00FF4C55"/>
    <w:rsid w:val="00FF5407"/>
    <w:rsid w:val="00FF554E"/>
    <w:rsid w:val="00FF59D4"/>
    <w:rsid w:val="00FF5A4A"/>
    <w:rsid w:val="00FF613A"/>
    <w:rsid w:val="00FF6B55"/>
    <w:rsid w:val="00FF7CE6"/>
    <w:rsid w:val="00FF7E47"/>
    <w:rsid w:val="00FF7ED3"/>
    <w:rsid w:val="01034598"/>
    <w:rsid w:val="0110044E"/>
    <w:rsid w:val="011E18D2"/>
    <w:rsid w:val="01260856"/>
    <w:rsid w:val="013711D6"/>
    <w:rsid w:val="01844D68"/>
    <w:rsid w:val="01858477"/>
    <w:rsid w:val="01916E46"/>
    <w:rsid w:val="01967AF3"/>
    <w:rsid w:val="019D0F99"/>
    <w:rsid w:val="019EB443"/>
    <w:rsid w:val="01A817F7"/>
    <w:rsid w:val="01AE4BB6"/>
    <w:rsid w:val="01C6A463"/>
    <w:rsid w:val="01CACB6E"/>
    <w:rsid w:val="01CD7E70"/>
    <w:rsid w:val="01FAF79B"/>
    <w:rsid w:val="02139EDD"/>
    <w:rsid w:val="02497F6C"/>
    <w:rsid w:val="024DB55A"/>
    <w:rsid w:val="02607F9E"/>
    <w:rsid w:val="026A8E1C"/>
    <w:rsid w:val="026F675C"/>
    <w:rsid w:val="027085EA"/>
    <w:rsid w:val="027EBF04"/>
    <w:rsid w:val="0284DFF5"/>
    <w:rsid w:val="02901E56"/>
    <w:rsid w:val="029379E9"/>
    <w:rsid w:val="02A17D14"/>
    <w:rsid w:val="02A48CDD"/>
    <w:rsid w:val="02B1B086"/>
    <w:rsid w:val="02D350F7"/>
    <w:rsid w:val="02D702F7"/>
    <w:rsid w:val="02DE71DA"/>
    <w:rsid w:val="02F3638E"/>
    <w:rsid w:val="0309B91F"/>
    <w:rsid w:val="03166C56"/>
    <w:rsid w:val="032AF207"/>
    <w:rsid w:val="03365C75"/>
    <w:rsid w:val="033C82E3"/>
    <w:rsid w:val="0343B74C"/>
    <w:rsid w:val="03557792"/>
    <w:rsid w:val="036E3572"/>
    <w:rsid w:val="03723058"/>
    <w:rsid w:val="038F8BB8"/>
    <w:rsid w:val="039ECA13"/>
    <w:rsid w:val="039F9135"/>
    <w:rsid w:val="03A89D00"/>
    <w:rsid w:val="03B0B9A7"/>
    <w:rsid w:val="03BC40BE"/>
    <w:rsid w:val="03C4B805"/>
    <w:rsid w:val="03CB9008"/>
    <w:rsid w:val="03D29982"/>
    <w:rsid w:val="03E6AE04"/>
    <w:rsid w:val="03FBC21E"/>
    <w:rsid w:val="040036BE"/>
    <w:rsid w:val="040100C7"/>
    <w:rsid w:val="0408BB54"/>
    <w:rsid w:val="042432E8"/>
    <w:rsid w:val="04277C32"/>
    <w:rsid w:val="0430C920"/>
    <w:rsid w:val="04379FF6"/>
    <w:rsid w:val="0441B9C9"/>
    <w:rsid w:val="0443902F"/>
    <w:rsid w:val="044A8C79"/>
    <w:rsid w:val="044FA2BC"/>
    <w:rsid w:val="04544AA9"/>
    <w:rsid w:val="045E9DDE"/>
    <w:rsid w:val="04607DAD"/>
    <w:rsid w:val="04648153"/>
    <w:rsid w:val="0465C63A"/>
    <w:rsid w:val="04A2C60C"/>
    <w:rsid w:val="04DAD63B"/>
    <w:rsid w:val="04E9C3B5"/>
    <w:rsid w:val="04F6FC53"/>
    <w:rsid w:val="05088B1B"/>
    <w:rsid w:val="050B7255"/>
    <w:rsid w:val="050EF762"/>
    <w:rsid w:val="0517FF9F"/>
    <w:rsid w:val="051B4233"/>
    <w:rsid w:val="05232DE7"/>
    <w:rsid w:val="05265E40"/>
    <w:rsid w:val="052D6E85"/>
    <w:rsid w:val="053BC5B3"/>
    <w:rsid w:val="05454493"/>
    <w:rsid w:val="0555072E"/>
    <w:rsid w:val="055F96EE"/>
    <w:rsid w:val="056F5433"/>
    <w:rsid w:val="05741E13"/>
    <w:rsid w:val="0574DC01"/>
    <w:rsid w:val="05766DC4"/>
    <w:rsid w:val="05780EE3"/>
    <w:rsid w:val="057A8254"/>
    <w:rsid w:val="057AD12B"/>
    <w:rsid w:val="05879B8F"/>
    <w:rsid w:val="058AA7E7"/>
    <w:rsid w:val="059062E4"/>
    <w:rsid w:val="059A9855"/>
    <w:rsid w:val="05A2906F"/>
    <w:rsid w:val="05A82B73"/>
    <w:rsid w:val="05AA3453"/>
    <w:rsid w:val="05ABDA35"/>
    <w:rsid w:val="05AD5B70"/>
    <w:rsid w:val="05B0F325"/>
    <w:rsid w:val="05B938CF"/>
    <w:rsid w:val="05BD28DA"/>
    <w:rsid w:val="05C5570E"/>
    <w:rsid w:val="05CF0144"/>
    <w:rsid w:val="060CD353"/>
    <w:rsid w:val="060D8248"/>
    <w:rsid w:val="0612DD8D"/>
    <w:rsid w:val="0613EEF2"/>
    <w:rsid w:val="0614B2A6"/>
    <w:rsid w:val="061EBD83"/>
    <w:rsid w:val="0628BC67"/>
    <w:rsid w:val="0629B1EC"/>
    <w:rsid w:val="062E5D67"/>
    <w:rsid w:val="06563BBC"/>
    <w:rsid w:val="0660F470"/>
    <w:rsid w:val="067A8FC8"/>
    <w:rsid w:val="06A4116D"/>
    <w:rsid w:val="06A815CF"/>
    <w:rsid w:val="06B8F556"/>
    <w:rsid w:val="06BFA796"/>
    <w:rsid w:val="06CE68BE"/>
    <w:rsid w:val="06D526B5"/>
    <w:rsid w:val="06DCF2AA"/>
    <w:rsid w:val="06DE9B9C"/>
    <w:rsid w:val="06ECF509"/>
    <w:rsid w:val="06F0C45C"/>
    <w:rsid w:val="06FE2CF0"/>
    <w:rsid w:val="070F3A94"/>
    <w:rsid w:val="0714D37B"/>
    <w:rsid w:val="07164C87"/>
    <w:rsid w:val="0717DD09"/>
    <w:rsid w:val="07337EF1"/>
    <w:rsid w:val="0737ADDD"/>
    <w:rsid w:val="073B9F25"/>
    <w:rsid w:val="073C76AC"/>
    <w:rsid w:val="073FE950"/>
    <w:rsid w:val="075F8783"/>
    <w:rsid w:val="07604AFF"/>
    <w:rsid w:val="07751FD7"/>
    <w:rsid w:val="07A78886"/>
    <w:rsid w:val="07A7F154"/>
    <w:rsid w:val="07BBDD2B"/>
    <w:rsid w:val="07D0D1BA"/>
    <w:rsid w:val="07E353D3"/>
    <w:rsid w:val="07ED9FA0"/>
    <w:rsid w:val="07F19850"/>
    <w:rsid w:val="080F94B7"/>
    <w:rsid w:val="0810AFF8"/>
    <w:rsid w:val="08458237"/>
    <w:rsid w:val="084AA5D3"/>
    <w:rsid w:val="084D3413"/>
    <w:rsid w:val="0870F716"/>
    <w:rsid w:val="0899E601"/>
    <w:rsid w:val="08B08712"/>
    <w:rsid w:val="08BCF6DE"/>
    <w:rsid w:val="08C05AAD"/>
    <w:rsid w:val="08C1A7AD"/>
    <w:rsid w:val="08CAE843"/>
    <w:rsid w:val="08CEC0AB"/>
    <w:rsid w:val="08D3A62E"/>
    <w:rsid w:val="08D593B5"/>
    <w:rsid w:val="08D85B71"/>
    <w:rsid w:val="08E9DC22"/>
    <w:rsid w:val="08EF61E2"/>
    <w:rsid w:val="0907E3A8"/>
    <w:rsid w:val="090EEFB2"/>
    <w:rsid w:val="092DE92F"/>
    <w:rsid w:val="09381503"/>
    <w:rsid w:val="093AC373"/>
    <w:rsid w:val="094529A7"/>
    <w:rsid w:val="094FF222"/>
    <w:rsid w:val="0952F136"/>
    <w:rsid w:val="0959F470"/>
    <w:rsid w:val="095A7358"/>
    <w:rsid w:val="097CCE65"/>
    <w:rsid w:val="099E57FA"/>
    <w:rsid w:val="099E83B4"/>
    <w:rsid w:val="099FAD6B"/>
    <w:rsid w:val="09BD8E59"/>
    <w:rsid w:val="09E1152F"/>
    <w:rsid w:val="09FAC8E5"/>
    <w:rsid w:val="0A102E8F"/>
    <w:rsid w:val="0A17565C"/>
    <w:rsid w:val="0A257B61"/>
    <w:rsid w:val="0A2F652D"/>
    <w:rsid w:val="0A353FCD"/>
    <w:rsid w:val="0A5140A9"/>
    <w:rsid w:val="0A76DB93"/>
    <w:rsid w:val="0A855E1D"/>
    <w:rsid w:val="0A89703A"/>
    <w:rsid w:val="0A8C77FE"/>
    <w:rsid w:val="0A95A7B3"/>
    <w:rsid w:val="0AA6A01D"/>
    <w:rsid w:val="0AA8ABDC"/>
    <w:rsid w:val="0AB346F4"/>
    <w:rsid w:val="0AB696D4"/>
    <w:rsid w:val="0AC7D1AB"/>
    <w:rsid w:val="0AC970B0"/>
    <w:rsid w:val="0AEA31F1"/>
    <w:rsid w:val="0B05284D"/>
    <w:rsid w:val="0B0995D6"/>
    <w:rsid w:val="0B33EDE5"/>
    <w:rsid w:val="0B37D2C9"/>
    <w:rsid w:val="0B3D1FED"/>
    <w:rsid w:val="0B3ED0D9"/>
    <w:rsid w:val="0B5C830B"/>
    <w:rsid w:val="0B60B7AA"/>
    <w:rsid w:val="0B6E6657"/>
    <w:rsid w:val="0B800ACF"/>
    <w:rsid w:val="0B882B9E"/>
    <w:rsid w:val="0B8E979C"/>
    <w:rsid w:val="0B926F6B"/>
    <w:rsid w:val="0BA1D9E1"/>
    <w:rsid w:val="0BA897D8"/>
    <w:rsid w:val="0BB1C97E"/>
    <w:rsid w:val="0BFF71BF"/>
    <w:rsid w:val="0C06749F"/>
    <w:rsid w:val="0C19196F"/>
    <w:rsid w:val="0C44EF5C"/>
    <w:rsid w:val="0C5EB5B2"/>
    <w:rsid w:val="0C60AC5A"/>
    <w:rsid w:val="0C61CDF2"/>
    <w:rsid w:val="0C70E5EC"/>
    <w:rsid w:val="0C823DC5"/>
    <w:rsid w:val="0C9F755B"/>
    <w:rsid w:val="0CAB0CF6"/>
    <w:rsid w:val="0CAD00F2"/>
    <w:rsid w:val="0CB875BC"/>
    <w:rsid w:val="0CB8CEBF"/>
    <w:rsid w:val="0CBC35A5"/>
    <w:rsid w:val="0CD54A4D"/>
    <w:rsid w:val="0CDB8451"/>
    <w:rsid w:val="0CF353FE"/>
    <w:rsid w:val="0CF4932A"/>
    <w:rsid w:val="0CFFB27C"/>
    <w:rsid w:val="0D0F96A0"/>
    <w:rsid w:val="0D1D5EE7"/>
    <w:rsid w:val="0D1E7E99"/>
    <w:rsid w:val="0D362D52"/>
    <w:rsid w:val="0D362E20"/>
    <w:rsid w:val="0D4467DD"/>
    <w:rsid w:val="0D5CCADA"/>
    <w:rsid w:val="0D699A6F"/>
    <w:rsid w:val="0D6A40BF"/>
    <w:rsid w:val="0D7237B9"/>
    <w:rsid w:val="0D98ECE0"/>
    <w:rsid w:val="0D9D8E0F"/>
    <w:rsid w:val="0DA1C583"/>
    <w:rsid w:val="0DBA226C"/>
    <w:rsid w:val="0DE98F1F"/>
    <w:rsid w:val="0DEEF2FB"/>
    <w:rsid w:val="0DF0DAC7"/>
    <w:rsid w:val="0E0E0C7B"/>
    <w:rsid w:val="0E0E330D"/>
    <w:rsid w:val="0E1EDE2F"/>
    <w:rsid w:val="0E24F0F7"/>
    <w:rsid w:val="0E2F56A0"/>
    <w:rsid w:val="0E321BB8"/>
    <w:rsid w:val="0E3866A1"/>
    <w:rsid w:val="0E399BC7"/>
    <w:rsid w:val="0E44252A"/>
    <w:rsid w:val="0E48820F"/>
    <w:rsid w:val="0E650233"/>
    <w:rsid w:val="0E711D65"/>
    <w:rsid w:val="0E83EA71"/>
    <w:rsid w:val="0E9B535D"/>
    <w:rsid w:val="0E9CF18C"/>
    <w:rsid w:val="0EA635F2"/>
    <w:rsid w:val="0EB619E9"/>
    <w:rsid w:val="0EB925A5"/>
    <w:rsid w:val="0EC05246"/>
    <w:rsid w:val="0EDF07F4"/>
    <w:rsid w:val="0EE4264E"/>
    <w:rsid w:val="0EE4D1C4"/>
    <w:rsid w:val="0EF5CE1D"/>
    <w:rsid w:val="0EF9BFD0"/>
    <w:rsid w:val="0F02193C"/>
    <w:rsid w:val="0F08C4A3"/>
    <w:rsid w:val="0F16F793"/>
    <w:rsid w:val="0F1AFD8B"/>
    <w:rsid w:val="0F2D5DC9"/>
    <w:rsid w:val="0F355578"/>
    <w:rsid w:val="0F3698A5"/>
    <w:rsid w:val="0F418964"/>
    <w:rsid w:val="0F478891"/>
    <w:rsid w:val="0F4BF71C"/>
    <w:rsid w:val="0F6FE07F"/>
    <w:rsid w:val="0FA1DB0D"/>
    <w:rsid w:val="0FA8E778"/>
    <w:rsid w:val="0FBAD330"/>
    <w:rsid w:val="0FC1B18B"/>
    <w:rsid w:val="0FD43EFB"/>
    <w:rsid w:val="0FDBE39F"/>
    <w:rsid w:val="0FDD3C0D"/>
    <w:rsid w:val="0FEDAB40"/>
    <w:rsid w:val="0FF1C914"/>
    <w:rsid w:val="0FFD8984"/>
    <w:rsid w:val="100E0B6E"/>
    <w:rsid w:val="1012318D"/>
    <w:rsid w:val="101A5D9D"/>
    <w:rsid w:val="101FD02F"/>
    <w:rsid w:val="10267573"/>
    <w:rsid w:val="103093B3"/>
    <w:rsid w:val="103366EF"/>
    <w:rsid w:val="104FD5AF"/>
    <w:rsid w:val="106B4C79"/>
    <w:rsid w:val="106DCE14"/>
    <w:rsid w:val="10738889"/>
    <w:rsid w:val="108A2E56"/>
    <w:rsid w:val="108D6064"/>
    <w:rsid w:val="1091628D"/>
    <w:rsid w:val="109C4DE9"/>
    <w:rsid w:val="109D7DB7"/>
    <w:rsid w:val="10A6C896"/>
    <w:rsid w:val="10B816BD"/>
    <w:rsid w:val="10C00693"/>
    <w:rsid w:val="10C3AC7E"/>
    <w:rsid w:val="10C5A825"/>
    <w:rsid w:val="10D575C0"/>
    <w:rsid w:val="10DB6B10"/>
    <w:rsid w:val="10E40369"/>
    <w:rsid w:val="11087FEB"/>
    <w:rsid w:val="1122D546"/>
    <w:rsid w:val="114EF18D"/>
    <w:rsid w:val="11573A1F"/>
    <w:rsid w:val="115778BA"/>
    <w:rsid w:val="1158A8CE"/>
    <w:rsid w:val="11646AAE"/>
    <w:rsid w:val="11650655"/>
    <w:rsid w:val="11657EF1"/>
    <w:rsid w:val="11662351"/>
    <w:rsid w:val="118C39BF"/>
    <w:rsid w:val="118F2C20"/>
    <w:rsid w:val="1196BA11"/>
    <w:rsid w:val="119CFB46"/>
    <w:rsid w:val="11A893F1"/>
    <w:rsid w:val="11AECF6B"/>
    <w:rsid w:val="11C6E22C"/>
    <w:rsid w:val="11DDBBB6"/>
    <w:rsid w:val="11E3A2B0"/>
    <w:rsid w:val="11E40770"/>
    <w:rsid w:val="11EDB6CE"/>
    <w:rsid w:val="11FA5661"/>
    <w:rsid w:val="11FC8014"/>
    <w:rsid w:val="1201EE20"/>
    <w:rsid w:val="1206B7B1"/>
    <w:rsid w:val="121AC69F"/>
    <w:rsid w:val="12210B02"/>
    <w:rsid w:val="122C0EA7"/>
    <w:rsid w:val="1243305B"/>
    <w:rsid w:val="124AE1E9"/>
    <w:rsid w:val="1269F5AA"/>
    <w:rsid w:val="12745B9A"/>
    <w:rsid w:val="127CB0B9"/>
    <w:rsid w:val="12855356"/>
    <w:rsid w:val="128F1F32"/>
    <w:rsid w:val="1294C74E"/>
    <w:rsid w:val="129F4371"/>
    <w:rsid w:val="12A35CB1"/>
    <w:rsid w:val="12A9C9B8"/>
    <w:rsid w:val="12BFE45B"/>
    <w:rsid w:val="12C96CA1"/>
    <w:rsid w:val="12EC99C1"/>
    <w:rsid w:val="12FE25D8"/>
    <w:rsid w:val="1314DACF"/>
    <w:rsid w:val="1314E3DB"/>
    <w:rsid w:val="13281715"/>
    <w:rsid w:val="1338CBA7"/>
    <w:rsid w:val="133D34F5"/>
    <w:rsid w:val="1344D817"/>
    <w:rsid w:val="13457343"/>
    <w:rsid w:val="13478ECA"/>
    <w:rsid w:val="13673F96"/>
    <w:rsid w:val="13687835"/>
    <w:rsid w:val="1378091D"/>
    <w:rsid w:val="1389872F"/>
    <w:rsid w:val="138FBC86"/>
    <w:rsid w:val="13A9DBD8"/>
    <w:rsid w:val="13ACE6CD"/>
    <w:rsid w:val="13B68876"/>
    <w:rsid w:val="13BCDB63"/>
    <w:rsid w:val="13D06D2E"/>
    <w:rsid w:val="13D08EAF"/>
    <w:rsid w:val="13ED8EF6"/>
    <w:rsid w:val="1407970B"/>
    <w:rsid w:val="141AF9B4"/>
    <w:rsid w:val="1437E4F9"/>
    <w:rsid w:val="144168A5"/>
    <w:rsid w:val="14438569"/>
    <w:rsid w:val="145514C2"/>
    <w:rsid w:val="14589BA2"/>
    <w:rsid w:val="14691793"/>
    <w:rsid w:val="146A425E"/>
    <w:rsid w:val="146A477E"/>
    <w:rsid w:val="146CE331"/>
    <w:rsid w:val="1471045C"/>
    <w:rsid w:val="14825F71"/>
    <w:rsid w:val="14909B07"/>
    <w:rsid w:val="14B09E56"/>
    <w:rsid w:val="14B26CA4"/>
    <w:rsid w:val="14B363AE"/>
    <w:rsid w:val="14C8F116"/>
    <w:rsid w:val="14E734F0"/>
    <w:rsid w:val="14E9C2F8"/>
    <w:rsid w:val="14EBC9B8"/>
    <w:rsid w:val="14FAA805"/>
    <w:rsid w:val="1512CFD8"/>
    <w:rsid w:val="151609F7"/>
    <w:rsid w:val="15179E41"/>
    <w:rsid w:val="1526452D"/>
    <w:rsid w:val="15327C03"/>
    <w:rsid w:val="15411F70"/>
    <w:rsid w:val="1556940F"/>
    <w:rsid w:val="156276E4"/>
    <w:rsid w:val="15629BC1"/>
    <w:rsid w:val="1564AE07"/>
    <w:rsid w:val="157407B8"/>
    <w:rsid w:val="157C3091"/>
    <w:rsid w:val="1585FF7B"/>
    <w:rsid w:val="1595A17B"/>
    <w:rsid w:val="15A30746"/>
    <w:rsid w:val="15C429DF"/>
    <w:rsid w:val="15C5A807"/>
    <w:rsid w:val="15DE51E7"/>
    <w:rsid w:val="15E49902"/>
    <w:rsid w:val="15ECEA2C"/>
    <w:rsid w:val="15F006C2"/>
    <w:rsid w:val="15FAFCD2"/>
    <w:rsid w:val="15FE77A9"/>
    <w:rsid w:val="16047008"/>
    <w:rsid w:val="162D8901"/>
    <w:rsid w:val="166C1BC2"/>
    <w:rsid w:val="1670CD50"/>
    <w:rsid w:val="1672C622"/>
    <w:rsid w:val="1673124A"/>
    <w:rsid w:val="1688F0FD"/>
    <w:rsid w:val="16B04C32"/>
    <w:rsid w:val="16DAF48B"/>
    <w:rsid w:val="16E0F478"/>
    <w:rsid w:val="16E8726C"/>
    <w:rsid w:val="171DB0EF"/>
    <w:rsid w:val="17217B17"/>
    <w:rsid w:val="174598A4"/>
    <w:rsid w:val="17477283"/>
    <w:rsid w:val="17617868"/>
    <w:rsid w:val="176FD094"/>
    <w:rsid w:val="17787CF9"/>
    <w:rsid w:val="17A1E379"/>
    <w:rsid w:val="17AB3D65"/>
    <w:rsid w:val="17AB8C35"/>
    <w:rsid w:val="17AE2535"/>
    <w:rsid w:val="17B4EEC1"/>
    <w:rsid w:val="17BC7281"/>
    <w:rsid w:val="17D01CB5"/>
    <w:rsid w:val="17D5F1A6"/>
    <w:rsid w:val="17F42380"/>
    <w:rsid w:val="17FB90F5"/>
    <w:rsid w:val="1800904A"/>
    <w:rsid w:val="1808C861"/>
    <w:rsid w:val="180B5894"/>
    <w:rsid w:val="180C3CCA"/>
    <w:rsid w:val="1810AC23"/>
    <w:rsid w:val="181219BF"/>
    <w:rsid w:val="181F3B2A"/>
    <w:rsid w:val="183C64AB"/>
    <w:rsid w:val="185A3D3D"/>
    <w:rsid w:val="185C8348"/>
    <w:rsid w:val="18630407"/>
    <w:rsid w:val="186F2AA7"/>
    <w:rsid w:val="1884809E"/>
    <w:rsid w:val="188913BD"/>
    <w:rsid w:val="18A26B42"/>
    <w:rsid w:val="18AA06B8"/>
    <w:rsid w:val="18B14351"/>
    <w:rsid w:val="18BF0876"/>
    <w:rsid w:val="18ECCAA9"/>
    <w:rsid w:val="18F02B2A"/>
    <w:rsid w:val="18F15828"/>
    <w:rsid w:val="18F5840F"/>
    <w:rsid w:val="1905A7D0"/>
    <w:rsid w:val="191ED02D"/>
    <w:rsid w:val="192FB04F"/>
    <w:rsid w:val="193B1E55"/>
    <w:rsid w:val="193B53C4"/>
    <w:rsid w:val="196AE71C"/>
    <w:rsid w:val="19811DF7"/>
    <w:rsid w:val="1987130D"/>
    <w:rsid w:val="19A46BCA"/>
    <w:rsid w:val="19A80D2B"/>
    <w:rsid w:val="19AEA8C4"/>
    <w:rsid w:val="19B07068"/>
    <w:rsid w:val="19B4E51C"/>
    <w:rsid w:val="19C890FF"/>
    <w:rsid w:val="19DFBCA9"/>
    <w:rsid w:val="19E0CE96"/>
    <w:rsid w:val="19F07DCD"/>
    <w:rsid w:val="19F7B3CB"/>
    <w:rsid w:val="1A0A6EE6"/>
    <w:rsid w:val="1A2588AB"/>
    <w:rsid w:val="1A363809"/>
    <w:rsid w:val="1A3803D1"/>
    <w:rsid w:val="1A3ADE07"/>
    <w:rsid w:val="1A3C5925"/>
    <w:rsid w:val="1A62C4A5"/>
    <w:rsid w:val="1A6340FF"/>
    <w:rsid w:val="1A6EE0F7"/>
    <w:rsid w:val="1A824D8E"/>
    <w:rsid w:val="1ACCBA9E"/>
    <w:rsid w:val="1AD63780"/>
    <w:rsid w:val="1AE413D6"/>
    <w:rsid w:val="1AE56D72"/>
    <w:rsid w:val="1AEB3955"/>
    <w:rsid w:val="1AF4CEC6"/>
    <w:rsid w:val="1B19AFB6"/>
    <w:rsid w:val="1B2C7C66"/>
    <w:rsid w:val="1B303ADC"/>
    <w:rsid w:val="1B403C2B"/>
    <w:rsid w:val="1B444DC6"/>
    <w:rsid w:val="1B54C7CA"/>
    <w:rsid w:val="1B652FA3"/>
    <w:rsid w:val="1B8252E6"/>
    <w:rsid w:val="1B8D6E05"/>
    <w:rsid w:val="1B93C2E0"/>
    <w:rsid w:val="1B96370C"/>
    <w:rsid w:val="1B997CBA"/>
    <w:rsid w:val="1B9D39B3"/>
    <w:rsid w:val="1BBC4671"/>
    <w:rsid w:val="1BEDF763"/>
    <w:rsid w:val="1BF542B9"/>
    <w:rsid w:val="1BF681B0"/>
    <w:rsid w:val="1BF9EF66"/>
    <w:rsid w:val="1C11DFF0"/>
    <w:rsid w:val="1C19AF47"/>
    <w:rsid w:val="1C260B99"/>
    <w:rsid w:val="1C373B16"/>
    <w:rsid w:val="1C373D36"/>
    <w:rsid w:val="1C5656F3"/>
    <w:rsid w:val="1C58A475"/>
    <w:rsid w:val="1C6081CE"/>
    <w:rsid w:val="1C688AFF"/>
    <w:rsid w:val="1C6DA3F0"/>
    <w:rsid w:val="1C700CAB"/>
    <w:rsid w:val="1C75FFC1"/>
    <w:rsid w:val="1C7B13EF"/>
    <w:rsid w:val="1CC537B6"/>
    <w:rsid w:val="1CD132AC"/>
    <w:rsid w:val="1CD35477"/>
    <w:rsid w:val="1D2A92F0"/>
    <w:rsid w:val="1D562124"/>
    <w:rsid w:val="1D62D862"/>
    <w:rsid w:val="1DA2D696"/>
    <w:rsid w:val="1DB7D9D1"/>
    <w:rsid w:val="1DB9F1C3"/>
    <w:rsid w:val="1DC1DBFA"/>
    <w:rsid w:val="1DC619AA"/>
    <w:rsid w:val="1DD64399"/>
    <w:rsid w:val="1DE3146F"/>
    <w:rsid w:val="1E04FCF9"/>
    <w:rsid w:val="1E07C414"/>
    <w:rsid w:val="1E0A7E22"/>
    <w:rsid w:val="1E0BE2EF"/>
    <w:rsid w:val="1E1592E0"/>
    <w:rsid w:val="1E17A1F2"/>
    <w:rsid w:val="1E1FD85A"/>
    <w:rsid w:val="1E1FE2D6"/>
    <w:rsid w:val="1E22547D"/>
    <w:rsid w:val="1E2C3295"/>
    <w:rsid w:val="1E2E68A2"/>
    <w:rsid w:val="1E352699"/>
    <w:rsid w:val="1E357F4E"/>
    <w:rsid w:val="1E3C83E4"/>
    <w:rsid w:val="1E3C880A"/>
    <w:rsid w:val="1E3CC92A"/>
    <w:rsid w:val="1E4E4E9A"/>
    <w:rsid w:val="1E6047DF"/>
    <w:rsid w:val="1E63C56C"/>
    <w:rsid w:val="1E65AC52"/>
    <w:rsid w:val="1EAD7080"/>
    <w:rsid w:val="1EBAA70B"/>
    <w:rsid w:val="1ECB24EE"/>
    <w:rsid w:val="1ECEC83B"/>
    <w:rsid w:val="1EDCD3D3"/>
    <w:rsid w:val="1EE8217D"/>
    <w:rsid w:val="1EEA3CE3"/>
    <w:rsid w:val="1EF77310"/>
    <w:rsid w:val="1EFE2304"/>
    <w:rsid w:val="1F0557F2"/>
    <w:rsid w:val="1F1585C2"/>
    <w:rsid w:val="1F17D120"/>
    <w:rsid w:val="1F23301A"/>
    <w:rsid w:val="1F262084"/>
    <w:rsid w:val="1F267E53"/>
    <w:rsid w:val="1F36C3EA"/>
    <w:rsid w:val="1F380D5C"/>
    <w:rsid w:val="1F3E3BF0"/>
    <w:rsid w:val="1F687F88"/>
    <w:rsid w:val="1F6CCDEA"/>
    <w:rsid w:val="1F7C38A7"/>
    <w:rsid w:val="1F81D9D8"/>
    <w:rsid w:val="1F8D89DF"/>
    <w:rsid w:val="1F90A7D4"/>
    <w:rsid w:val="1FAF95D8"/>
    <w:rsid w:val="1FB1BB80"/>
    <w:rsid w:val="1FBC75C2"/>
    <w:rsid w:val="1FC117D2"/>
    <w:rsid w:val="1FC712BF"/>
    <w:rsid w:val="1FDD3A0D"/>
    <w:rsid w:val="1FE74744"/>
    <w:rsid w:val="200C2EF9"/>
    <w:rsid w:val="201F3C35"/>
    <w:rsid w:val="20226409"/>
    <w:rsid w:val="2069A0C9"/>
    <w:rsid w:val="2069DACE"/>
    <w:rsid w:val="207F4C21"/>
    <w:rsid w:val="2083B53E"/>
    <w:rsid w:val="208FD190"/>
    <w:rsid w:val="20D95D0D"/>
    <w:rsid w:val="20E5F16E"/>
    <w:rsid w:val="20F60984"/>
    <w:rsid w:val="20FC439F"/>
    <w:rsid w:val="21029809"/>
    <w:rsid w:val="2124853D"/>
    <w:rsid w:val="21253532"/>
    <w:rsid w:val="2129C89D"/>
    <w:rsid w:val="2142D0D5"/>
    <w:rsid w:val="2143ECB9"/>
    <w:rsid w:val="215509F1"/>
    <w:rsid w:val="21569EEE"/>
    <w:rsid w:val="2161ADF3"/>
    <w:rsid w:val="216246A8"/>
    <w:rsid w:val="218752B8"/>
    <w:rsid w:val="21917DEE"/>
    <w:rsid w:val="21C0B4A9"/>
    <w:rsid w:val="21CE0F52"/>
    <w:rsid w:val="22058146"/>
    <w:rsid w:val="2205DDA1"/>
    <w:rsid w:val="220E16D2"/>
    <w:rsid w:val="221696B8"/>
    <w:rsid w:val="2223A1B5"/>
    <w:rsid w:val="222AA34A"/>
    <w:rsid w:val="222B2513"/>
    <w:rsid w:val="222FBF15"/>
    <w:rsid w:val="2244085A"/>
    <w:rsid w:val="22619524"/>
    <w:rsid w:val="228A1845"/>
    <w:rsid w:val="228BA73C"/>
    <w:rsid w:val="22C2CC8B"/>
    <w:rsid w:val="22FB0F66"/>
    <w:rsid w:val="22FE87CD"/>
    <w:rsid w:val="231EE806"/>
    <w:rsid w:val="233225B3"/>
    <w:rsid w:val="233AF160"/>
    <w:rsid w:val="23630AF2"/>
    <w:rsid w:val="2374E6EB"/>
    <w:rsid w:val="23840D2C"/>
    <w:rsid w:val="238616D0"/>
    <w:rsid w:val="2387BAAE"/>
    <w:rsid w:val="239F833D"/>
    <w:rsid w:val="23AA8819"/>
    <w:rsid w:val="23ACE898"/>
    <w:rsid w:val="23B35FA0"/>
    <w:rsid w:val="23BCD12F"/>
    <w:rsid w:val="23C93A82"/>
    <w:rsid w:val="23D00EDD"/>
    <w:rsid w:val="23E2687D"/>
    <w:rsid w:val="23F421EA"/>
    <w:rsid w:val="23FEFDFA"/>
    <w:rsid w:val="24038F62"/>
    <w:rsid w:val="241DC41A"/>
    <w:rsid w:val="242CDF33"/>
    <w:rsid w:val="243915AA"/>
    <w:rsid w:val="2441B4EC"/>
    <w:rsid w:val="245E23ED"/>
    <w:rsid w:val="24694669"/>
    <w:rsid w:val="249371C9"/>
    <w:rsid w:val="24B37B02"/>
    <w:rsid w:val="24D8B2D0"/>
    <w:rsid w:val="24E6ECB5"/>
    <w:rsid w:val="24F2AD58"/>
    <w:rsid w:val="250A6F7B"/>
    <w:rsid w:val="250A8EBD"/>
    <w:rsid w:val="250C2B45"/>
    <w:rsid w:val="25132ABB"/>
    <w:rsid w:val="251F1359"/>
    <w:rsid w:val="254A8E7A"/>
    <w:rsid w:val="2551155E"/>
    <w:rsid w:val="255484F4"/>
    <w:rsid w:val="255A2E92"/>
    <w:rsid w:val="255C4B23"/>
    <w:rsid w:val="255E2E6D"/>
    <w:rsid w:val="255EF78A"/>
    <w:rsid w:val="2564F011"/>
    <w:rsid w:val="256D16FB"/>
    <w:rsid w:val="2577749C"/>
    <w:rsid w:val="25860E94"/>
    <w:rsid w:val="25979667"/>
    <w:rsid w:val="25984E56"/>
    <w:rsid w:val="25B4FE2C"/>
    <w:rsid w:val="25BF6B66"/>
    <w:rsid w:val="25EA475E"/>
    <w:rsid w:val="25FB5341"/>
    <w:rsid w:val="25FEFE03"/>
    <w:rsid w:val="25FF5080"/>
    <w:rsid w:val="260D195B"/>
    <w:rsid w:val="2626C4E2"/>
    <w:rsid w:val="262DDB1E"/>
    <w:rsid w:val="26334B58"/>
    <w:rsid w:val="26397A87"/>
    <w:rsid w:val="263EA21A"/>
    <w:rsid w:val="2649A60D"/>
    <w:rsid w:val="2657C3B4"/>
    <w:rsid w:val="265B09E7"/>
    <w:rsid w:val="26613038"/>
    <w:rsid w:val="2667BB4A"/>
    <w:rsid w:val="266F0486"/>
    <w:rsid w:val="26777443"/>
    <w:rsid w:val="267A5F3C"/>
    <w:rsid w:val="2693D615"/>
    <w:rsid w:val="269B92B5"/>
    <w:rsid w:val="269C5F7E"/>
    <w:rsid w:val="26A113BC"/>
    <w:rsid w:val="26AB4E35"/>
    <w:rsid w:val="26AC1F6A"/>
    <w:rsid w:val="26BB250B"/>
    <w:rsid w:val="26C49297"/>
    <w:rsid w:val="26D6D544"/>
    <w:rsid w:val="26DC869A"/>
    <w:rsid w:val="26EF7C94"/>
    <w:rsid w:val="26FA99A8"/>
    <w:rsid w:val="26FB42B2"/>
    <w:rsid w:val="2703A17D"/>
    <w:rsid w:val="272E4ABA"/>
    <w:rsid w:val="27374185"/>
    <w:rsid w:val="274ABC53"/>
    <w:rsid w:val="275347E7"/>
    <w:rsid w:val="2763350A"/>
    <w:rsid w:val="277E0161"/>
    <w:rsid w:val="2786701E"/>
    <w:rsid w:val="27900CEF"/>
    <w:rsid w:val="27A96CE6"/>
    <w:rsid w:val="27B418C1"/>
    <w:rsid w:val="27C15519"/>
    <w:rsid w:val="27C260E2"/>
    <w:rsid w:val="27C71BB3"/>
    <w:rsid w:val="27C7E780"/>
    <w:rsid w:val="27CDCDF8"/>
    <w:rsid w:val="27F25929"/>
    <w:rsid w:val="282E252D"/>
    <w:rsid w:val="283BC86E"/>
    <w:rsid w:val="2843893D"/>
    <w:rsid w:val="2849A847"/>
    <w:rsid w:val="2850FF82"/>
    <w:rsid w:val="288B2E96"/>
    <w:rsid w:val="2898A173"/>
    <w:rsid w:val="289F25B7"/>
    <w:rsid w:val="28B54CA7"/>
    <w:rsid w:val="28B5C284"/>
    <w:rsid w:val="28C03ACD"/>
    <w:rsid w:val="28D31737"/>
    <w:rsid w:val="28D87A9E"/>
    <w:rsid w:val="28E04506"/>
    <w:rsid w:val="28F425E8"/>
    <w:rsid w:val="28F503E1"/>
    <w:rsid w:val="290BEE77"/>
    <w:rsid w:val="29157909"/>
    <w:rsid w:val="2920C35D"/>
    <w:rsid w:val="2938A05B"/>
    <w:rsid w:val="2948656D"/>
    <w:rsid w:val="295451E7"/>
    <w:rsid w:val="295B37DA"/>
    <w:rsid w:val="29697844"/>
    <w:rsid w:val="296C4C8A"/>
    <w:rsid w:val="2978A25D"/>
    <w:rsid w:val="29810AE6"/>
    <w:rsid w:val="29A58465"/>
    <w:rsid w:val="29B5153B"/>
    <w:rsid w:val="29BD091F"/>
    <w:rsid w:val="29C08229"/>
    <w:rsid w:val="29C369C1"/>
    <w:rsid w:val="29D5ADF7"/>
    <w:rsid w:val="29D63D83"/>
    <w:rsid w:val="29D99359"/>
    <w:rsid w:val="29F08EED"/>
    <w:rsid w:val="29F6DE53"/>
    <w:rsid w:val="29FEDC38"/>
    <w:rsid w:val="2A1AAB37"/>
    <w:rsid w:val="2A233E69"/>
    <w:rsid w:val="2A2FBCED"/>
    <w:rsid w:val="2A45F575"/>
    <w:rsid w:val="2A4A3B11"/>
    <w:rsid w:val="2A5552E7"/>
    <w:rsid w:val="2A8BF445"/>
    <w:rsid w:val="2A8E131F"/>
    <w:rsid w:val="2A915490"/>
    <w:rsid w:val="2AA2B521"/>
    <w:rsid w:val="2AA4BADB"/>
    <w:rsid w:val="2AA9C492"/>
    <w:rsid w:val="2ABC3B94"/>
    <w:rsid w:val="2AC36BF2"/>
    <w:rsid w:val="2AE7C06F"/>
    <w:rsid w:val="2AF472FC"/>
    <w:rsid w:val="2AF4E328"/>
    <w:rsid w:val="2AF7FC38"/>
    <w:rsid w:val="2B056EBA"/>
    <w:rsid w:val="2B08DC8C"/>
    <w:rsid w:val="2B225EB7"/>
    <w:rsid w:val="2B3419A7"/>
    <w:rsid w:val="2B3F1B04"/>
    <w:rsid w:val="2B5C30F4"/>
    <w:rsid w:val="2B603244"/>
    <w:rsid w:val="2B622ED3"/>
    <w:rsid w:val="2B6804B9"/>
    <w:rsid w:val="2B74E25E"/>
    <w:rsid w:val="2B78E770"/>
    <w:rsid w:val="2B8665FA"/>
    <w:rsid w:val="2B89D78A"/>
    <w:rsid w:val="2B8E7B05"/>
    <w:rsid w:val="2B97AD90"/>
    <w:rsid w:val="2B9D5C5B"/>
    <w:rsid w:val="2BA057CF"/>
    <w:rsid w:val="2BA16889"/>
    <w:rsid w:val="2BA3BE41"/>
    <w:rsid w:val="2BB38A41"/>
    <w:rsid w:val="2BBD75E0"/>
    <w:rsid w:val="2BBDABAB"/>
    <w:rsid w:val="2BC2CF58"/>
    <w:rsid w:val="2BD14C6A"/>
    <w:rsid w:val="2BDC587F"/>
    <w:rsid w:val="2BE60B72"/>
    <w:rsid w:val="2C2AF48C"/>
    <w:rsid w:val="2C362047"/>
    <w:rsid w:val="2C40132B"/>
    <w:rsid w:val="2C4D828F"/>
    <w:rsid w:val="2C5988E2"/>
    <w:rsid w:val="2C59A2EA"/>
    <w:rsid w:val="2C5C7CCB"/>
    <w:rsid w:val="2C63EFA0"/>
    <w:rsid w:val="2C6CDE46"/>
    <w:rsid w:val="2C8341FE"/>
    <w:rsid w:val="2CAAE08C"/>
    <w:rsid w:val="2CAAFFE3"/>
    <w:rsid w:val="2CAD76D0"/>
    <w:rsid w:val="2CB905A8"/>
    <w:rsid w:val="2CB92EFD"/>
    <w:rsid w:val="2CC5DE93"/>
    <w:rsid w:val="2CC90138"/>
    <w:rsid w:val="2CD9F892"/>
    <w:rsid w:val="2CFF56BF"/>
    <w:rsid w:val="2D17AA0C"/>
    <w:rsid w:val="2D188655"/>
    <w:rsid w:val="2D36E095"/>
    <w:rsid w:val="2D5AC6DD"/>
    <w:rsid w:val="2D5CEAA8"/>
    <w:rsid w:val="2D6556CE"/>
    <w:rsid w:val="2D66352F"/>
    <w:rsid w:val="2D719550"/>
    <w:rsid w:val="2D93C76E"/>
    <w:rsid w:val="2DA8977C"/>
    <w:rsid w:val="2DAFCB01"/>
    <w:rsid w:val="2DBA61F5"/>
    <w:rsid w:val="2DC130E2"/>
    <w:rsid w:val="2DC7A9C9"/>
    <w:rsid w:val="2DE992EC"/>
    <w:rsid w:val="2DF721FB"/>
    <w:rsid w:val="2E1C2806"/>
    <w:rsid w:val="2E2E3C44"/>
    <w:rsid w:val="2E31D6C7"/>
    <w:rsid w:val="2E483A1B"/>
    <w:rsid w:val="2E5122FB"/>
    <w:rsid w:val="2E5174D7"/>
    <w:rsid w:val="2E527D2D"/>
    <w:rsid w:val="2E74AF64"/>
    <w:rsid w:val="2E783875"/>
    <w:rsid w:val="2E8945FE"/>
    <w:rsid w:val="2E8947ED"/>
    <w:rsid w:val="2E8C4CAF"/>
    <w:rsid w:val="2EA05AD7"/>
    <w:rsid w:val="2EAC2A42"/>
    <w:rsid w:val="2EBA3287"/>
    <w:rsid w:val="2EE06562"/>
    <w:rsid w:val="2EEE52B9"/>
    <w:rsid w:val="2EF5F50E"/>
    <w:rsid w:val="2EFBC648"/>
    <w:rsid w:val="2F07CDCD"/>
    <w:rsid w:val="2F0B6353"/>
    <w:rsid w:val="2F211DDD"/>
    <w:rsid w:val="2F2DF4EA"/>
    <w:rsid w:val="2F43BD0D"/>
    <w:rsid w:val="2F4BEDCB"/>
    <w:rsid w:val="2F4EE2EE"/>
    <w:rsid w:val="2F52441B"/>
    <w:rsid w:val="2F5495B8"/>
    <w:rsid w:val="2F69C83A"/>
    <w:rsid w:val="2F7950BA"/>
    <w:rsid w:val="2F7BBDAB"/>
    <w:rsid w:val="2F841147"/>
    <w:rsid w:val="2F8C78D6"/>
    <w:rsid w:val="2F9D6592"/>
    <w:rsid w:val="2FA12B83"/>
    <w:rsid w:val="2FD61D9C"/>
    <w:rsid w:val="2FD711A5"/>
    <w:rsid w:val="2FE034AA"/>
    <w:rsid w:val="2FE2E2DF"/>
    <w:rsid w:val="2FF68312"/>
    <w:rsid w:val="2FF6A592"/>
    <w:rsid w:val="2FFE0F7B"/>
    <w:rsid w:val="3021DFB5"/>
    <w:rsid w:val="30233C7E"/>
    <w:rsid w:val="3035AB3D"/>
    <w:rsid w:val="3046AE5C"/>
    <w:rsid w:val="305341E6"/>
    <w:rsid w:val="30672A77"/>
    <w:rsid w:val="3074D9AC"/>
    <w:rsid w:val="3076AE27"/>
    <w:rsid w:val="3090EA21"/>
    <w:rsid w:val="309796A9"/>
    <w:rsid w:val="30BEEF98"/>
    <w:rsid w:val="30CAE700"/>
    <w:rsid w:val="30CEB252"/>
    <w:rsid w:val="30D0E4C2"/>
    <w:rsid w:val="30DC91A8"/>
    <w:rsid w:val="30EAB34F"/>
    <w:rsid w:val="311617E0"/>
    <w:rsid w:val="313C8539"/>
    <w:rsid w:val="3150296A"/>
    <w:rsid w:val="315F63CC"/>
    <w:rsid w:val="3169E347"/>
    <w:rsid w:val="317AFF24"/>
    <w:rsid w:val="317F63E0"/>
    <w:rsid w:val="31891AF6"/>
    <w:rsid w:val="31A32BCB"/>
    <w:rsid w:val="31AC69E3"/>
    <w:rsid w:val="31AD3F88"/>
    <w:rsid w:val="31ADE040"/>
    <w:rsid w:val="31B54AEA"/>
    <w:rsid w:val="31B9A7E0"/>
    <w:rsid w:val="31BC146F"/>
    <w:rsid w:val="31BDB016"/>
    <w:rsid w:val="31ECC64E"/>
    <w:rsid w:val="31F34D2D"/>
    <w:rsid w:val="320CF997"/>
    <w:rsid w:val="3211A74C"/>
    <w:rsid w:val="322B4965"/>
    <w:rsid w:val="323F621E"/>
    <w:rsid w:val="32478E41"/>
    <w:rsid w:val="325A11BB"/>
    <w:rsid w:val="325B3D5E"/>
    <w:rsid w:val="32639DCB"/>
    <w:rsid w:val="32810A55"/>
    <w:rsid w:val="3299D6D7"/>
    <w:rsid w:val="32B5DD0A"/>
    <w:rsid w:val="32CECF9A"/>
    <w:rsid w:val="32DA77A3"/>
    <w:rsid w:val="32F4B47B"/>
    <w:rsid w:val="32FAF6C4"/>
    <w:rsid w:val="332707E5"/>
    <w:rsid w:val="333D50D8"/>
    <w:rsid w:val="3350196B"/>
    <w:rsid w:val="3358A389"/>
    <w:rsid w:val="335A49C9"/>
    <w:rsid w:val="3361BA97"/>
    <w:rsid w:val="3364A221"/>
    <w:rsid w:val="336BEC56"/>
    <w:rsid w:val="3380E003"/>
    <w:rsid w:val="338C5256"/>
    <w:rsid w:val="33AC04F1"/>
    <w:rsid w:val="33B651E3"/>
    <w:rsid w:val="33C2F555"/>
    <w:rsid w:val="33C3C586"/>
    <w:rsid w:val="33CDA3D4"/>
    <w:rsid w:val="33CDE13D"/>
    <w:rsid w:val="33D85DF5"/>
    <w:rsid w:val="33DEA96B"/>
    <w:rsid w:val="33FCD15C"/>
    <w:rsid w:val="3405839E"/>
    <w:rsid w:val="3412A419"/>
    <w:rsid w:val="34187186"/>
    <w:rsid w:val="3445FD53"/>
    <w:rsid w:val="3473C07A"/>
    <w:rsid w:val="34823675"/>
    <w:rsid w:val="34885E3C"/>
    <w:rsid w:val="34AC0282"/>
    <w:rsid w:val="34B7B3D4"/>
    <w:rsid w:val="34B9CD96"/>
    <w:rsid w:val="34BC5678"/>
    <w:rsid w:val="34C3BD8D"/>
    <w:rsid w:val="3508720E"/>
    <w:rsid w:val="351B8971"/>
    <w:rsid w:val="3525A19E"/>
    <w:rsid w:val="353709A0"/>
    <w:rsid w:val="35441792"/>
    <w:rsid w:val="35852998"/>
    <w:rsid w:val="35A847C4"/>
    <w:rsid w:val="35AB76C7"/>
    <w:rsid w:val="35BBC68B"/>
    <w:rsid w:val="35BCCAED"/>
    <w:rsid w:val="35D21A0D"/>
    <w:rsid w:val="35D3DB57"/>
    <w:rsid w:val="35D4164C"/>
    <w:rsid w:val="35D7DCD1"/>
    <w:rsid w:val="35DC8325"/>
    <w:rsid w:val="35DFCA57"/>
    <w:rsid w:val="35F48FAE"/>
    <w:rsid w:val="35F75067"/>
    <w:rsid w:val="36015972"/>
    <w:rsid w:val="360B9903"/>
    <w:rsid w:val="360E6FBD"/>
    <w:rsid w:val="362C3D97"/>
    <w:rsid w:val="363D3652"/>
    <w:rsid w:val="3647C38D"/>
    <w:rsid w:val="364CE14E"/>
    <w:rsid w:val="36556E3F"/>
    <w:rsid w:val="368387AF"/>
    <w:rsid w:val="368650CC"/>
    <w:rsid w:val="369BCC8D"/>
    <w:rsid w:val="36C1CF58"/>
    <w:rsid w:val="36F1A06F"/>
    <w:rsid w:val="36F2D4C6"/>
    <w:rsid w:val="3706BFA6"/>
    <w:rsid w:val="371129AD"/>
    <w:rsid w:val="37340AD4"/>
    <w:rsid w:val="373A2884"/>
    <w:rsid w:val="37415BCB"/>
    <w:rsid w:val="375BBFC0"/>
    <w:rsid w:val="376A0533"/>
    <w:rsid w:val="37A62FED"/>
    <w:rsid w:val="37B13B0D"/>
    <w:rsid w:val="37B6B3EB"/>
    <w:rsid w:val="37CF5A8B"/>
    <w:rsid w:val="37E0F1D2"/>
    <w:rsid w:val="37F42586"/>
    <w:rsid w:val="380BF75C"/>
    <w:rsid w:val="381476A4"/>
    <w:rsid w:val="384619F7"/>
    <w:rsid w:val="384E47C8"/>
    <w:rsid w:val="385C2B04"/>
    <w:rsid w:val="385EC6E4"/>
    <w:rsid w:val="386978AE"/>
    <w:rsid w:val="3878CF17"/>
    <w:rsid w:val="387FEB91"/>
    <w:rsid w:val="38848521"/>
    <w:rsid w:val="389BFC06"/>
    <w:rsid w:val="38A15260"/>
    <w:rsid w:val="38A2A88E"/>
    <w:rsid w:val="38A9C33B"/>
    <w:rsid w:val="3905EA21"/>
    <w:rsid w:val="391CDD7A"/>
    <w:rsid w:val="394DDA3C"/>
    <w:rsid w:val="3952FDF8"/>
    <w:rsid w:val="39583F47"/>
    <w:rsid w:val="395FC5BC"/>
    <w:rsid w:val="396CD450"/>
    <w:rsid w:val="3970BE06"/>
    <w:rsid w:val="3974896E"/>
    <w:rsid w:val="3975FF42"/>
    <w:rsid w:val="39781F9A"/>
    <w:rsid w:val="3979BE60"/>
    <w:rsid w:val="399ED5A5"/>
    <w:rsid w:val="39D7BBEC"/>
    <w:rsid w:val="39E0C080"/>
    <w:rsid w:val="39F912C1"/>
    <w:rsid w:val="3A13C987"/>
    <w:rsid w:val="3A3BFB47"/>
    <w:rsid w:val="3A3E78EF"/>
    <w:rsid w:val="3A3FB9ED"/>
    <w:rsid w:val="3A4F091B"/>
    <w:rsid w:val="3A5870F6"/>
    <w:rsid w:val="3A5C06F0"/>
    <w:rsid w:val="3A6932DB"/>
    <w:rsid w:val="3A7019E8"/>
    <w:rsid w:val="3A71C946"/>
    <w:rsid w:val="3A7D96F8"/>
    <w:rsid w:val="3AA8DCE9"/>
    <w:rsid w:val="3AB3126B"/>
    <w:rsid w:val="3AB356EB"/>
    <w:rsid w:val="3AB6DCDB"/>
    <w:rsid w:val="3ABA0AB8"/>
    <w:rsid w:val="3ABAB3EE"/>
    <w:rsid w:val="3AE615C2"/>
    <w:rsid w:val="3AEDEDC7"/>
    <w:rsid w:val="3AF42A83"/>
    <w:rsid w:val="3B0F97F8"/>
    <w:rsid w:val="3B132692"/>
    <w:rsid w:val="3B1C603A"/>
    <w:rsid w:val="3B2BC648"/>
    <w:rsid w:val="3B4F10E2"/>
    <w:rsid w:val="3B788522"/>
    <w:rsid w:val="3B78ED33"/>
    <w:rsid w:val="3B8C893E"/>
    <w:rsid w:val="3B9CD329"/>
    <w:rsid w:val="3BD8F322"/>
    <w:rsid w:val="3BDDA4B4"/>
    <w:rsid w:val="3BE49E85"/>
    <w:rsid w:val="3C04BD5D"/>
    <w:rsid w:val="3C2D65F6"/>
    <w:rsid w:val="3C3F051A"/>
    <w:rsid w:val="3C52AD3C"/>
    <w:rsid w:val="3C52B10D"/>
    <w:rsid w:val="3C5437EA"/>
    <w:rsid w:val="3C5518C2"/>
    <w:rsid w:val="3C55661B"/>
    <w:rsid w:val="3C56844F"/>
    <w:rsid w:val="3C599036"/>
    <w:rsid w:val="3C64CD29"/>
    <w:rsid w:val="3C6A6F5F"/>
    <w:rsid w:val="3C6EC18A"/>
    <w:rsid w:val="3C84B88C"/>
    <w:rsid w:val="3C861CC7"/>
    <w:rsid w:val="3C88FE3E"/>
    <w:rsid w:val="3C9B7F1B"/>
    <w:rsid w:val="3C9CECAB"/>
    <w:rsid w:val="3CBE426C"/>
    <w:rsid w:val="3CCD6B32"/>
    <w:rsid w:val="3CE0A0B3"/>
    <w:rsid w:val="3CE425C0"/>
    <w:rsid w:val="3CEC76EE"/>
    <w:rsid w:val="3CF0080E"/>
    <w:rsid w:val="3CF82AF4"/>
    <w:rsid w:val="3D053C51"/>
    <w:rsid w:val="3D05EC49"/>
    <w:rsid w:val="3D063BA9"/>
    <w:rsid w:val="3D128986"/>
    <w:rsid w:val="3D1CD6BA"/>
    <w:rsid w:val="3D249464"/>
    <w:rsid w:val="3D2D18C4"/>
    <w:rsid w:val="3D3CD829"/>
    <w:rsid w:val="3D620D91"/>
    <w:rsid w:val="3D7468E6"/>
    <w:rsid w:val="3D74C383"/>
    <w:rsid w:val="3D7E4B58"/>
    <w:rsid w:val="3D86C4C6"/>
    <w:rsid w:val="3D8B1EC6"/>
    <w:rsid w:val="3DB13D38"/>
    <w:rsid w:val="3DB26931"/>
    <w:rsid w:val="3DBEC7BB"/>
    <w:rsid w:val="3DC2DBD3"/>
    <w:rsid w:val="3DCEB1B1"/>
    <w:rsid w:val="3DE24CA6"/>
    <w:rsid w:val="3DE73574"/>
    <w:rsid w:val="3DF0B370"/>
    <w:rsid w:val="3E04DA8B"/>
    <w:rsid w:val="3E077C05"/>
    <w:rsid w:val="3E0FE7BD"/>
    <w:rsid w:val="3E15F5C1"/>
    <w:rsid w:val="3E1ACF5E"/>
    <w:rsid w:val="3E1D81B8"/>
    <w:rsid w:val="3E4EC3A8"/>
    <w:rsid w:val="3E6AF569"/>
    <w:rsid w:val="3E730F03"/>
    <w:rsid w:val="3E746AF3"/>
    <w:rsid w:val="3E80B029"/>
    <w:rsid w:val="3EA1E290"/>
    <w:rsid w:val="3EC392AD"/>
    <w:rsid w:val="3ECFD258"/>
    <w:rsid w:val="3ED0ABAA"/>
    <w:rsid w:val="3ED8DBA2"/>
    <w:rsid w:val="3EF5F9B8"/>
    <w:rsid w:val="3EFD3FBE"/>
    <w:rsid w:val="3F0ED303"/>
    <w:rsid w:val="3F1AD908"/>
    <w:rsid w:val="3F25203D"/>
    <w:rsid w:val="3F3930B0"/>
    <w:rsid w:val="3F3D230D"/>
    <w:rsid w:val="3F3E9F4B"/>
    <w:rsid w:val="3F52167F"/>
    <w:rsid w:val="3F56F8BF"/>
    <w:rsid w:val="3F8D2769"/>
    <w:rsid w:val="3F9B0260"/>
    <w:rsid w:val="3FAD1247"/>
    <w:rsid w:val="3FAD34C4"/>
    <w:rsid w:val="3FB3A7A5"/>
    <w:rsid w:val="3FC8FE5D"/>
    <w:rsid w:val="3FD8A52C"/>
    <w:rsid w:val="401E9C1C"/>
    <w:rsid w:val="404BE3EB"/>
    <w:rsid w:val="4058D411"/>
    <w:rsid w:val="406EA333"/>
    <w:rsid w:val="40780C80"/>
    <w:rsid w:val="40820108"/>
    <w:rsid w:val="4082020C"/>
    <w:rsid w:val="40846099"/>
    <w:rsid w:val="40915315"/>
    <w:rsid w:val="409C088D"/>
    <w:rsid w:val="40BC66C9"/>
    <w:rsid w:val="40CD2DD5"/>
    <w:rsid w:val="40ED5FB5"/>
    <w:rsid w:val="40FBF8AB"/>
    <w:rsid w:val="41091970"/>
    <w:rsid w:val="41092C90"/>
    <w:rsid w:val="4119DFA0"/>
    <w:rsid w:val="414FB88A"/>
    <w:rsid w:val="416F43AA"/>
    <w:rsid w:val="417B64F6"/>
    <w:rsid w:val="4181DF6F"/>
    <w:rsid w:val="4189504A"/>
    <w:rsid w:val="4196DB07"/>
    <w:rsid w:val="419AF611"/>
    <w:rsid w:val="41A40659"/>
    <w:rsid w:val="41B0D20D"/>
    <w:rsid w:val="41BB63D7"/>
    <w:rsid w:val="41E4E444"/>
    <w:rsid w:val="41EAFC49"/>
    <w:rsid w:val="425017AC"/>
    <w:rsid w:val="426CEB8E"/>
    <w:rsid w:val="42701060"/>
    <w:rsid w:val="427DDBEA"/>
    <w:rsid w:val="42837F1D"/>
    <w:rsid w:val="42838AAC"/>
    <w:rsid w:val="4283937C"/>
    <w:rsid w:val="428ECABF"/>
    <w:rsid w:val="428F967C"/>
    <w:rsid w:val="4296FEDF"/>
    <w:rsid w:val="42B4F2A2"/>
    <w:rsid w:val="42B53EF7"/>
    <w:rsid w:val="42E09F45"/>
    <w:rsid w:val="42E7A6BE"/>
    <w:rsid w:val="42F89E7D"/>
    <w:rsid w:val="42F8B879"/>
    <w:rsid w:val="42FA113A"/>
    <w:rsid w:val="4316E83A"/>
    <w:rsid w:val="431722C4"/>
    <w:rsid w:val="4323A479"/>
    <w:rsid w:val="43340B32"/>
    <w:rsid w:val="433A2012"/>
    <w:rsid w:val="434BACA2"/>
    <w:rsid w:val="435DCF11"/>
    <w:rsid w:val="4368F333"/>
    <w:rsid w:val="43744803"/>
    <w:rsid w:val="4377225B"/>
    <w:rsid w:val="437EFFBE"/>
    <w:rsid w:val="439775CA"/>
    <w:rsid w:val="43A89279"/>
    <w:rsid w:val="43B52466"/>
    <w:rsid w:val="43D8ACF6"/>
    <w:rsid w:val="43E0CCA7"/>
    <w:rsid w:val="43E69C33"/>
    <w:rsid w:val="44146C4E"/>
    <w:rsid w:val="441B8121"/>
    <w:rsid w:val="442F8248"/>
    <w:rsid w:val="4437891D"/>
    <w:rsid w:val="4499CE48"/>
    <w:rsid w:val="449CBE58"/>
    <w:rsid w:val="44BA8EC6"/>
    <w:rsid w:val="44C5C1D6"/>
    <w:rsid w:val="44D3AA11"/>
    <w:rsid w:val="44D8FC10"/>
    <w:rsid w:val="44E39AA1"/>
    <w:rsid w:val="4512D0A5"/>
    <w:rsid w:val="45147B73"/>
    <w:rsid w:val="451E977F"/>
    <w:rsid w:val="4521F7A4"/>
    <w:rsid w:val="453B69FF"/>
    <w:rsid w:val="453EC8CD"/>
    <w:rsid w:val="453ECC13"/>
    <w:rsid w:val="453EE5B3"/>
    <w:rsid w:val="4542B3DB"/>
    <w:rsid w:val="45482249"/>
    <w:rsid w:val="454D1F23"/>
    <w:rsid w:val="4561C00C"/>
    <w:rsid w:val="45760D45"/>
    <w:rsid w:val="459FB136"/>
    <w:rsid w:val="45A87234"/>
    <w:rsid w:val="45B0B049"/>
    <w:rsid w:val="45C1FE30"/>
    <w:rsid w:val="45D90861"/>
    <w:rsid w:val="45DAF0E7"/>
    <w:rsid w:val="45DC6D3D"/>
    <w:rsid w:val="45E0F788"/>
    <w:rsid w:val="45E4F6CE"/>
    <w:rsid w:val="45F643DE"/>
    <w:rsid w:val="45F6664F"/>
    <w:rsid w:val="460E92DE"/>
    <w:rsid w:val="4615D56B"/>
    <w:rsid w:val="46198634"/>
    <w:rsid w:val="461F5689"/>
    <w:rsid w:val="46309DC6"/>
    <w:rsid w:val="4630C13A"/>
    <w:rsid w:val="464B24C2"/>
    <w:rsid w:val="4666079D"/>
    <w:rsid w:val="46674B90"/>
    <w:rsid w:val="46807121"/>
    <w:rsid w:val="46C29532"/>
    <w:rsid w:val="46CE8B39"/>
    <w:rsid w:val="46E5B02D"/>
    <w:rsid w:val="46F0720B"/>
    <w:rsid w:val="46F37FB2"/>
    <w:rsid w:val="470051E5"/>
    <w:rsid w:val="4711DDA6"/>
    <w:rsid w:val="473DEA48"/>
    <w:rsid w:val="47463A15"/>
    <w:rsid w:val="475B953A"/>
    <w:rsid w:val="475D6AF2"/>
    <w:rsid w:val="476503C6"/>
    <w:rsid w:val="47789625"/>
    <w:rsid w:val="477BA694"/>
    <w:rsid w:val="478790BD"/>
    <w:rsid w:val="4794144D"/>
    <w:rsid w:val="47958620"/>
    <w:rsid w:val="47B79DFC"/>
    <w:rsid w:val="47BDA5E8"/>
    <w:rsid w:val="47D5D9FB"/>
    <w:rsid w:val="47D5ED54"/>
    <w:rsid w:val="47D61C16"/>
    <w:rsid w:val="47E0B657"/>
    <w:rsid w:val="47E1F158"/>
    <w:rsid w:val="47E5A70E"/>
    <w:rsid w:val="47F88C47"/>
    <w:rsid w:val="47FBA7B0"/>
    <w:rsid w:val="48029495"/>
    <w:rsid w:val="48317C3D"/>
    <w:rsid w:val="48370E5F"/>
    <w:rsid w:val="4847106B"/>
    <w:rsid w:val="484D7E55"/>
    <w:rsid w:val="484DB9DE"/>
    <w:rsid w:val="485A3DCD"/>
    <w:rsid w:val="486382F7"/>
    <w:rsid w:val="487394B5"/>
    <w:rsid w:val="48875AAC"/>
    <w:rsid w:val="489F3D17"/>
    <w:rsid w:val="48B847F8"/>
    <w:rsid w:val="48C0B9DE"/>
    <w:rsid w:val="492347FD"/>
    <w:rsid w:val="49259162"/>
    <w:rsid w:val="49313044"/>
    <w:rsid w:val="4935715E"/>
    <w:rsid w:val="4953E37C"/>
    <w:rsid w:val="495D15AA"/>
    <w:rsid w:val="49610648"/>
    <w:rsid w:val="49636AB4"/>
    <w:rsid w:val="49780608"/>
    <w:rsid w:val="4980B46A"/>
    <w:rsid w:val="4981ECDF"/>
    <w:rsid w:val="49869671"/>
    <w:rsid w:val="499AB2D2"/>
    <w:rsid w:val="499CD0D0"/>
    <w:rsid w:val="49B076E2"/>
    <w:rsid w:val="49F1B39C"/>
    <w:rsid w:val="49F427FE"/>
    <w:rsid w:val="49FB2BDB"/>
    <w:rsid w:val="49FDE0B6"/>
    <w:rsid w:val="4A0E2DE9"/>
    <w:rsid w:val="4A1EF04A"/>
    <w:rsid w:val="4A283147"/>
    <w:rsid w:val="4A2A1FFA"/>
    <w:rsid w:val="4A4AE955"/>
    <w:rsid w:val="4A4B763A"/>
    <w:rsid w:val="4A6A7434"/>
    <w:rsid w:val="4A6D8093"/>
    <w:rsid w:val="4A7BB65A"/>
    <w:rsid w:val="4A7DA5E2"/>
    <w:rsid w:val="4A85DD8A"/>
    <w:rsid w:val="4A8754B8"/>
    <w:rsid w:val="4AA7D539"/>
    <w:rsid w:val="4AD2A8B8"/>
    <w:rsid w:val="4ADA8CFA"/>
    <w:rsid w:val="4AFD6AE7"/>
    <w:rsid w:val="4B6031DB"/>
    <w:rsid w:val="4B7C616C"/>
    <w:rsid w:val="4B85E6F7"/>
    <w:rsid w:val="4B8A4890"/>
    <w:rsid w:val="4B9468BC"/>
    <w:rsid w:val="4B960655"/>
    <w:rsid w:val="4BA72CC6"/>
    <w:rsid w:val="4BA87D07"/>
    <w:rsid w:val="4BBF16AF"/>
    <w:rsid w:val="4BD140F5"/>
    <w:rsid w:val="4BD17C25"/>
    <w:rsid w:val="4BD5D826"/>
    <w:rsid w:val="4BDA0FF5"/>
    <w:rsid w:val="4BE71412"/>
    <w:rsid w:val="4BF274DF"/>
    <w:rsid w:val="4BF85AA0"/>
    <w:rsid w:val="4BF86C75"/>
    <w:rsid w:val="4C2F53EA"/>
    <w:rsid w:val="4C36EC3D"/>
    <w:rsid w:val="4C55D696"/>
    <w:rsid w:val="4C7FC75B"/>
    <w:rsid w:val="4C801221"/>
    <w:rsid w:val="4C89A196"/>
    <w:rsid w:val="4C8F7E90"/>
    <w:rsid w:val="4C93EE5C"/>
    <w:rsid w:val="4CB079F8"/>
    <w:rsid w:val="4CBB25FC"/>
    <w:rsid w:val="4CC364B5"/>
    <w:rsid w:val="4CD7EF13"/>
    <w:rsid w:val="4CDEA1C7"/>
    <w:rsid w:val="4CEBFB7B"/>
    <w:rsid w:val="4D05EF11"/>
    <w:rsid w:val="4D268046"/>
    <w:rsid w:val="4D32BA86"/>
    <w:rsid w:val="4D475CB7"/>
    <w:rsid w:val="4D50ACC4"/>
    <w:rsid w:val="4D58A19D"/>
    <w:rsid w:val="4D7BD454"/>
    <w:rsid w:val="4D839E06"/>
    <w:rsid w:val="4D851D8B"/>
    <w:rsid w:val="4D9CF8F0"/>
    <w:rsid w:val="4D9F6E34"/>
    <w:rsid w:val="4DA7B38A"/>
    <w:rsid w:val="4DBF1F57"/>
    <w:rsid w:val="4DDA3AA9"/>
    <w:rsid w:val="4DDF4813"/>
    <w:rsid w:val="4DE73FCD"/>
    <w:rsid w:val="4E583600"/>
    <w:rsid w:val="4E5F9CE9"/>
    <w:rsid w:val="4E605FE2"/>
    <w:rsid w:val="4E68190F"/>
    <w:rsid w:val="4E7FDE56"/>
    <w:rsid w:val="4E84C66A"/>
    <w:rsid w:val="4E92258F"/>
    <w:rsid w:val="4E95211F"/>
    <w:rsid w:val="4E9C1C10"/>
    <w:rsid w:val="4E9F2035"/>
    <w:rsid w:val="4EBA4C6D"/>
    <w:rsid w:val="4EC826B2"/>
    <w:rsid w:val="4EDE9978"/>
    <w:rsid w:val="4EE0A350"/>
    <w:rsid w:val="4EE82A69"/>
    <w:rsid w:val="4F2A3674"/>
    <w:rsid w:val="4F2D5AE9"/>
    <w:rsid w:val="4F2E57D7"/>
    <w:rsid w:val="4F2F3F02"/>
    <w:rsid w:val="4F389333"/>
    <w:rsid w:val="4F41A8F5"/>
    <w:rsid w:val="4F536D92"/>
    <w:rsid w:val="4F58FE2F"/>
    <w:rsid w:val="4F73A6BB"/>
    <w:rsid w:val="4F763D40"/>
    <w:rsid w:val="4F7C80F0"/>
    <w:rsid w:val="4F8F8D10"/>
    <w:rsid w:val="4F99D0AA"/>
    <w:rsid w:val="4FAC40C6"/>
    <w:rsid w:val="4FAD80E5"/>
    <w:rsid w:val="4FCE1F2F"/>
    <w:rsid w:val="4FEC7B66"/>
    <w:rsid w:val="4FF016A0"/>
    <w:rsid w:val="4FF1BAF2"/>
    <w:rsid w:val="4FF6ACB1"/>
    <w:rsid w:val="50082E06"/>
    <w:rsid w:val="50135387"/>
    <w:rsid w:val="5017FE3B"/>
    <w:rsid w:val="50239C3D"/>
    <w:rsid w:val="502DF9D6"/>
    <w:rsid w:val="504E7746"/>
    <w:rsid w:val="50521B7E"/>
    <w:rsid w:val="505D1B26"/>
    <w:rsid w:val="50636982"/>
    <w:rsid w:val="50697778"/>
    <w:rsid w:val="506CC765"/>
    <w:rsid w:val="50716A95"/>
    <w:rsid w:val="5075A438"/>
    <w:rsid w:val="50760694"/>
    <w:rsid w:val="50884785"/>
    <w:rsid w:val="509BC048"/>
    <w:rsid w:val="50C9B2DF"/>
    <w:rsid w:val="50D09A03"/>
    <w:rsid w:val="50F174DB"/>
    <w:rsid w:val="50F1879E"/>
    <w:rsid w:val="50FF1C1A"/>
    <w:rsid w:val="511178C3"/>
    <w:rsid w:val="511811B5"/>
    <w:rsid w:val="5122D52D"/>
    <w:rsid w:val="5145DA51"/>
    <w:rsid w:val="5149D7C2"/>
    <w:rsid w:val="515757D0"/>
    <w:rsid w:val="516383A6"/>
    <w:rsid w:val="516C1756"/>
    <w:rsid w:val="51738258"/>
    <w:rsid w:val="51814BC9"/>
    <w:rsid w:val="518FBCFB"/>
    <w:rsid w:val="5197381B"/>
    <w:rsid w:val="51B7B163"/>
    <w:rsid w:val="51D1F261"/>
    <w:rsid w:val="51D23985"/>
    <w:rsid w:val="51D4938F"/>
    <w:rsid w:val="51E57F16"/>
    <w:rsid w:val="51EF2B22"/>
    <w:rsid w:val="51F6EE53"/>
    <w:rsid w:val="51F98674"/>
    <w:rsid w:val="520547D9"/>
    <w:rsid w:val="52158598"/>
    <w:rsid w:val="521AB3D2"/>
    <w:rsid w:val="52357A8E"/>
    <w:rsid w:val="523CFC86"/>
    <w:rsid w:val="525D530B"/>
    <w:rsid w:val="5265ADA0"/>
    <w:rsid w:val="526C8524"/>
    <w:rsid w:val="528C94FE"/>
    <w:rsid w:val="529B548F"/>
    <w:rsid w:val="52A0614A"/>
    <w:rsid w:val="52A1906D"/>
    <w:rsid w:val="52A85644"/>
    <w:rsid w:val="52A8B03C"/>
    <w:rsid w:val="52AB477D"/>
    <w:rsid w:val="52BE9CF0"/>
    <w:rsid w:val="52C10609"/>
    <w:rsid w:val="52CE55CB"/>
    <w:rsid w:val="52CF3F23"/>
    <w:rsid w:val="52DE431E"/>
    <w:rsid w:val="52DE7892"/>
    <w:rsid w:val="52F614F4"/>
    <w:rsid w:val="5330F22C"/>
    <w:rsid w:val="53376F89"/>
    <w:rsid w:val="53494A05"/>
    <w:rsid w:val="535A2378"/>
    <w:rsid w:val="535B70EF"/>
    <w:rsid w:val="535F00A4"/>
    <w:rsid w:val="53761E05"/>
    <w:rsid w:val="53A86293"/>
    <w:rsid w:val="53AE8881"/>
    <w:rsid w:val="53B5C216"/>
    <w:rsid w:val="53BB3720"/>
    <w:rsid w:val="53C50D10"/>
    <w:rsid w:val="53D0B76B"/>
    <w:rsid w:val="53FDA096"/>
    <w:rsid w:val="54036C85"/>
    <w:rsid w:val="5404EE12"/>
    <w:rsid w:val="5409752E"/>
    <w:rsid w:val="540C2A14"/>
    <w:rsid w:val="5410E18E"/>
    <w:rsid w:val="5412AB41"/>
    <w:rsid w:val="5434D4DD"/>
    <w:rsid w:val="545BE7BF"/>
    <w:rsid w:val="545CF558"/>
    <w:rsid w:val="54615C7E"/>
    <w:rsid w:val="54618385"/>
    <w:rsid w:val="54713211"/>
    <w:rsid w:val="5473F8B5"/>
    <w:rsid w:val="547B78B6"/>
    <w:rsid w:val="5490B367"/>
    <w:rsid w:val="54924DB9"/>
    <w:rsid w:val="549A274C"/>
    <w:rsid w:val="549B1AE4"/>
    <w:rsid w:val="54A61604"/>
    <w:rsid w:val="54CD865D"/>
    <w:rsid w:val="54D0010B"/>
    <w:rsid w:val="54D75A93"/>
    <w:rsid w:val="54D926D6"/>
    <w:rsid w:val="54E6C4AA"/>
    <w:rsid w:val="54EA0322"/>
    <w:rsid w:val="54EF1FDA"/>
    <w:rsid w:val="54FE25A1"/>
    <w:rsid w:val="55064557"/>
    <w:rsid w:val="5510D5D6"/>
    <w:rsid w:val="55241761"/>
    <w:rsid w:val="552ED2F0"/>
    <w:rsid w:val="554598B6"/>
    <w:rsid w:val="5552060B"/>
    <w:rsid w:val="55590BD8"/>
    <w:rsid w:val="556DAC31"/>
    <w:rsid w:val="556F7AB8"/>
    <w:rsid w:val="557308B2"/>
    <w:rsid w:val="55759523"/>
    <w:rsid w:val="559DE6B8"/>
    <w:rsid w:val="55A84983"/>
    <w:rsid w:val="55AD75E6"/>
    <w:rsid w:val="55B3661E"/>
    <w:rsid w:val="55C95B3B"/>
    <w:rsid w:val="55E551D7"/>
    <w:rsid w:val="55EAB494"/>
    <w:rsid w:val="55FA3163"/>
    <w:rsid w:val="55FD2CDF"/>
    <w:rsid w:val="560C1659"/>
    <w:rsid w:val="560E8B76"/>
    <w:rsid w:val="5646318F"/>
    <w:rsid w:val="564DD166"/>
    <w:rsid w:val="5655F0BF"/>
    <w:rsid w:val="56772164"/>
    <w:rsid w:val="5679BAA7"/>
    <w:rsid w:val="569CAC6D"/>
    <w:rsid w:val="56BEE6E5"/>
    <w:rsid w:val="56C47496"/>
    <w:rsid w:val="56DC9CF8"/>
    <w:rsid w:val="56EE72AE"/>
    <w:rsid w:val="570AF908"/>
    <w:rsid w:val="57196B40"/>
    <w:rsid w:val="57208EBC"/>
    <w:rsid w:val="573335B1"/>
    <w:rsid w:val="5735C1DD"/>
    <w:rsid w:val="573BAF1A"/>
    <w:rsid w:val="57496B35"/>
    <w:rsid w:val="575FAC10"/>
    <w:rsid w:val="57672657"/>
    <w:rsid w:val="576D078A"/>
    <w:rsid w:val="5789390A"/>
    <w:rsid w:val="5796B1D3"/>
    <w:rsid w:val="57987813"/>
    <w:rsid w:val="57A5825E"/>
    <w:rsid w:val="57AB39B2"/>
    <w:rsid w:val="57D041AF"/>
    <w:rsid w:val="5801BD48"/>
    <w:rsid w:val="580D23FD"/>
    <w:rsid w:val="5817FE6A"/>
    <w:rsid w:val="5820362C"/>
    <w:rsid w:val="5846934D"/>
    <w:rsid w:val="58510767"/>
    <w:rsid w:val="586751AF"/>
    <w:rsid w:val="5889F556"/>
    <w:rsid w:val="5895110E"/>
    <w:rsid w:val="58986296"/>
    <w:rsid w:val="58AE6DCD"/>
    <w:rsid w:val="58B3B7BF"/>
    <w:rsid w:val="58BC21B4"/>
    <w:rsid w:val="58C35660"/>
    <w:rsid w:val="58D3C405"/>
    <w:rsid w:val="58D41014"/>
    <w:rsid w:val="58DB37CA"/>
    <w:rsid w:val="58DB7C25"/>
    <w:rsid w:val="58E4EA28"/>
    <w:rsid w:val="58F91B79"/>
    <w:rsid w:val="58FA3E62"/>
    <w:rsid w:val="5937ECFF"/>
    <w:rsid w:val="5965E881"/>
    <w:rsid w:val="596C1210"/>
    <w:rsid w:val="596F5245"/>
    <w:rsid w:val="5978F8AB"/>
    <w:rsid w:val="597A000B"/>
    <w:rsid w:val="5997CEF0"/>
    <w:rsid w:val="59AA771B"/>
    <w:rsid w:val="59B58E6B"/>
    <w:rsid w:val="59BCB49A"/>
    <w:rsid w:val="59C2F868"/>
    <w:rsid w:val="59D4E3AD"/>
    <w:rsid w:val="59DFA250"/>
    <w:rsid w:val="59E0C39C"/>
    <w:rsid w:val="59E31B18"/>
    <w:rsid w:val="59E4C895"/>
    <w:rsid w:val="59EBBC3E"/>
    <w:rsid w:val="59EBF77A"/>
    <w:rsid w:val="59ECECB1"/>
    <w:rsid w:val="59FD07DE"/>
    <w:rsid w:val="5A0CA432"/>
    <w:rsid w:val="5A1E4B6D"/>
    <w:rsid w:val="5A233418"/>
    <w:rsid w:val="5A2B379E"/>
    <w:rsid w:val="5A3C7B25"/>
    <w:rsid w:val="5A3EBF20"/>
    <w:rsid w:val="5A52E34B"/>
    <w:rsid w:val="5A6409A3"/>
    <w:rsid w:val="5A72AE09"/>
    <w:rsid w:val="5A820A3D"/>
    <w:rsid w:val="5AA20D10"/>
    <w:rsid w:val="5AA81EBF"/>
    <w:rsid w:val="5AA9EA9E"/>
    <w:rsid w:val="5ABD9C5B"/>
    <w:rsid w:val="5ABDD446"/>
    <w:rsid w:val="5AC75D7A"/>
    <w:rsid w:val="5AEF50A0"/>
    <w:rsid w:val="5B065505"/>
    <w:rsid w:val="5B0A7CB1"/>
    <w:rsid w:val="5B12FAA3"/>
    <w:rsid w:val="5B15A0AD"/>
    <w:rsid w:val="5B16DD1A"/>
    <w:rsid w:val="5B1FE3DB"/>
    <w:rsid w:val="5B2455F8"/>
    <w:rsid w:val="5B3D595E"/>
    <w:rsid w:val="5B3F9CAE"/>
    <w:rsid w:val="5B4D489F"/>
    <w:rsid w:val="5B5C7E45"/>
    <w:rsid w:val="5B664EE4"/>
    <w:rsid w:val="5B6884C9"/>
    <w:rsid w:val="5B6B9A7B"/>
    <w:rsid w:val="5B728B23"/>
    <w:rsid w:val="5B76110D"/>
    <w:rsid w:val="5B777694"/>
    <w:rsid w:val="5B78441F"/>
    <w:rsid w:val="5B7C34B5"/>
    <w:rsid w:val="5B88A75B"/>
    <w:rsid w:val="5B964CA3"/>
    <w:rsid w:val="5B96C782"/>
    <w:rsid w:val="5BA01109"/>
    <w:rsid w:val="5BA65349"/>
    <w:rsid w:val="5BA94397"/>
    <w:rsid w:val="5BADBF14"/>
    <w:rsid w:val="5BCC6B8B"/>
    <w:rsid w:val="5BD6A067"/>
    <w:rsid w:val="5BE67020"/>
    <w:rsid w:val="5C02D1B5"/>
    <w:rsid w:val="5C0E7E6A"/>
    <w:rsid w:val="5C0ECC1C"/>
    <w:rsid w:val="5C14B9DE"/>
    <w:rsid w:val="5C1696D0"/>
    <w:rsid w:val="5C3013DC"/>
    <w:rsid w:val="5C35FEBC"/>
    <w:rsid w:val="5C3769C7"/>
    <w:rsid w:val="5C3A9571"/>
    <w:rsid w:val="5C3CAE44"/>
    <w:rsid w:val="5C41CEC1"/>
    <w:rsid w:val="5C490F8B"/>
    <w:rsid w:val="5C5D62BB"/>
    <w:rsid w:val="5C75F789"/>
    <w:rsid w:val="5C81F2C8"/>
    <w:rsid w:val="5C8D5749"/>
    <w:rsid w:val="5CA02069"/>
    <w:rsid w:val="5CA158DA"/>
    <w:rsid w:val="5CA6AC33"/>
    <w:rsid w:val="5CB38BE8"/>
    <w:rsid w:val="5CBB8901"/>
    <w:rsid w:val="5CCA1A55"/>
    <w:rsid w:val="5CD591D7"/>
    <w:rsid w:val="5CD80829"/>
    <w:rsid w:val="5CD96AEC"/>
    <w:rsid w:val="5CDC9383"/>
    <w:rsid w:val="5CF58A28"/>
    <w:rsid w:val="5D05C58D"/>
    <w:rsid w:val="5D060D84"/>
    <w:rsid w:val="5D12FB94"/>
    <w:rsid w:val="5D23967F"/>
    <w:rsid w:val="5D37D4FD"/>
    <w:rsid w:val="5D456DA1"/>
    <w:rsid w:val="5D6553FF"/>
    <w:rsid w:val="5D694858"/>
    <w:rsid w:val="5D6A4909"/>
    <w:rsid w:val="5D751F32"/>
    <w:rsid w:val="5D9C0E19"/>
    <w:rsid w:val="5D9C5841"/>
    <w:rsid w:val="5DBD0F77"/>
    <w:rsid w:val="5DC4E19A"/>
    <w:rsid w:val="5DDD9F22"/>
    <w:rsid w:val="5DE9A7AA"/>
    <w:rsid w:val="5DEA6590"/>
    <w:rsid w:val="5DFE1F0E"/>
    <w:rsid w:val="5E0D616D"/>
    <w:rsid w:val="5E2AB4AE"/>
    <w:rsid w:val="5E35A0B3"/>
    <w:rsid w:val="5E3A3DBF"/>
    <w:rsid w:val="5E475B28"/>
    <w:rsid w:val="5E4B55C3"/>
    <w:rsid w:val="5E52745A"/>
    <w:rsid w:val="5E5BCD10"/>
    <w:rsid w:val="5E7466D8"/>
    <w:rsid w:val="5E7DD85A"/>
    <w:rsid w:val="5E7E73C7"/>
    <w:rsid w:val="5E843895"/>
    <w:rsid w:val="5E85ADBE"/>
    <w:rsid w:val="5E94C40B"/>
    <w:rsid w:val="5E9DEFA6"/>
    <w:rsid w:val="5EA41356"/>
    <w:rsid w:val="5EBF99EB"/>
    <w:rsid w:val="5EC28490"/>
    <w:rsid w:val="5EC79CE4"/>
    <w:rsid w:val="5ED89609"/>
    <w:rsid w:val="5F0A0D90"/>
    <w:rsid w:val="5F21D87E"/>
    <w:rsid w:val="5F66EB18"/>
    <w:rsid w:val="5F766A42"/>
    <w:rsid w:val="5F7AFE96"/>
    <w:rsid w:val="5FA3C469"/>
    <w:rsid w:val="5FAEDE9C"/>
    <w:rsid w:val="5FBB7105"/>
    <w:rsid w:val="5FDB5394"/>
    <w:rsid w:val="5FDDCBE5"/>
    <w:rsid w:val="5FDF7D70"/>
    <w:rsid w:val="5FEC0BD4"/>
    <w:rsid w:val="60042201"/>
    <w:rsid w:val="600F2A02"/>
    <w:rsid w:val="6012F6DE"/>
    <w:rsid w:val="601CBA92"/>
    <w:rsid w:val="601F6394"/>
    <w:rsid w:val="6039C007"/>
    <w:rsid w:val="603EF8D5"/>
    <w:rsid w:val="6042C731"/>
    <w:rsid w:val="604CFB1D"/>
    <w:rsid w:val="6078507E"/>
    <w:rsid w:val="6095BC83"/>
    <w:rsid w:val="60964C55"/>
    <w:rsid w:val="60BE969A"/>
    <w:rsid w:val="60C5C000"/>
    <w:rsid w:val="60D0B4B6"/>
    <w:rsid w:val="60E6FCB9"/>
    <w:rsid w:val="60F39770"/>
    <w:rsid w:val="6108024E"/>
    <w:rsid w:val="610E071B"/>
    <w:rsid w:val="610F1BA1"/>
    <w:rsid w:val="61153FE4"/>
    <w:rsid w:val="6128462E"/>
    <w:rsid w:val="614575BF"/>
    <w:rsid w:val="614B2BA2"/>
    <w:rsid w:val="6155F49D"/>
    <w:rsid w:val="615FFB8C"/>
    <w:rsid w:val="61611415"/>
    <w:rsid w:val="61645DE4"/>
    <w:rsid w:val="6172159C"/>
    <w:rsid w:val="6173D358"/>
    <w:rsid w:val="617723F5"/>
    <w:rsid w:val="618C61AB"/>
    <w:rsid w:val="6190C770"/>
    <w:rsid w:val="61B1DC63"/>
    <w:rsid w:val="61B986DC"/>
    <w:rsid w:val="61E6A9D8"/>
    <w:rsid w:val="61FAE128"/>
    <w:rsid w:val="620A9566"/>
    <w:rsid w:val="6244686E"/>
    <w:rsid w:val="6259FA06"/>
    <w:rsid w:val="625CB075"/>
    <w:rsid w:val="62728B27"/>
    <w:rsid w:val="6277D151"/>
    <w:rsid w:val="627DBFEE"/>
    <w:rsid w:val="62952E9A"/>
    <w:rsid w:val="62A4F7FE"/>
    <w:rsid w:val="62A88751"/>
    <w:rsid w:val="62B6E54C"/>
    <w:rsid w:val="62D33E60"/>
    <w:rsid w:val="62E094AF"/>
    <w:rsid w:val="62E7E2C3"/>
    <w:rsid w:val="62EA67A7"/>
    <w:rsid w:val="62F8C4E5"/>
    <w:rsid w:val="63273941"/>
    <w:rsid w:val="634FD225"/>
    <w:rsid w:val="63615467"/>
    <w:rsid w:val="63772ADC"/>
    <w:rsid w:val="637A4070"/>
    <w:rsid w:val="639ADA7F"/>
    <w:rsid w:val="639D28E1"/>
    <w:rsid w:val="63AC072C"/>
    <w:rsid w:val="63BF298A"/>
    <w:rsid w:val="63CCC9D2"/>
    <w:rsid w:val="63D6049D"/>
    <w:rsid w:val="63F69C48"/>
    <w:rsid w:val="640045DA"/>
    <w:rsid w:val="64260C84"/>
    <w:rsid w:val="642741FD"/>
    <w:rsid w:val="64413644"/>
    <w:rsid w:val="6447DFB8"/>
    <w:rsid w:val="64562767"/>
    <w:rsid w:val="648C52EC"/>
    <w:rsid w:val="64A57DCC"/>
    <w:rsid w:val="64B3B8CE"/>
    <w:rsid w:val="64B3C77E"/>
    <w:rsid w:val="64D4C960"/>
    <w:rsid w:val="64E3D7DC"/>
    <w:rsid w:val="64E5752C"/>
    <w:rsid w:val="64FC0575"/>
    <w:rsid w:val="650D312A"/>
    <w:rsid w:val="651E68BD"/>
    <w:rsid w:val="652D52CB"/>
    <w:rsid w:val="653113BF"/>
    <w:rsid w:val="65625DF9"/>
    <w:rsid w:val="65664BB7"/>
    <w:rsid w:val="656C77F4"/>
    <w:rsid w:val="657B0AE4"/>
    <w:rsid w:val="659C2832"/>
    <w:rsid w:val="65A4E1F6"/>
    <w:rsid w:val="65A67D3F"/>
    <w:rsid w:val="65AE3FD7"/>
    <w:rsid w:val="65BDA59F"/>
    <w:rsid w:val="65C6A83A"/>
    <w:rsid w:val="65C881A6"/>
    <w:rsid w:val="65CC1210"/>
    <w:rsid w:val="65E8131D"/>
    <w:rsid w:val="65F26480"/>
    <w:rsid w:val="662A8799"/>
    <w:rsid w:val="66446249"/>
    <w:rsid w:val="665558C5"/>
    <w:rsid w:val="665C4045"/>
    <w:rsid w:val="6663C712"/>
    <w:rsid w:val="666E27AE"/>
    <w:rsid w:val="667EE2A2"/>
    <w:rsid w:val="66875C91"/>
    <w:rsid w:val="66AB40AE"/>
    <w:rsid w:val="66B440C6"/>
    <w:rsid w:val="66B4ED81"/>
    <w:rsid w:val="66B6E5E4"/>
    <w:rsid w:val="66D6C392"/>
    <w:rsid w:val="6720BC14"/>
    <w:rsid w:val="6734962E"/>
    <w:rsid w:val="67376E5F"/>
    <w:rsid w:val="673E1A8F"/>
    <w:rsid w:val="6751304F"/>
    <w:rsid w:val="67513111"/>
    <w:rsid w:val="6759E48E"/>
    <w:rsid w:val="6766BD0E"/>
    <w:rsid w:val="677339B5"/>
    <w:rsid w:val="6779C7BF"/>
    <w:rsid w:val="677D489F"/>
    <w:rsid w:val="67AB217D"/>
    <w:rsid w:val="67D125CA"/>
    <w:rsid w:val="67E1D87D"/>
    <w:rsid w:val="67EA4691"/>
    <w:rsid w:val="67FE2327"/>
    <w:rsid w:val="68003F10"/>
    <w:rsid w:val="6806C7FA"/>
    <w:rsid w:val="68090EAA"/>
    <w:rsid w:val="680D021B"/>
    <w:rsid w:val="6811B85F"/>
    <w:rsid w:val="68390C03"/>
    <w:rsid w:val="68400ABC"/>
    <w:rsid w:val="687F784F"/>
    <w:rsid w:val="6895F0B4"/>
    <w:rsid w:val="68A248B8"/>
    <w:rsid w:val="68C8BAC4"/>
    <w:rsid w:val="68CDAC95"/>
    <w:rsid w:val="68D87C0F"/>
    <w:rsid w:val="68D8F69D"/>
    <w:rsid w:val="68E0FD37"/>
    <w:rsid w:val="68E1BD9E"/>
    <w:rsid w:val="68E95774"/>
    <w:rsid w:val="68FC3C33"/>
    <w:rsid w:val="6905E54C"/>
    <w:rsid w:val="691FB29A"/>
    <w:rsid w:val="69419BC4"/>
    <w:rsid w:val="6965EFF4"/>
    <w:rsid w:val="6971784C"/>
    <w:rsid w:val="697F7F0B"/>
    <w:rsid w:val="6983F3BF"/>
    <w:rsid w:val="69A0380D"/>
    <w:rsid w:val="69B34630"/>
    <w:rsid w:val="69E1E400"/>
    <w:rsid w:val="69E2B653"/>
    <w:rsid w:val="69FFEE6A"/>
    <w:rsid w:val="6A1270DA"/>
    <w:rsid w:val="6A2AAC5A"/>
    <w:rsid w:val="6A2C382F"/>
    <w:rsid w:val="6A4837FA"/>
    <w:rsid w:val="6A670945"/>
    <w:rsid w:val="6A70FBD9"/>
    <w:rsid w:val="6A805394"/>
    <w:rsid w:val="6A830225"/>
    <w:rsid w:val="6A9B55D1"/>
    <w:rsid w:val="6AA6B517"/>
    <w:rsid w:val="6AA87CCD"/>
    <w:rsid w:val="6AAAF42D"/>
    <w:rsid w:val="6AAC3FE7"/>
    <w:rsid w:val="6ABB3CE3"/>
    <w:rsid w:val="6AC5835F"/>
    <w:rsid w:val="6AD884B3"/>
    <w:rsid w:val="6AFD1E46"/>
    <w:rsid w:val="6B023F3E"/>
    <w:rsid w:val="6B055DD4"/>
    <w:rsid w:val="6B14E5A0"/>
    <w:rsid w:val="6B163DB3"/>
    <w:rsid w:val="6B18AAFB"/>
    <w:rsid w:val="6B262534"/>
    <w:rsid w:val="6B285D2F"/>
    <w:rsid w:val="6B439784"/>
    <w:rsid w:val="6B44F34A"/>
    <w:rsid w:val="6B83AD9E"/>
    <w:rsid w:val="6B9AC8B0"/>
    <w:rsid w:val="6BA9C4C7"/>
    <w:rsid w:val="6BB3F246"/>
    <w:rsid w:val="6BB5FBA9"/>
    <w:rsid w:val="6BCAE664"/>
    <w:rsid w:val="6BE73329"/>
    <w:rsid w:val="6BEA229C"/>
    <w:rsid w:val="6BF1E5F3"/>
    <w:rsid w:val="6BF4E2C4"/>
    <w:rsid w:val="6BF78BC8"/>
    <w:rsid w:val="6BFB6A58"/>
    <w:rsid w:val="6BFF1B12"/>
    <w:rsid w:val="6C051628"/>
    <w:rsid w:val="6C245DB1"/>
    <w:rsid w:val="6C2C29FB"/>
    <w:rsid w:val="6C349B94"/>
    <w:rsid w:val="6C38B038"/>
    <w:rsid w:val="6C4D5BA6"/>
    <w:rsid w:val="6C570D44"/>
    <w:rsid w:val="6C6B25A0"/>
    <w:rsid w:val="6C8234F2"/>
    <w:rsid w:val="6CB9D69C"/>
    <w:rsid w:val="6CBBEF29"/>
    <w:rsid w:val="6CBF9456"/>
    <w:rsid w:val="6CCCF5B9"/>
    <w:rsid w:val="6CD75EB4"/>
    <w:rsid w:val="6CDF05BF"/>
    <w:rsid w:val="6CEDBF28"/>
    <w:rsid w:val="6D05671B"/>
    <w:rsid w:val="6D132F59"/>
    <w:rsid w:val="6D228038"/>
    <w:rsid w:val="6D308A64"/>
    <w:rsid w:val="6D31E831"/>
    <w:rsid w:val="6D464FDE"/>
    <w:rsid w:val="6D525970"/>
    <w:rsid w:val="6D68CC5B"/>
    <w:rsid w:val="6D6AEAB7"/>
    <w:rsid w:val="6D6F67C5"/>
    <w:rsid w:val="6D74669F"/>
    <w:rsid w:val="6D77F89E"/>
    <w:rsid w:val="6D788E27"/>
    <w:rsid w:val="6D87E58D"/>
    <w:rsid w:val="6D977EB9"/>
    <w:rsid w:val="6DA32176"/>
    <w:rsid w:val="6DA63173"/>
    <w:rsid w:val="6DB774CB"/>
    <w:rsid w:val="6DC8803F"/>
    <w:rsid w:val="6DEB3B0C"/>
    <w:rsid w:val="6DF2DDA5"/>
    <w:rsid w:val="6DF679C5"/>
    <w:rsid w:val="6DF78C4D"/>
    <w:rsid w:val="6DF8D11C"/>
    <w:rsid w:val="6E11CF08"/>
    <w:rsid w:val="6E251D27"/>
    <w:rsid w:val="6E2E08AA"/>
    <w:rsid w:val="6E3B389F"/>
    <w:rsid w:val="6E457FFB"/>
    <w:rsid w:val="6E5C5903"/>
    <w:rsid w:val="6E5D2F77"/>
    <w:rsid w:val="6E774773"/>
    <w:rsid w:val="6E99794A"/>
    <w:rsid w:val="6E9BEE9C"/>
    <w:rsid w:val="6EA59553"/>
    <w:rsid w:val="6EB19FF5"/>
    <w:rsid w:val="6EB53525"/>
    <w:rsid w:val="6EB810CB"/>
    <w:rsid w:val="6EDD4060"/>
    <w:rsid w:val="6EE2ABB6"/>
    <w:rsid w:val="6EE51AB7"/>
    <w:rsid w:val="6EFE864C"/>
    <w:rsid w:val="6F13C47F"/>
    <w:rsid w:val="6F17E028"/>
    <w:rsid w:val="6F2D5CEF"/>
    <w:rsid w:val="6F3561BC"/>
    <w:rsid w:val="6F39DC87"/>
    <w:rsid w:val="6F41B084"/>
    <w:rsid w:val="6F45F891"/>
    <w:rsid w:val="6F5FD51C"/>
    <w:rsid w:val="6F618C95"/>
    <w:rsid w:val="6F75F3E1"/>
    <w:rsid w:val="6F8EC654"/>
    <w:rsid w:val="6F91A96E"/>
    <w:rsid w:val="6F9DB878"/>
    <w:rsid w:val="6FA2C662"/>
    <w:rsid w:val="6FA31674"/>
    <w:rsid w:val="6FBA6F7B"/>
    <w:rsid w:val="6FBB8992"/>
    <w:rsid w:val="6FC4B0F3"/>
    <w:rsid w:val="6FDCCC69"/>
    <w:rsid w:val="6FDCD6E0"/>
    <w:rsid w:val="6FE3DF9C"/>
    <w:rsid w:val="6FF1775E"/>
    <w:rsid w:val="6FFBA6E2"/>
    <w:rsid w:val="700FD4AE"/>
    <w:rsid w:val="70214335"/>
    <w:rsid w:val="703B346D"/>
    <w:rsid w:val="70488462"/>
    <w:rsid w:val="70491E67"/>
    <w:rsid w:val="70492A99"/>
    <w:rsid w:val="7055C0EA"/>
    <w:rsid w:val="70571889"/>
    <w:rsid w:val="70610902"/>
    <w:rsid w:val="7064D01F"/>
    <w:rsid w:val="706C0334"/>
    <w:rsid w:val="709DA778"/>
    <w:rsid w:val="70B2D4FC"/>
    <w:rsid w:val="70B56B5E"/>
    <w:rsid w:val="70BA9D44"/>
    <w:rsid w:val="70D2140E"/>
    <w:rsid w:val="70DEEAFA"/>
    <w:rsid w:val="70F7EFA5"/>
    <w:rsid w:val="71070CF4"/>
    <w:rsid w:val="7109B58F"/>
    <w:rsid w:val="711021F4"/>
    <w:rsid w:val="711CB994"/>
    <w:rsid w:val="7129F724"/>
    <w:rsid w:val="7133BD9E"/>
    <w:rsid w:val="71393D6E"/>
    <w:rsid w:val="716F05F0"/>
    <w:rsid w:val="717013B6"/>
    <w:rsid w:val="71784728"/>
    <w:rsid w:val="717990B2"/>
    <w:rsid w:val="718731F4"/>
    <w:rsid w:val="718DD05C"/>
    <w:rsid w:val="7192234E"/>
    <w:rsid w:val="71ABB44F"/>
    <w:rsid w:val="71B9F63C"/>
    <w:rsid w:val="71CF221C"/>
    <w:rsid w:val="71D2ADED"/>
    <w:rsid w:val="71D6149D"/>
    <w:rsid w:val="71FEF367"/>
    <w:rsid w:val="72082279"/>
    <w:rsid w:val="720CA236"/>
    <w:rsid w:val="7213F844"/>
    <w:rsid w:val="723562D4"/>
    <w:rsid w:val="726C683A"/>
    <w:rsid w:val="727A25F2"/>
    <w:rsid w:val="727D4900"/>
    <w:rsid w:val="728DB555"/>
    <w:rsid w:val="72930206"/>
    <w:rsid w:val="7293B093"/>
    <w:rsid w:val="7294E9CA"/>
    <w:rsid w:val="72B249D9"/>
    <w:rsid w:val="72C6BF4D"/>
    <w:rsid w:val="72D310E9"/>
    <w:rsid w:val="72E43892"/>
    <w:rsid w:val="72ED4D8A"/>
    <w:rsid w:val="7308FB0E"/>
    <w:rsid w:val="73100E41"/>
    <w:rsid w:val="73173E9F"/>
    <w:rsid w:val="731E2CDC"/>
    <w:rsid w:val="7327D2BF"/>
    <w:rsid w:val="73280134"/>
    <w:rsid w:val="735AFDB0"/>
    <w:rsid w:val="737F2963"/>
    <w:rsid w:val="7382F012"/>
    <w:rsid w:val="739D0178"/>
    <w:rsid w:val="73A1314B"/>
    <w:rsid w:val="73F4C330"/>
    <w:rsid w:val="73FCD108"/>
    <w:rsid w:val="7409287D"/>
    <w:rsid w:val="740F5FE6"/>
    <w:rsid w:val="7422F349"/>
    <w:rsid w:val="7429B0EC"/>
    <w:rsid w:val="742B4BAD"/>
    <w:rsid w:val="7430AFF0"/>
    <w:rsid w:val="74481E93"/>
    <w:rsid w:val="7473D877"/>
    <w:rsid w:val="74835CE4"/>
    <w:rsid w:val="74A17778"/>
    <w:rsid w:val="74C620C5"/>
    <w:rsid w:val="74CDEDCD"/>
    <w:rsid w:val="74DB1FAE"/>
    <w:rsid w:val="74E48FB5"/>
    <w:rsid w:val="7509A30D"/>
    <w:rsid w:val="7514870C"/>
    <w:rsid w:val="75244DCC"/>
    <w:rsid w:val="75252DFB"/>
    <w:rsid w:val="752D28A4"/>
    <w:rsid w:val="7539CEC9"/>
    <w:rsid w:val="7545BDEC"/>
    <w:rsid w:val="75548908"/>
    <w:rsid w:val="7567B511"/>
    <w:rsid w:val="7577A71F"/>
    <w:rsid w:val="75865ABA"/>
    <w:rsid w:val="75AADF29"/>
    <w:rsid w:val="75B14358"/>
    <w:rsid w:val="75CCCE6E"/>
    <w:rsid w:val="75D1A4C8"/>
    <w:rsid w:val="75D4A248"/>
    <w:rsid w:val="75DDAA5D"/>
    <w:rsid w:val="75EBBEE7"/>
    <w:rsid w:val="760066A2"/>
    <w:rsid w:val="76156630"/>
    <w:rsid w:val="76172EE0"/>
    <w:rsid w:val="763F027B"/>
    <w:rsid w:val="765C091A"/>
    <w:rsid w:val="76772CAB"/>
    <w:rsid w:val="767B0D9B"/>
    <w:rsid w:val="76B24E78"/>
    <w:rsid w:val="76D2369E"/>
    <w:rsid w:val="76E1E6C0"/>
    <w:rsid w:val="76F31E4A"/>
    <w:rsid w:val="76FDBF45"/>
    <w:rsid w:val="77019F03"/>
    <w:rsid w:val="770375DF"/>
    <w:rsid w:val="770835A3"/>
    <w:rsid w:val="771B780D"/>
    <w:rsid w:val="7728765E"/>
    <w:rsid w:val="772F5676"/>
    <w:rsid w:val="77384319"/>
    <w:rsid w:val="773DF927"/>
    <w:rsid w:val="7752E274"/>
    <w:rsid w:val="775D2266"/>
    <w:rsid w:val="777203ED"/>
    <w:rsid w:val="777BB0C7"/>
    <w:rsid w:val="7784BD8C"/>
    <w:rsid w:val="778B2470"/>
    <w:rsid w:val="778C329F"/>
    <w:rsid w:val="779EF061"/>
    <w:rsid w:val="77BAFDA6"/>
    <w:rsid w:val="77D6457F"/>
    <w:rsid w:val="77D9B3C1"/>
    <w:rsid w:val="77FE4418"/>
    <w:rsid w:val="77FF77B7"/>
    <w:rsid w:val="7803B5E9"/>
    <w:rsid w:val="78048482"/>
    <w:rsid w:val="781B3239"/>
    <w:rsid w:val="785EC297"/>
    <w:rsid w:val="786404F1"/>
    <w:rsid w:val="7866FAAE"/>
    <w:rsid w:val="78756648"/>
    <w:rsid w:val="789B93B5"/>
    <w:rsid w:val="78A0147F"/>
    <w:rsid w:val="78DAFEAA"/>
    <w:rsid w:val="78E0A01E"/>
    <w:rsid w:val="78E8E41A"/>
    <w:rsid w:val="78FE5E4E"/>
    <w:rsid w:val="78FF1158"/>
    <w:rsid w:val="7906F573"/>
    <w:rsid w:val="7912BC14"/>
    <w:rsid w:val="79142E6F"/>
    <w:rsid w:val="79151502"/>
    <w:rsid w:val="7918A8B6"/>
    <w:rsid w:val="791A1C0D"/>
    <w:rsid w:val="793C0F8B"/>
    <w:rsid w:val="7954EBA5"/>
    <w:rsid w:val="79690748"/>
    <w:rsid w:val="796F6AA5"/>
    <w:rsid w:val="79A3FB04"/>
    <w:rsid w:val="79A5E8D5"/>
    <w:rsid w:val="79A6392D"/>
    <w:rsid w:val="79A67408"/>
    <w:rsid w:val="79B2FBFD"/>
    <w:rsid w:val="79C2E264"/>
    <w:rsid w:val="79C4AEFD"/>
    <w:rsid w:val="79DDBFD2"/>
    <w:rsid w:val="79F3507A"/>
    <w:rsid w:val="7A0A7F18"/>
    <w:rsid w:val="7A0B3EA1"/>
    <w:rsid w:val="7A0F5985"/>
    <w:rsid w:val="7A16F12F"/>
    <w:rsid w:val="7A37D735"/>
    <w:rsid w:val="7A395A00"/>
    <w:rsid w:val="7A3E6592"/>
    <w:rsid w:val="7A4FA062"/>
    <w:rsid w:val="7A5B1FC5"/>
    <w:rsid w:val="7A6054AE"/>
    <w:rsid w:val="7A865028"/>
    <w:rsid w:val="7A8681F8"/>
    <w:rsid w:val="7A97F323"/>
    <w:rsid w:val="7AAACDEC"/>
    <w:rsid w:val="7AB03C8D"/>
    <w:rsid w:val="7AB11B80"/>
    <w:rsid w:val="7ADA3B7D"/>
    <w:rsid w:val="7ADC1659"/>
    <w:rsid w:val="7AE90822"/>
    <w:rsid w:val="7B04A2BB"/>
    <w:rsid w:val="7B09C6D1"/>
    <w:rsid w:val="7B37EF8A"/>
    <w:rsid w:val="7B4DFFB9"/>
    <w:rsid w:val="7B672F73"/>
    <w:rsid w:val="7B6A34D6"/>
    <w:rsid w:val="7B745780"/>
    <w:rsid w:val="7B7FD375"/>
    <w:rsid w:val="7B808855"/>
    <w:rsid w:val="7B8EC5ED"/>
    <w:rsid w:val="7BB72B7B"/>
    <w:rsid w:val="7BBEC499"/>
    <w:rsid w:val="7BCD5618"/>
    <w:rsid w:val="7BCD9C9A"/>
    <w:rsid w:val="7BD52A61"/>
    <w:rsid w:val="7BD8CBC2"/>
    <w:rsid w:val="7BDCA2D5"/>
    <w:rsid w:val="7BDE73D5"/>
    <w:rsid w:val="7BF79C32"/>
    <w:rsid w:val="7C095CF5"/>
    <w:rsid w:val="7C19D35D"/>
    <w:rsid w:val="7C1B91BF"/>
    <w:rsid w:val="7C1FA186"/>
    <w:rsid w:val="7C2758BC"/>
    <w:rsid w:val="7C2A18AA"/>
    <w:rsid w:val="7C2AF6ED"/>
    <w:rsid w:val="7C2FFBDE"/>
    <w:rsid w:val="7C4CEBE1"/>
    <w:rsid w:val="7C540E23"/>
    <w:rsid w:val="7C561605"/>
    <w:rsid w:val="7C58A434"/>
    <w:rsid w:val="7C60C14B"/>
    <w:rsid w:val="7C6B7B81"/>
    <w:rsid w:val="7C765DDE"/>
    <w:rsid w:val="7C791AE5"/>
    <w:rsid w:val="7C96C0A9"/>
    <w:rsid w:val="7C9B9875"/>
    <w:rsid w:val="7CA8D47D"/>
    <w:rsid w:val="7CAF9C52"/>
    <w:rsid w:val="7CC2FF35"/>
    <w:rsid w:val="7CC56ADA"/>
    <w:rsid w:val="7CD065C8"/>
    <w:rsid w:val="7CD1FDB6"/>
    <w:rsid w:val="7CDDC30F"/>
    <w:rsid w:val="7CE64A73"/>
    <w:rsid w:val="7CF57004"/>
    <w:rsid w:val="7CF9FD4F"/>
    <w:rsid w:val="7D10FF4B"/>
    <w:rsid w:val="7D191CD8"/>
    <w:rsid w:val="7D2F17AC"/>
    <w:rsid w:val="7D33B2FB"/>
    <w:rsid w:val="7D3CA732"/>
    <w:rsid w:val="7D46D4EB"/>
    <w:rsid w:val="7D60F401"/>
    <w:rsid w:val="7D621994"/>
    <w:rsid w:val="7D749C23"/>
    <w:rsid w:val="7D844806"/>
    <w:rsid w:val="7D86D375"/>
    <w:rsid w:val="7D8EFAA2"/>
    <w:rsid w:val="7D8FEFD1"/>
    <w:rsid w:val="7D92792D"/>
    <w:rsid w:val="7DAEBCC2"/>
    <w:rsid w:val="7DBFE149"/>
    <w:rsid w:val="7DCDA963"/>
    <w:rsid w:val="7DCDBBFA"/>
    <w:rsid w:val="7DD523AF"/>
    <w:rsid w:val="7DD57799"/>
    <w:rsid w:val="7DF6EE50"/>
    <w:rsid w:val="7DFDEAEE"/>
    <w:rsid w:val="7E018B69"/>
    <w:rsid w:val="7E10D2C0"/>
    <w:rsid w:val="7E12B7D4"/>
    <w:rsid w:val="7E195D3A"/>
    <w:rsid w:val="7E23DF6F"/>
    <w:rsid w:val="7E3E2BF6"/>
    <w:rsid w:val="7E426D68"/>
    <w:rsid w:val="7E568178"/>
    <w:rsid w:val="7E78E90C"/>
    <w:rsid w:val="7E821D10"/>
    <w:rsid w:val="7E837224"/>
    <w:rsid w:val="7E83C0BF"/>
    <w:rsid w:val="7E88ACB3"/>
    <w:rsid w:val="7EA4C3F4"/>
    <w:rsid w:val="7EA9397F"/>
    <w:rsid w:val="7EBBBECB"/>
    <w:rsid w:val="7ED5C8DC"/>
    <w:rsid w:val="7ED84C38"/>
    <w:rsid w:val="7EEB691B"/>
    <w:rsid w:val="7F047573"/>
    <w:rsid w:val="7F0C5806"/>
    <w:rsid w:val="7F0D8682"/>
    <w:rsid w:val="7F16FBD5"/>
    <w:rsid w:val="7F178B39"/>
    <w:rsid w:val="7F1B4C07"/>
    <w:rsid w:val="7F30265C"/>
    <w:rsid w:val="7F374FE7"/>
    <w:rsid w:val="7F41950E"/>
    <w:rsid w:val="7F429F9D"/>
    <w:rsid w:val="7F6356F1"/>
    <w:rsid w:val="7F6F67E1"/>
    <w:rsid w:val="7F88EEED"/>
    <w:rsid w:val="7FAB428E"/>
    <w:rsid w:val="7FB04B00"/>
    <w:rsid w:val="7FBAD598"/>
    <w:rsid w:val="7FC11BD3"/>
    <w:rsid w:val="7FC73218"/>
    <w:rsid w:val="7FC9AAD8"/>
    <w:rsid w:val="7FE2645C"/>
    <w:rsid w:val="7FE2A123"/>
    <w:rsid w:val="7FF7C7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E2612"/>
  <w15:chartTrackingRefBased/>
  <w15:docId w15:val="{00AE9667-E58F-4989-9102-0528D29A9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3C3"/>
    <w:rPr>
      <w:rFonts w:ascii="Poppins" w:eastAsiaTheme="majorEastAsia" w:hAnsi="Poppins"/>
      <w:color w:val="000000" w:themeColor="text1"/>
      <w:sz w:val="20"/>
      <w:szCs w:val="19"/>
    </w:rPr>
  </w:style>
  <w:style w:type="paragraph" w:styleId="Heading1">
    <w:name w:val="heading 1"/>
    <w:basedOn w:val="Normal"/>
    <w:next w:val="Normal"/>
    <w:link w:val="Heading1Char"/>
    <w:uiPriority w:val="9"/>
    <w:qFormat/>
    <w:rsid w:val="0001527F"/>
    <w:pPr>
      <w:keepNext/>
      <w:keepLines/>
      <w:numPr>
        <w:numId w:val="21"/>
      </w:numPr>
      <w:spacing w:before="240" w:after="240" w:line="240" w:lineRule="auto"/>
      <w:ind w:left="357" w:hanging="357"/>
      <w:outlineLvl w:val="0"/>
    </w:pPr>
    <w:rPr>
      <w:rFonts w:cstheme="majorBidi"/>
      <w:b/>
      <w:bCs/>
      <w:noProof/>
      <w:color w:val="F47A26"/>
      <w:sz w:val="36"/>
      <w:szCs w:val="40"/>
      <w:lang w:val="en-AU" w:eastAsia="en-AU"/>
    </w:rPr>
  </w:style>
  <w:style w:type="paragraph" w:styleId="Heading2">
    <w:name w:val="heading 2"/>
    <w:basedOn w:val="Normal"/>
    <w:next w:val="Normal"/>
    <w:link w:val="Heading2Char"/>
    <w:uiPriority w:val="9"/>
    <w:unhideWhenUsed/>
    <w:qFormat/>
    <w:rsid w:val="0001527F"/>
    <w:pPr>
      <w:keepNext/>
      <w:keepLines/>
      <w:spacing w:before="240" w:after="120"/>
      <w:outlineLvl w:val="1"/>
    </w:pPr>
    <w:rPr>
      <w:rFonts w:cstheme="majorBidi"/>
      <w:b/>
      <w:bCs/>
      <w:color w:val="F4A126"/>
      <w:sz w:val="28"/>
      <w:szCs w:val="28"/>
    </w:rPr>
  </w:style>
  <w:style w:type="paragraph" w:styleId="Heading3">
    <w:name w:val="heading 3"/>
    <w:basedOn w:val="Normal"/>
    <w:next w:val="Normal"/>
    <w:link w:val="Heading3Char"/>
    <w:uiPriority w:val="9"/>
    <w:unhideWhenUsed/>
    <w:qFormat/>
    <w:rsid w:val="00D048E7"/>
    <w:pPr>
      <w:keepNext/>
      <w:keepLines/>
      <w:spacing w:before="120" w:after="120"/>
      <w:outlineLvl w:val="2"/>
    </w:pPr>
    <w:rPr>
      <w:rFonts w:cstheme="majorBidi"/>
      <w:b/>
      <w:iCs/>
      <w:color w:val="3E8C94"/>
      <w:sz w:val="24"/>
      <w:szCs w:val="24"/>
    </w:rPr>
  </w:style>
  <w:style w:type="paragraph" w:styleId="Heading4">
    <w:name w:val="heading 4"/>
    <w:basedOn w:val="Normal"/>
    <w:next w:val="Normal"/>
    <w:link w:val="Heading4Char"/>
    <w:uiPriority w:val="9"/>
    <w:unhideWhenUsed/>
    <w:qFormat/>
    <w:rsid w:val="00D048E7"/>
    <w:pPr>
      <w:keepNext/>
      <w:keepLines/>
      <w:spacing w:before="120" w:after="120"/>
      <w:outlineLvl w:val="3"/>
    </w:pPr>
    <w:rPr>
      <w:rFonts w:cstheme="majorBidi"/>
      <w:iCs/>
      <w:color w:val="45AAAF"/>
      <w:sz w:val="22"/>
    </w:rPr>
  </w:style>
  <w:style w:type="paragraph" w:styleId="Heading5">
    <w:name w:val="heading 5"/>
    <w:basedOn w:val="Normal"/>
    <w:next w:val="Normal"/>
    <w:link w:val="Heading5Char"/>
    <w:uiPriority w:val="9"/>
    <w:unhideWhenUsed/>
    <w:qFormat/>
    <w:rsid w:val="00A81E65"/>
    <w:pPr>
      <w:keepNext/>
      <w:keepLines/>
      <w:shd w:val="clear" w:color="auto" w:fill="B8DDE1"/>
      <w:spacing w:before="40" w:after="120" w:line="312" w:lineRule="auto"/>
      <w:outlineLvl w:val="4"/>
    </w:pPr>
    <w:rPr>
      <w:rFonts w:cstheme="majorBidi"/>
      <w:b/>
      <w:color w:val="F47A26"/>
    </w:rPr>
  </w:style>
  <w:style w:type="paragraph" w:styleId="Heading6">
    <w:name w:val="heading 6"/>
    <w:basedOn w:val="Normal"/>
    <w:next w:val="Normal"/>
    <w:link w:val="Heading6Char"/>
    <w:uiPriority w:val="9"/>
    <w:semiHidden/>
    <w:unhideWhenUsed/>
    <w:rsid w:val="00500447"/>
    <w:pPr>
      <w:keepNext/>
      <w:keepLines/>
      <w:spacing w:before="40" w:after="0"/>
      <w:outlineLvl w:val="5"/>
    </w:pPr>
    <w:rPr>
      <w:rFonts w:cstheme="majorBidi"/>
      <w:color w:val="767171" w:themeColor="background2"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563C3"/>
    <w:pPr>
      <w:spacing w:after="120" w:line="240" w:lineRule="auto"/>
      <w:contextualSpacing/>
    </w:pPr>
    <w:rPr>
      <w:rFonts w:ascii="Newake" w:hAnsi="Newake" w:cstheme="majorBidi"/>
      <w:noProof/>
      <w:color w:val="45AAAF"/>
      <w:spacing w:val="-10"/>
      <w:kern w:val="28"/>
      <w:sz w:val="56"/>
      <w:szCs w:val="56"/>
    </w:rPr>
  </w:style>
  <w:style w:type="character" w:customStyle="1" w:styleId="TitleChar">
    <w:name w:val="Title Char"/>
    <w:basedOn w:val="DefaultParagraphFont"/>
    <w:link w:val="Title"/>
    <w:uiPriority w:val="10"/>
    <w:rsid w:val="006563C3"/>
    <w:rPr>
      <w:rFonts w:ascii="Newake" w:eastAsiaTheme="majorEastAsia" w:hAnsi="Newake" w:cstheme="majorBidi"/>
      <w:noProof/>
      <w:color w:val="45AAAF"/>
      <w:spacing w:val="-10"/>
      <w:kern w:val="28"/>
      <w:sz w:val="56"/>
      <w:szCs w:val="56"/>
    </w:rPr>
  </w:style>
  <w:style w:type="paragraph" w:styleId="Subtitle">
    <w:name w:val="Subtitle"/>
    <w:basedOn w:val="Normal"/>
    <w:next w:val="Normal"/>
    <w:link w:val="SubtitleChar"/>
    <w:uiPriority w:val="11"/>
    <w:qFormat/>
    <w:rsid w:val="00A43C2B"/>
    <w:pPr>
      <w:numPr>
        <w:ilvl w:val="1"/>
      </w:numPr>
    </w:pPr>
    <w:rPr>
      <w:rFonts w:ascii="Newake" w:eastAsiaTheme="minorEastAsia" w:hAnsi="Newake"/>
      <w:color w:val="45AAAF"/>
      <w:spacing w:val="15"/>
      <w:sz w:val="28"/>
    </w:rPr>
  </w:style>
  <w:style w:type="character" w:customStyle="1" w:styleId="SubtitleChar">
    <w:name w:val="Subtitle Char"/>
    <w:basedOn w:val="DefaultParagraphFont"/>
    <w:link w:val="Subtitle"/>
    <w:uiPriority w:val="11"/>
    <w:rsid w:val="00A43C2B"/>
    <w:rPr>
      <w:rFonts w:ascii="Newake" w:eastAsiaTheme="minorEastAsia" w:hAnsi="Newake"/>
      <w:color w:val="45AAAF"/>
      <w:spacing w:val="15"/>
      <w:sz w:val="28"/>
      <w:szCs w:val="19"/>
    </w:rPr>
  </w:style>
  <w:style w:type="character" w:customStyle="1" w:styleId="Heading1Char">
    <w:name w:val="Heading 1 Char"/>
    <w:basedOn w:val="DefaultParagraphFont"/>
    <w:link w:val="Heading1"/>
    <w:uiPriority w:val="9"/>
    <w:rsid w:val="0001527F"/>
    <w:rPr>
      <w:rFonts w:ascii="Poppins" w:eastAsiaTheme="majorEastAsia" w:hAnsi="Poppins" w:cstheme="majorBidi"/>
      <w:b/>
      <w:bCs/>
      <w:noProof/>
      <w:color w:val="F47A26"/>
      <w:sz w:val="36"/>
      <w:szCs w:val="40"/>
      <w:lang w:val="en-AU" w:eastAsia="en-AU"/>
    </w:rPr>
  </w:style>
  <w:style w:type="character" w:customStyle="1" w:styleId="Heading2Char">
    <w:name w:val="Heading 2 Char"/>
    <w:basedOn w:val="DefaultParagraphFont"/>
    <w:link w:val="Heading2"/>
    <w:uiPriority w:val="9"/>
    <w:rsid w:val="0001527F"/>
    <w:rPr>
      <w:rFonts w:ascii="Poppins" w:eastAsiaTheme="majorEastAsia" w:hAnsi="Poppins" w:cstheme="majorBidi"/>
      <w:b/>
      <w:bCs/>
      <w:color w:val="F4A126"/>
      <w:sz w:val="28"/>
      <w:szCs w:val="28"/>
    </w:rPr>
  </w:style>
  <w:style w:type="character" w:customStyle="1" w:styleId="Heading3Char">
    <w:name w:val="Heading 3 Char"/>
    <w:basedOn w:val="DefaultParagraphFont"/>
    <w:link w:val="Heading3"/>
    <w:uiPriority w:val="9"/>
    <w:rsid w:val="00D048E7"/>
    <w:rPr>
      <w:rFonts w:ascii="Poppins" w:eastAsiaTheme="majorEastAsia" w:hAnsi="Poppins" w:cstheme="majorBidi"/>
      <w:b/>
      <w:iCs/>
      <w:color w:val="3E8C94"/>
      <w:sz w:val="24"/>
      <w:szCs w:val="24"/>
    </w:rPr>
  </w:style>
  <w:style w:type="paragraph" w:styleId="Header">
    <w:name w:val="header"/>
    <w:basedOn w:val="Normal"/>
    <w:link w:val="HeaderChar"/>
    <w:uiPriority w:val="99"/>
    <w:unhideWhenUsed/>
    <w:rsid w:val="003375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75DF"/>
  </w:style>
  <w:style w:type="paragraph" w:styleId="Footer">
    <w:name w:val="footer"/>
    <w:basedOn w:val="Normal"/>
    <w:link w:val="FooterChar"/>
    <w:uiPriority w:val="99"/>
    <w:unhideWhenUsed/>
    <w:rsid w:val="003375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75DF"/>
  </w:style>
  <w:style w:type="character" w:customStyle="1" w:styleId="Heading4Char">
    <w:name w:val="Heading 4 Char"/>
    <w:basedOn w:val="DefaultParagraphFont"/>
    <w:link w:val="Heading4"/>
    <w:uiPriority w:val="9"/>
    <w:rsid w:val="00D048E7"/>
    <w:rPr>
      <w:rFonts w:ascii="Poppins" w:eastAsiaTheme="majorEastAsia" w:hAnsi="Poppins" w:cstheme="majorBidi"/>
      <w:iCs/>
      <w:color w:val="45AAAF"/>
      <w:szCs w:val="19"/>
    </w:rPr>
  </w:style>
  <w:style w:type="character" w:customStyle="1" w:styleId="Heading5Char">
    <w:name w:val="Heading 5 Char"/>
    <w:basedOn w:val="DefaultParagraphFont"/>
    <w:link w:val="Heading5"/>
    <w:uiPriority w:val="9"/>
    <w:rsid w:val="00A81E65"/>
    <w:rPr>
      <w:rFonts w:ascii="Poppins" w:eastAsiaTheme="majorEastAsia" w:hAnsi="Poppins" w:cstheme="majorBidi"/>
      <w:b/>
      <w:color w:val="F47A26"/>
      <w:sz w:val="20"/>
      <w:szCs w:val="19"/>
      <w:shd w:val="clear" w:color="auto" w:fill="B8DDE1"/>
    </w:rPr>
  </w:style>
  <w:style w:type="character" w:customStyle="1" w:styleId="Heading6Char">
    <w:name w:val="Heading 6 Char"/>
    <w:basedOn w:val="DefaultParagraphFont"/>
    <w:link w:val="Heading6"/>
    <w:uiPriority w:val="9"/>
    <w:semiHidden/>
    <w:rsid w:val="00500447"/>
    <w:rPr>
      <w:rFonts w:ascii="Verdana" w:eastAsiaTheme="majorEastAsia" w:hAnsi="Verdana" w:cstheme="majorBidi"/>
      <w:color w:val="767171" w:themeColor="background2" w:themeShade="80"/>
    </w:rPr>
  </w:style>
  <w:style w:type="character" w:styleId="SubtleEmphasis">
    <w:name w:val="Subtle Emphasis"/>
    <w:basedOn w:val="DefaultParagraphFont"/>
    <w:uiPriority w:val="19"/>
    <w:rsid w:val="00283D55"/>
    <w:rPr>
      <w:rFonts w:ascii="Palatino Linotype" w:hAnsi="Palatino Linotype"/>
      <w:i w:val="0"/>
      <w:iCs/>
      <w:color w:val="143156"/>
      <w:sz w:val="36"/>
    </w:rPr>
  </w:style>
  <w:style w:type="character" w:styleId="Hyperlink">
    <w:name w:val="Hyperlink"/>
    <w:basedOn w:val="DefaultParagraphFont"/>
    <w:uiPriority w:val="99"/>
    <w:unhideWhenUsed/>
    <w:rsid w:val="008F0582"/>
    <w:rPr>
      <w:color w:val="0563C1" w:themeColor="hyperlink"/>
      <w:u w:val="single"/>
    </w:rPr>
  </w:style>
  <w:style w:type="paragraph" w:customStyle="1" w:styleId="Recommendation">
    <w:name w:val="Recommendation"/>
    <w:basedOn w:val="Normal"/>
    <w:next w:val="ListNumber"/>
    <w:link w:val="RecommendationChar"/>
    <w:autoRedefine/>
    <w:qFormat/>
    <w:rsid w:val="00D048E7"/>
    <w:pPr>
      <w:spacing w:after="0" w:line="240" w:lineRule="auto"/>
    </w:pPr>
    <w:rPr>
      <w:b/>
      <w:color w:val="EF502A"/>
      <w:sz w:val="22"/>
    </w:rPr>
  </w:style>
  <w:style w:type="character" w:customStyle="1" w:styleId="RecommendationChar">
    <w:name w:val="Recommendation Char"/>
    <w:basedOn w:val="TitleChar"/>
    <w:link w:val="Recommendation"/>
    <w:rsid w:val="00D048E7"/>
    <w:rPr>
      <w:rFonts w:ascii="Poppins" w:eastAsiaTheme="majorEastAsia" w:hAnsi="Poppins" w:cstheme="majorBidi"/>
      <w:b/>
      <w:noProof/>
      <w:color w:val="EF502A"/>
      <w:spacing w:val="-10"/>
      <w:kern w:val="28"/>
      <w:sz w:val="56"/>
      <w:szCs w:val="19"/>
    </w:rPr>
  </w:style>
  <w:style w:type="table" w:customStyle="1" w:styleId="ACOSSTable">
    <w:name w:val="ACOSS Table"/>
    <w:basedOn w:val="TableNormal"/>
    <w:uiPriority w:val="99"/>
    <w:rsid w:val="00B002A4"/>
    <w:pPr>
      <w:spacing w:after="0" w:line="240" w:lineRule="auto"/>
    </w:pPr>
    <w:tblPr>
      <w:tblStyleRowBandSize w:val="1"/>
      <w:tblBorders>
        <w:top w:val="single" w:sz="2" w:space="0" w:color="707070"/>
        <w:left w:val="single" w:sz="2" w:space="0" w:color="707070"/>
        <w:bottom w:val="single" w:sz="2" w:space="0" w:color="707070"/>
        <w:right w:val="single" w:sz="2" w:space="0" w:color="707070"/>
        <w:insideH w:val="single" w:sz="2" w:space="0" w:color="707070"/>
        <w:insideV w:val="single" w:sz="2" w:space="0" w:color="707070"/>
      </w:tblBorders>
    </w:tblPr>
    <w:tblStylePr w:type="firstRow">
      <w:pPr>
        <w:jc w:val="center"/>
      </w:pPr>
      <w:rPr>
        <w:rFonts w:ascii="Verdana" w:hAnsi="Verdana"/>
        <w:color w:val="000000" w:themeColor="text1"/>
        <w:sz w:val="20"/>
      </w:rPr>
      <w:tblPr/>
      <w:tcPr>
        <w:shd w:val="clear" w:color="auto" w:fill="B8DDE1"/>
        <w:vAlign w:val="center"/>
      </w:tcPr>
    </w:tblStylePr>
    <w:tblStylePr w:type="lastRow">
      <w:pPr>
        <w:jc w:val="center"/>
      </w:pPr>
      <w:rPr>
        <w:rFonts w:ascii="Verdana" w:hAnsi="Verdana"/>
        <w:b/>
        <w:sz w:val="20"/>
      </w:rPr>
      <w:tblPr/>
      <w:tcPr>
        <w:shd w:val="clear" w:color="auto" w:fill="D9D9D9" w:themeFill="background1" w:themeFillShade="D9"/>
        <w:vAlign w:val="center"/>
      </w:tcPr>
    </w:tblStylePr>
    <w:tblStylePr w:type="firstCol">
      <w:pPr>
        <w:jc w:val="left"/>
      </w:pPr>
      <w:rPr>
        <w:rFonts w:ascii="Verdana" w:hAnsi="Verdana"/>
        <w:sz w:val="18"/>
      </w:rPr>
      <w:tblPr/>
      <w:tcPr>
        <w:shd w:val="clear" w:color="auto" w:fill="F2F2F2" w:themeFill="background1" w:themeFillShade="F2"/>
        <w:vAlign w:val="center"/>
      </w:tcPr>
    </w:tblStylePr>
    <w:tblStylePr w:type="band1Horz">
      <w:pPr>
        <w:jc w:val="center"/>
      </w:pPr>
      <w:rPr>
        <w:rFonts w:ascii="Verdana" w:hAnsi="Verdana"/>
        <w:color w:val="000000" w:themeColor="text1"/>
        <w:sz w:val="18"/>
      </w:rPr>
      <w:tblPr/>
      <w:tcPr>
        <w:shd w:val="clear" w:color="auto" w:fill="FFFFFF" w:themeFill="background1"/>
        <w:vAlign w:val="center"/>
      </w:tcPr>
    </w:tblStylePr>
    <w:tblStylePr w:type="band2Horz">
      <w:pPr>
        <w:jc w:val="center"/>
      </w:pPr>
      <w:rPr>
        <w:rFonts w:ascii="Verdana" w:hAnsi="Verdana"/>
        <w:sz w:val="18"/>
      </w:rPr>
      <w:tblPr/>
      <w:tcPr>
        <w:shd w:val="clear" w:color="auto" w:fill="EEF7F8"/>
        <w:vAlign w:val="center"/>
      </w:tcPr>
    </w:tblStylePr>
  </w:style>
  <w:style w:type="table" w:styleId="TableGrid">
    <w:name w:val="Table Grid"/>
    <w:basedOn w:val="TableNormal"/>
    <w:uiPriority w:val="39"/>
    <w:rsid w:val="00B00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w:basedOn w:val="List"/>
    <w:next w:val="List3"/>
    <w:link w:val="ListParagraphChar"/>
    <w:uiPriority w:val="34"/>
    <w:qFormat/>
    <w:rsid w:val="00223B1C"/>
    <w:pPr>
      <w:numPr>
        <w:numId w:val="43"/>
      </w:numPr>
      <w:contextualSpacing w:val="0"/>
      <w:textAlignment w:val="baseline"/>
    </w:pPr>
    <w:rPr>
      <w:color w:val="auto"/>
      <w:lang w:val="en-AU"/>
    </w:rPr>
  </w:style>
  <w:style w:type="paragraph" w:styleId="List">
    <w:name w:val="List"/>
    <w:basedOn w:val="Normal"/>
    <w:uiPriority w:val="99"/>
    <w:semiHidden/>
    <w:unhideWhenUsed/>
    <w:rsid w:val="00054DA1"/>
    <w:pPr>
      <w:ind w:left="283" w:hanging="283"/>
      <w:contextualSpacing/>
    </w:pPr>
  </w:style>
  <w:style w:type="paragraph" w:styleId="List3">
    <w:name w:val="List 3"/>
    <w:basedOn w:val="Normal"/>
    <w:uiPriority w:val="99"/>
    <w:unhideWhenUsed/>
    <w:rsid w:val="00054DA1"/>
    <w:pPr>
      <w:ind w:left="849" w:hanging="283"/>
      <w:contextualSpacing/>
    </w:pPr>
  </w:style>
  <w:style w:type="paragraph" w:styleId="ListNumber">
    <w:name w:val="List Number"/>
    <w:basedOn w:val="Normal"/>
    <w:uiPriority w:val="99"/>
    <w:unhideWhenUsed/>
    <w:rsid w:val="00054DA1"/>
    <w:pPr>
      <w:numPr>
        <w:numId w:val="2"/>
      </w:numPr>
      <w:contextualSpacing/>
    </w:pPr>
  </w:style>
  <w:style w:type="paragraph" w:styleId="Caption">
    <w:name w:val="caption"/>
    <w:basedOn w:val="Normal"/>
    <w:next w:val="Normal"/>
    <w:uiPriority w:val="35"/>
    <w:unhideWhenUsed/>
    <w:qFormat/>
    <w:rsid w:val="00AB7F09"/>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AB7F09"/>
    <w:rPr>
      <w:sz w:val="16"/>
      <w:szCs w:val="16"/>
    </w:rPr>
  </w:style>
  <w:style w:type="paragraph" w:styleId="CommentText">
    <w:name w:val="annotation text"/>
    <w:basedOn w:val="Normal"/>
    <w:link w:val="CommentTextChar"/>
    <w:uiPriority w:val="99"/>
    <w:unhideWhenUsed/>
    <w:rsid w:val="00AB7F09"/>
    <w:pPr>
      <w:spacing w:line="240" w:lineRule="auto"/>
    </w:pPr>
  </w:style>
  <w:style w:type="character" w:customStyle="1" w:styleId="CommentTextChar">
    <w:name w:val="Comment Text Char"/>
    <w:basedOn w:val="DefaultParagraphFont"/>
    <w:link w:val="CommentText"/>
    <w:uiPriority w:val="99"/>
    <w:rsid w:val="00AB7F09"/>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AB7F09"/>
    <w:rPr>
      <w:b/>
      <w:bCs/>
    </w:rPr>
  </w:style>
  <w:style w:type="character" w:customStyle="1" w:styleId="CommentSubjectChar">
    <w:name w:val="Comment Subject Char"/>
    <w:basedOn w:val="CommentTextChar"/>
    <w:link w:val="CommentSubject"/>
    <w:uiPriority w:val="99"/>
    <w:semiHidden/>
    <w:rsid w:val="00AB7F09"/>
    <w:rPr>
      <w:rFonts w:ascii="Verdana" w:hAnsi="Verdana"/>
      <w:b/>
      <w:bCs/>
      <w:color w:val="000000" w:themeColor="text1"/>
      <w:sz w:val="20"/>
      <w:szCs w:val="20"/>
    </w:rPr>
  </w:style>
  <w:style w:type="paragraph" w:customStyle="1" w:styleId="Default">
    <w:name w:val="Default"/>
    <w:rsid w:val="00D25FD5"/>
    <w:pPr>
      <w:autoSpaceDE w:val="0"/>
      <w:autoSpaceDN w:val="0"/>
      <w:adjustRightInd w:val="0"/>
      <w:spacing w:after="0" w:line="240" w:lineRule="auto"/>
    </w:pPr>
    <w:rPr>
      <w:rFonts w:ascii="Calibri" w:hAnsi="Calibri" w:cs="Calibri"/>
      <w:color w:val="000000"/>
      <w:sz w:val="24"/>
      <w:szCs w:val="24"/>
      <w:lang w:val="en-AU"/>
    </w:rPr>
  </w:style>
  <w:style w:type="character" w:customStyle="1" w:styleId="A10">
    <w:name w:val="A10"/>
    <w:uiPriority w:val="99"/>
    <w:rsid w:val="00CE7CEE"/>
    <w:rPr>
      <w:rFonts w:cs="Century Gothic"/>
      <w:color w:val="211D1E"/>
      <w:sz w:val="18"/>
      <w:szCs w:val="18"/>
    </w:rPr>
  </w:style>
  <w:style w:type="paragraph" w:customStyle="1" w:styleId="Tabletext">
    <w:name w:val="Table text"/>
    <w:basedOn w:val="Normal"/>
    <w:uiPriority w:val="1"/>
    <w:qFormat/>
    <w:rsid w:val="69419BC4"/>
    <w:pPr>
      <w:ind w:left="360" w:hanging="360"/>
    </w:pPr>
    <w:rPr>
      <w:sz w:val="18"/>
      <w:szCs w:val="18"/>
    </w:rPr>
  </w:style>
  <w:style w:type="paragraph" w:styleId="FootnoteText">
    <w:name w:val="footnote text"/>
    <w:aliases w:val="Footnote Text Char Char Char,Footnote Text Char Char,Footnote Text Char1,Footnote Text Char2 Char,Footnote Text Char1 Char Char1,Footnote Text Char Char Char Char1,Footnote Text Char Char1 Char1,Footnote Text Char1 Char"/>
    <w:basedOn w:val="Normal"/>
    <w:link w:val="FootnoteTextChar"/>
    <w:uiPriority w:val="99"/>
    <w:unhideWhenUsed/>
    <w:qFormat/>
    <w:rsid w:val="00992342"/>
    <w:pPr>
      <w:spacing w:after="0" w:line="240" w:lineRule="auto"/>
    </w:pPr>
  </w:style>
  <w:style w:type="character" w:customStyle="1" w:styleId="FootnoteTextChar">
    <w:name w:val="Footnote Text Char"/>
    <w:aliases w:val="Footnote Text Char Char Char Char,Footnote Text Char Char Char1,Footnote Text Char1 Char1,Footnote Text Char2 Char Char,Footnote Text Char1 Char Char1 Char,Footnote Text Char Char Char Char1 Char,Footnote Text Char Char1 Char1 Char"/>
    <w:basedOn w:val="DefaultParagraphFont"/>
    <w:link w:val="FootnoteText"/>
    <w:uiPriority w:val="99"/>
    <w:rsid w:val="00992342"/>
    <w:rPr>
      <w:rFonts w:ascii="Verdana" w:hAnsi="Verdana"/>
      <w:color w:val="000000" w:themeColor="text1"/>
      <w:sz w:val="20"/>
      <w:szCs w:val="20"/>
    </w:rPr>
  </w:style>
  <w:style w:type="character" w:styleId="FootnoteReference">
    <w:name w:val="footnote reference"/>
    <w:basedOn w:val="DefaultParagraphFont"/>
    <w:uiPriority w:val="99"/>
    <w:unhideWhenUsed/>
    <w:rsid w:val="00992342"/>
    <w:rPr>
      <w:vertAlign w:val="superscript"/>
    </w:rPr>
  </w:style>
  <w:style w:type="paragraph" w:customStyle="1" w:styleId="Footnotes">
    <w:name w:val="Footnotes"/>
    <w:basedOn w:val="FootnoteText"/>
    <w:link w:val="FootnotesChar"/>
    <w:qFormat/>
    <w:rsid w:val="007C3DCF"/>
    <w:rPr>
      <w:sz w:val="16"/>
      <w:szCs w:val="16"/>
      <w:lang w:val="en-AU"/>
    </w:rPr>
  </w:style>
  <w:style w:type="character" w:customStyle="1" w:styleId="FootnotesChar">
    <w:name w:val="Footnotes Char"/>
    <w:basedOn w:val="DefaultParagraphFont"/>
    <w:link w:val="Footnotes"/>
    <w:rsid w:val="007C3DCF"/>
    <w:rPr>
      <w:rFonts w:ascii="Verdana" w:eastAsiaTheme="majorEastAsia" w:hAnsi="Verdana"/>
      <w:color w:val="000000" w:themeColor="text1"/>
      <w:sz w:val="16"/>
      <w:szCs w:val="16"/>
      <w:lang w:val="en-AU"/>
    </w:rPr>
  </w:style>
  <w:style w:type="paragraph" w:customStyle="1" w:styleId="CM19">
    <w:name w:val="CM19"/>
    <w:basedOn w:val="Default"/>
    <w:next w:val="Default"/>
    <w:uiPriority w:val="99"/>
    <w:rsid w:val="00EF15F6"/>
    <w:pPr>
      <w:spacing w:line="213" w:lineRule="atLeast"/>
    </w:pPr>
    <w:rPr>
      <w:rFonts w:ascii="Open Sans" w:hAnsi="Open Sans" w:cs="Times New Roman"/>
      <w:color w:val="auto"/>
    </w:rPr>
  </w:style>
  <w:style w:type="character" w:styleId="UnresolvedMention">
    <w:name w:val="Unresolved Mention"/>
    <w:basedOn w:val="DefaultParagraphFont"/>
    <w:uiPriority w:val="99"/>
    <w:semiHidden/>
    <w:unhideWhenUsed/>
    <w:rsid w:val="00A0734C"/>
    <w:rPr>
      <w:color w:val="605E5C"/>
      <w:shd w:val="clear" w:color="auto" w:fill="E1DFDD"/>
    </w:rPr>
  </w:style>
  <w:style w:type="paragraph" w:styleId="NormalWeb">
    <w:name w:val="Normal (Web)"/>
    <w:basedOn w:val="Normal"/>
    <w:uiPriority w:val="99"/>
    <w:unhideWhenUsed/>
    <w:rsid w:val="00BE5D53"/>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styleId="Strong">
    <w:name w:val="Strong"/>
    <w:basedOn w:val="DefaultParagraphFont"/>
    <w:uiPriority w:val="22"/>
    <w:qFormat/>
    <w:rsid w:val="00FE166A"/>
  </w:style>
  <w:style w:type="character" w:customStyle="1" w:styleId="cf01">
    <w:name w:val="cf01"/>
    <w:basedOn w:val="DefaultParagraphFont"/>
    <w:rsid w:val="003954FC"/>
    <w:rPr>
      <w:rFonts w:ascii="Segoe UI" w:hAnsi="Segoe UI" w:cs="Segoe UI" w:hint="default"/>
      <w:sz w:val="18"/>
      <w:szCs w:val="18"/>
    </w:rPr>
  </w:style>
  <w:style w:type="paragraph" w:styleId="TOCHeading">
    <w:name w:val="TOC Heading"/>
    <w:basedOn w:val="Heading1"/>
    <w:next w:val="Normal"/>
    <w:uiPriority w:val="39"/>
    <w:unhideWhenUsed/>
    <w:qFormat/>
    <w:rsid w:val="00921EAE"/>
    <w:pPr>
      <w:outlineLvl w:val="9"/>
    </w:pPr>
    <w:rPr>
      <w:rFonts w:asciiTheme="majorHAnsi" w:hAnsiTheme="majorHAnsi"/>
      <w:color w:val="2E74B5" w:themeColor="accent1" w:themeShade="BF"/>
      <w:sz w:val="32"/>
    </w:rPr>
  </w:style>
  <w:style w:type="paragraph" w:styleId="TOC1">
    <w:name w:val="toc 1"/>
    <w:basedOn w:val="Normal"/>
    <w:next w:val="Normal"/>
    <w:autoRedefine/>
    <w:uiPriority w:val="39"/>
    <w:unhideWhenUsed/>
    <w:rsid w:val="00D41807"/>
    <w:pPr>
      <w:tabs>
        <w:tab w:val="left" w:pos="600"/>
        <w:tab w:val="right" w:pos="13892"/>
      </w:tabs>
      <w:spacing w:after="0"/>
    </w:pPr>
    <w:rPr>
      <w:rFonts w:cstheme="majorHAnsi"/>
      <w:b/>
      <w:bCs/>
      <w:szCs w:val="24"/>
    </w:rPr>
  </w:style>
  <w:style w:type="paragraph" w:styleId="TOC3">
    <w:name w:val="toc 3"/>
    <w:basedOn w:val="Normal"/>
    <w:next w:val="Normal"/>
    <w:autoRedefine/>
    <w:uiPriority w:val="39"/>
    <w:unhideWhenUsed/>
    <w:rsid w:val="00921EAE"/>
    <w:pPr>
      <w:spacing w:after="0"/>
      <w:ind w:left="200"/>
    </w:pPr>
    <w:rPr>
      <w:rFonts w:asciiTheme="minorHAnsi" w:hAnsiTheme="minorHAnsi" w:cstheme="minorHAnsi"/>
    </w:rPr>
  </w:style>
  <w:style w:type="paragraph" w:styleId="TOC2">
    <w:name w:val="toc 2"/>
    <w:basedOn w:val="Normal"/>
    <w:next w:val="Normal"/>
    <w:autoRedefine/>
    <w:uiPriority w:val="39"/>
    <w:unhideWhenUsed/>
    <w:rsid w:val="00D41807"/>
    <w:pPr>
      <w:spacing w:before="240" w:after="0"/>
    </w:pPr>
    <w:rPr>
      <w:rFonts w:cstheme="minorHAnsi"/>
      <w:bCs/>
    </w:rPr>
  </w:style>
  <w:style w:type="paragraph" w:styleId="NoSpacing">
    <w:name w:val="No Spacing"/>
    <w:uiPriority w:val="1"/>
    <w:qFormat/>
    <w:rsid w:val="00282628"/>
    <w:pPr>
      <w:spacing w:after="0" w:line="240" w:lineRule="auto"/>
    </w:pPr>
    <w:rPr>
      <w:rFonts w:ascii="Verdana" w:eastAsia="Calibri" w:hAnsi="Verdana" w:cs="Calibri"/>
      <w:sz w:val="20"/>
      <w:szCs w:val="20"/>
      <w:lang w:val="en-GB" w:eastAsia="en-AU"/>
    </w:rPr>
  </w:style>
  <w:style w:type="paragraph" w:styleId="EndnoteText">
    <w:name w:val="endnote text"/>
    <w:basedOn w:val="Normal"/>
    <w:link w:val="EndnoteTextChar"/>
    <w:uiPriority w:val="99"/>
    <w:unhideWhenUsed/>
    <w:rsid w:val="00E84AD3"/>
    <w:pPr>
      <w:spacing w:after="0" w:line="240" w:lineRule="auto"/>
    </w:pPr>
  </w:style>
  <w:style w:type="character" w:customStyle="1" w:styleId="EndnoteTextChar">
    <w:name w:val="Endnote Text Char"/>
    <w:basedOn w:val="DefaultParagraphFont"/>
    <w:link w:val="EndnoteText"/>
    <w:uiPriority w:val="99"/>
    <w:rsid w:val="00E84AD3"/>
    <w:rPr>
      <w:rFonts w:ascii="Verdana" w:hAnsi="Verdana"/>
      <w:color w:val="000000" w:themeColor="text1"/>
      <w:sz w:val="20"/>
      <w:szCs w:val="20"/>
    </w:rPr>
  </w:style>
  <w:style w:type="character" w:styleId="EndnoteReference">
    <w:name w:val="endnote reference"/>
    <w:basedOn w:val="DefaultParagraphFont"/>
    <w:uiPriority w:val="99"/>
    <w:semiHidden/>
    <w:unhideWhenUsed/>
    <w:rsid w:val="00E84AD3"/>
    <w:rPr>
      <w:vertAlign w:val="superscript"/>
    </w:rPr>
  </w:style>
  <w:style w:type="paragraph" w:styleId="ListBullet3">
    <w:name w:val="List Bullet 3"/>
    <w:basedOn w:val="Normal"/>
    <w:rsid w:val="00E455AF"/>
    <w:pPr>
      <w:numPr>
        <w:numId w:val="1"/>
      </w:numPr>
      <w:spacing w:after="0" w:line="240" w:lineRule="auto"/>
    </w:pPr>
    <w:rPr>
      <w:rFonts w:ascii="DINOT" w:eastAsia="Times New Roman" w:hAnsi="DINOT" w:cs="Times New Roman"/>
      <w:bCs/>
      <w:color w:val="auto"/>
      <w:sz w:val="24"/>
      <w:szCs w:val="24"/>
      <w:lang w:val="en-AU"/>
    </w:rPr>
  </w:style>
  <w:style w:type="character" w:styleId="FollowedHyperlink">
    <w:name w:val="FollowedHyperlink"/>
    <w:basedOn w:val="DefaultParagraphFont"/>
    <w:uiPriority w:val="99"/>
    <w:semiHidden/>
    <w:unhideWhenUsed/>
    <w:rsid w:val="00E455AF"/>
    <w:rPr>
      <w:color w:val="954F72" w:themeColor="followedHyperlink"/>
      <w:u w:val="single"/>
    </w:rPr>
  </w:style>
  <w:style w:type="paragraph" w:customStyle="1" w:styleId="paragraph">
    <w:name w:val="paragraph"/>
    <w:basedOn w:val="Normal"/>
    <w:rsid w:val="00424EE4"/>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customStyle="1" w:styleId="normaltextrun">
    <w:name w:val="normaltextrun"/>
    <w:basedOn w:val="DefaultParagraphFont"/>
    <w:rsid w:val="00424EE4"/>
  </w:style>
  <w:style w:type="character" w:customStyle="1" w:styleId="eop">
    <w:name w:val="eop"/>
    <w:basedOn w:val="DefaultParagraphFont"/>
    <w:rsid w:val="00424EE4"/>
  </w:style>
  <w:style w:type="character" w:customStyle="1" w:styleId="ListParagraphChar">
    <w:name w:val="List Paragraph Char"/>
    <w:aliases w:val="Dot Char"/>
    <w:basedOn w:val="DefaultParagraphFont"/>
    <w:link w:val="ListParagraph"/>
    <w:uiPriority w:val="34"/>
    <w:locked/>
    <w:rsid w:val="00223B1C"/>
    <w:rPr>
      <w:rFonts w:ascii="Poppins" w:eastAsiaTheme="majorEastAsia" w:hAnsi="Poppins"/>
      <w:sz w:val="20"/>
      <w:szCs w:val="19"/>
      <w:lang w:val="en-AU"/>
    </w:rPr>
  </w:style>
  <w:style w:type="paragraph" w:customStyle="1" w:styleId="pf0">
    <w:name w:val="pf0"/>
    <w:basedOn w:val="Normal"/>
    <w:rsid w:val="00AA3408"/>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styleId="TOC4">
    <w:name w:val="toc 4"/>
    <w:basedOn w:val="Normal"/>
    <w:next w:val="Normal"/>
    <w:autoRedefine/>
    <w:uiPriority w:val="39"/>
    <w:unhideWhenUsed/>
    <w:rsid w:val="001E20B9"/>
    <w:pPr>
      <w:spacing w:after="0"/>
      <w:ind w:left="400"/>
    </w:pPr>
    <w:rPr>
      <w:rFonts w:asciiTheme="minorHAnsi" w:hAnsiTheme="minorHAnsi" w:cstheme="minorHAnsi"/>
    </w:rPr>
  </w:style>
  <w:style w:type="paragraph" w:styleId="TOC5">
    <w:name w:val="toc 5"/>
    <w:basedOn w:val="Normal"/>
    <w:next w:val="Normal"/>
    <w:autoRedefine/>
    <w:uiPriority w:val="39"/>
    <w:unhideWhenUsed/>
    <w:rsid w:val="001E20B9"/>
    <w:pPr>
      <w:spacing w:after="0"/>
      <w:ind w:left="600"/>
    </w:pPr>
    <w:rPr>
      <w:rFonts w:asciiTheme="minorHAnsi" w:hAnsiTheme="minorHAnsi" w:cstheme="minorHAnsi"/>
    </w:rPr>
  </w:style>
  <w:style w:type="paragraph" w:styleId="TOC6">
    <w:name w:val="toc 6"/>
    <w:basedOn w:val="Normal"/>
    <w:next w:val="Normal"/>
    <w:autoRedefine/>
    <w:uiPriority w:val="39"/>
    <w:unhideWhenUsed/>
    <w:rsid w:val="001E20B9"/>
    <w:pPr>
      <w:spacing w:after="0"/>
      <w:ind w:left="800"/>
    </w:pPr>
    <w:rPr>
      <w:rFonts w:asciiTheme="minorHAnsi" w:hAnsiTheme="minorHAnsi" w:cstheme="minorHAnsi"/>
    </w:rPr>
  </w:style>
  <w:style w:type="paragraph" w:styleId="TOC7">
    <w:name w:val="toc 7"/>
    <w:basedOn w:val="Normal"/>
    <w:next w:val="Normal"/>
    <w:autoRedefine/>
    <w:uiPriority w:val="39"/>
    <w:unhideWhenUsed/>
    <w:rsid w:val="001E20B9"/>
    <w:pPr>
      <w:spacing w:after="0"/>
      <w:ind w:left="1000"/>
    </w:pPr>
    <w:rPr>
      <w:rFonts w:asciiTheme="minorHAnsi" w:hAnsiTheme="minorHAnsi" w:cstheme="minorHAnsi"/>
    </w:rPr>
  </w:style>
  <w:style w:type="paragraph" w:styleId="TOC8">
    <w:name w:val="toc 8"/>
    <w:basedOn w:val="Normal"/>
    <w:next w:val="Normal"/>
    <w:autoRedefine/>
    <w:uiPriority w:val="39"/>
    <w:unhideWhenUsed/>
    <w:rsid w:val="001E20B9"/>
    <w:pPr>
      <w:spacing w:after="0"/>
      <w:ind w:left="1200"/>
    </w:pPr>
    <w:rPr>
      <w:rFonts w:asciiTheme="minorHAnsi" w:hAnsiTheme="minorHAnsi" w:cstheme="minorHAnsi"/>
    </w:rPr>
  </w:style>
  <w:style w:type="paragraph" w:styleId="TOC9">
    <w:name w:val="toc 9"/>
    <w:basedOn w:val="Normal"/>
    <w:next w:val="Normal"/>
    <w:autoRedefine/>
    <w:uiPriority w:val="39"/>
    <w:unhideWhenUsed/>
    <w:rsid w:val="001E20B9"/>
    <w:pPr>
      <w:spacing w:after="0"/>
      <w:ind w:left="1400"/>
    </w:pPr>
    <w:rPr>
      <w:rFonts w:asciiTheme="minorHAnsi" w:hAnsiTheme="minorHAnsi" w:cstheme="minorHAnsi"/>
    </w:rPr>
  </w:style>
  <w:style w:type="character" w:customStyle="1" w:styleId="cf11">
    <w:name w:val="cf11"/>
    <w:basedOn w:val="DefaultParagraphFont"/>
    <w:rsid w:val="00223F9A"/>
    <w:rPr>
      <w:rFonts w:ascii="Segoe UI" w:hAnsi="Segoe UI" w:cs="Segoe UI" w:hint="default"/>
      <w:sz w:val="18"/>
      <w:szCs w:val="18"/>
    </w:rPr>
  </w:style>
  <w:style w:type="paragraph" w:styleId="Revision">
    <w:name w:val="Revision"/>
    <w:hidden/>
    <w:uiPriority w:val="99"/>
    <w:semiHidden/>
    <w:rsid w:val="00C62824"/>
    <w:pPr>
      <w:spacing w:after="0" w:line="240" w:lineRule="auto"/>
    </w:pPr>
    <w:rPr>
      <w:rFonts w:ascii="Verdana" w:hAnsi="Verdana"/>
      <w:color w:val="000000" w:themeColor="text1"/>
      <w:sz w:val="19"/>
      <w:szCs w:val="19"/>
    </w:rPr>
  </w:style>
  <w:style w:type="paragraph" w:customStyle="1" w:styleId="Sub-Recommendations">
    <w:name w:val="Sub-Recommendations"/>
    <w:basedOn w:val="Recommendation"/>
    <w:link w:val="Sub-RecommendationsChar"/>
    <w:qFormat/>
    <w:rsid w:val="00801E64"/>
    <w:rPr>
      <w:b w:val="0"/>
      <w:color w:val="F47A26"/>
    </w:rPr>
  </w:style>
  <w:style w:type="character" w:customStyle="1" w:styleId="Sub-RecommendationsChar">
    <w:name w:val="Sub-Recommendations Char"/>
    <w:basedOn w:val="RecommendationChar"/>
    <w:link w:val="Sub-Recommendations"/>
    <w:rsid w:val="00801E64"/>
    <w:rPr>
      <w:rFonts w:ascii="Poppins" w:eastAsiaTheme="majorEastAsia" w:hAnsi="Poppins" w:cstheme="majorBidi"/>
      <w:b w:val="0"/>
      <w:noProof/>
      <w:color w:val="F47A26"/>
      <w:spacing w:val="-10"/>
      <w:kern w:val="28"/>
      <w:sz w:val="56"/>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937308">
      <w:bodyDiv w:val="1"/>
      <w:marLeft w:val="0"/>
      <w:marRight w:val="0"/>
      <w:marTop w:val="0"/>
      <w:marBottom w:val="0"/>
      <w:divBdr>
        <w:top w:val="none" w:sz="0" w:space="0" w:color="auto"/>
        <w:left w:val="none" w:sz="0" w:space="0" w:color="auto"/>
        <w:bottom w:val="none" w:sz="0" w:space="0" w:color="auto"/>
        <w:right w:val="none" w:sz="0" w:space="0" w:color="auto"/>
      </w:divBdr>
    </w:div>
    <w:div w:id="315258991">
      <w:bodyDiv w:val="1"/>
      <w:marLeft w:val="0"/>
      <w:marRight w:val="0"/>
      <w:marTop w:val="0"/>
      <w:marBottom w:val="0"/>
      <w:divBdr>
        <w:top w:val="none" w:sz="0" w:space="0" w:color="auto"/>
        <w:left w:val="none" w:sz="0" w:space="0" w:color="auto"/>
        <w:bottom w:val="none" w:sz="0" w:space="0" w:color="auto"/>
        <w:right w:val="none" w:sz="0" w:space="0" w:color="auto"/>
      </w:divBdr>
    </w:div>
    <w:div w:id="357895676">
      <w:bodyDiv w:val="1"/>
      <w:marLeft w:val="0"/>
      <w:marRight w:val="0"/>
      <w:marTop w:val="0"/>
      <w:marBottom w:val="0"/>
      <w:divBdr>
        <w:top w:val="none" w:sz="0" w:space="0" w:color="auto"/>
        <w:left w:val="none" w:sz="0" w:space="0" w:color="auto"/>
        <w:bottom w:val="none" w:sz="0" w:space="0" w:color="auto"/>
        <w:right w:val="none" w:sz="0" w:space="0" w:color="auto"/>
      </w:divBdr>
    </w:div>
    <w:div w:id="404378095">
      <w:bodyDiv w:val="1"/>
      <w:marLeft w:val="0"/>
      <w:marRight w:val="0"/>
      <w:marTop w:val="0"/>
      <w:marBottom w:val="0"/>
      <w:divBdr>
        <w:top w:val="none" w:sz="0" w:space="0" w:color="auto"/>
        <w:left w:val="none" w:sz="0" w:space="0" w:color="auto"/>
        <w:bottom w:val="none" w:sz="0" w:space="0" w:color="auto"/>
        <w:right w:val="none" w:sz="0" w:space="0" w:color="auto"/>
      </w:divBdr>
    </w:div>
    <w:div w:id="477956890">
      <w:bodyDiv w:val="1"/>
      <w:marLeft w:val="0"/>
      <w:marRight w:val="0"/>
      <w:marTop w:val="0"/>
      <w:marBottom w:val="0"/>
      <w:divBdr>
        <w:top w:val="none" w:sz="0" w:space="0" w:color="auto"/>
        <w:left w:val="none" w:sz="0" w:space="0" w:color="auto"/>
        <w:bottom w:val="none" w:sz="0" w:space="0" w:color="auto"/>
        <w:right w:val="none" w:sz="0" w:space="0" w:color="auto"/>
      </w:divBdr>
    </w:div>
    <w:div w:id="481459307">
      <w:bodyDiv w:val="1"/>
      <w:marLeft w:val="0"/>
      <w:marRight w:val="0"/>
      <w:marTop w:val="0"/>
      <w:marBottom w:val="0"/>
      <w:divBdr>
        <w:top w:val="none" w:sz="0" w:space="0" w:color="auto"/>
        <w:left w:val="none" w:sz="0" w:space="0" w:color="auto"/>
        <w:bottom w:val="none" w:sz="0" w:space="0" w:color="auto"/>
        <w:right w:val="none" w:sz="0" w:space="0" w:color="auto"/>
      </w:divBdr>
      <w:divsChild>
        <w:div w:id="836775166">
          <w:marLeft w:val="547"/>
          <w:marRight w:val="0"/>
          <w:marTop w:val="0"/>
          <w:marBottom w:val="0"/>
          <w:divBdr>
            <w:top w:val="none" w:sz="0" w:space="0" w:color="auto"/>
            <w:left w:val="none" w:sz="0" w:space="0" w:color="auto"/>
            <w:bottom w:val="none" w:sz="0" w:space="0" w:color="auto"/>
            <w:right w:val="none" w:sz="0" w:space="0" w:color="auto"/>
          </w:divBdr>
        </w:div>
      </w:divsChild>
    </w:div>
    <w:div w:id="502278488">
      <w:bodyDiv w:val="1"/>
      <w:marLeft w:val="0"/>
      <w:marRight w:val="0"/>
      <w:marTop w:val="0"/>
      <w:marBottom w:val="0"/>
      <w:divBdr>
        <w:top w:val="none" w:sz="0" w:space="0" w:color="auto"/>
        <w:left w:val="none" w:sz="0" w:space="0" w:color="auto"/>
        <w:bottom w:val="none" w:sz="0" w:space="0" w:color="auto"/>
        <w:right w:val="none" w:sz="0" w:space="0" w:color="auto"/>
      </w:divBdr>
    </w:div>
    <w:div w:id="521668662">
      <w:bodyDiv w:val="1"/>
      <w:marLeft w:val="0"/>
      <w:marRight w:val="0"/>
      <w:marTop w:val="0"/>
      <w:marBottom w:val="0"/>
      <w:divBdr>
        <w:top w:val="none" w:sz="0" w:space="0" w:color="auto"/>
        <w:left w:val="none" w:sz="0" w:space="0" w:color="auto"/>
        <w:bottom w:val="none" w:sz="0" w:space="0" w:color="auto"/>
        <w:right w:val="none" w:sz="0" w:space="0" w:color="auto"/>
      </w:divBdr>
    </w:div>
    <w:div w:id="535510646">
      <w:bodyDiv w:val="1"/>
      <w:marLeft w:val="0"/>
      <w:marRight w:val="0"/>
      <w:marTop w:val="0"/>
      <w:marBottom w:val="0"/>
      <w:divBdr>
        <w:top w:val="none" w:sz="0" w:space="0" w:color="auto"/>
        <w:left w:val="none" w:sz="0" w:space="0" w:color="auto"/>
        <w:bottom w:val="none" w:sz="0" w:space="0" w:color="auto"/>
        <w:right w:val="none" w:sz="0" w:space="0" w:color="auto"/>
      </w:divBdr>
    </w:div>
    <w:div w:id="539438718">
      <w:bodyDiv w:val="1"/>
      <w:marLeft w:val="0"/>
      <w:marRight w:val="0"/>
      <w:marTop w:val="0"/>
      <w:marBottom w:val="0"/>
      <w:divBdr>
        <w:top w:val="none" w:sz="0" w:space="0" w:color="auto"/>
        <w:left w:val="none" w:sz="0" w:space="0" w:color="auto"/>
        <w:bottom w:val="none" w:sz="0" w:space="0" w:color="auto"/>
        <w:right w:val="none" w:sz="0" w:space="0" w:color="auto"/>
      </w:divBdr>
    </w:div>
    <w:div w:id="552888792">
      <w:bodyDiv w:val="1"/>
      <w:marLeft w:val="0"/>
      <w:marRight w:val="0"/>
      <w:marTop w:val="0"/>
      <w:marBottom w:val="0"/>
      <w:divBdr>
        <w:top w:val="none" w:sz="0" w:space="0" w:color="auto"/>
        <w:left w:val="none" w:sz="0" w:space="0" w:color="auto"/>
        <w:bottom w:val="none" w:sz="0" w:space="0" w:color="auto"/>
        <w:right w:val="none" w:sz="0" w:space="0" w:color="auto"/>
      </w:divBdr>
    </w:div>
    <w:div w:id="598026621">
      <w:bodyDiv w:val="1"/>
      <w:marLeft w:val="0"/>
      <w:marRight w:val="0"/>
      <w:marTop w:val="0"/>
      <w:marBottom w:val="0"/>
      <w:divBdr>
        <w:top w:val="none" w:sz="0" w:space="0" w:color="auto"/>
        <w:left w:val="none" w:sz="0" w:space="0" w:color="auto"/>
        <w:bottom w:val="none" w:sz="0" w:space="0" w:color="auto"/>
        <w:right w:val="none" w:sz="0" w:space="0" w:color="auto"/>
      </w:divBdr>
    </w:div>
    <w:div w:id="620380751">
      <w:bodyDiv w:val="1"/>
      <w:marLeft w:val="0"/>
      <w:marRight w:val="0"/>
      <w:marTop w:val="0"/>
      <w:marBottom w:val="0"/>
      <w:divBdr>
        <w:top w:val="none" w:sz="0" w:space="0" w:color="auto"/>
        <w:left w:val="none" w:sz="0" w:space="0" w:color="auto"/>
        <w:bottom w:val="none" w:sz="0" w:space="0" w:color="auto"/>
        <w:right w:val="none" w:sz="0" w:space="0" w:color="auto"/>
      </w:divBdr>
    </w:div>
    <w:div w:id="634139554">
      <w:bodyDiv w:val="1"/>
      <w:marLeft w:val="0"/>
      <w:marRight w:val="0"/>
      <w:marTop w:val="0"/>
      <w:marBottom w:val="0"/>
      <w:divBdr>
        <w:top w:val="none" w:sz="0" w:space="0" w:color="auto"/>
        <w:left w:val="none" w:sz="0" w:space="0" w:color="auto"/>
        <w:bottom w:val="none" w:sz="0" w:space="0" w:color="auto"/>
        <w:right w:val="none" w:sz="0" w:space="0" w:color="auto"/>
      </w:divBdr>
    </w:div>
    <w:div w:id="654920002">
      <w:bodyDiv w:val="1"/>
      <w:marLeft w:val="0"/>
      <w:marRight w:val="0"/>
      <w:marTop w:val="0"/>
      <w:marBottom w:val="0"/>
      <w:divBdr>
        <w:top w:val="none" w:sz="0" w:space="0" w:color="auto"/>
        <w:left w:val="none" w:sz="0" w:space="0" w:color="auto"/>
        <w:bottom w:val="none" w:sz="0" w:space="0" w:color="auto"/>
        <w:right w:val="none" w:sz="0" w:space="0" w:color="auto"/>
      </w:divBdr>
    </w:div>
    <w:div w:id="660810802">
      <w:bodyDiv w:val="1"/>
      <w:marLeft w:val="0"/>
      <w:marRight w:val="0"/>
      <w:marTop w:val="0"/>
      <w:marBottom w:val="0"/>
      <w:divBdr>
        <w:top w:val="none" w:sz="0" w:space="0" w:color="auto"/>
        <w:left w:val="none" w:sz="0" w:space="0" w:color="auto"/>
        <w:bottom w:val="none" w:sz="0" w:space="0" w:color="auto"/>
        <w:right w:val="none" w:sz="0" w:space="0" w:color="auto"/>
      </w:divBdr>
    </w:div>
    <w:div w:id="662313639">
      <w:bodyDiv w:val="1"/>
      <w:marLeft w:val="0"/>
      <w:marRight w:val="0"/>
      <w:marTop w:val="0"/>
      <w:marBottom w:val="0"/>
      <w:divBdr>
        <w:top w:val="none" w:sz="0" w:space="0" w:color="auto"/>
        <w:left w:val="none" w:sz="0" w:space="0" w:color="auto"/>
        <w:bottom w:val="none" w:sz="0" w:space="0" w:color="auto"/>
        <w:right w:val="none" w:sz="0" w:space="0" w:color="auto"/>
      </w:divBdr>
    </w:div>
    <w:div w:id="714501372">
      <w:bodyDiv w:val="1"/>
      <w:marLeft w:val="0"/>
      <w:marRight w:val="0"/>
      <w:marTop w:val="0"/>
      <w:marBottom w:val="0"/>
      <w:divBdr>
        <w:top w:val="none" w:sz="0" w:space="0" w:color="auto"/>
        <w:left w:val="none" w:sz="0" w:space="0" w:color="auto"/>
        <w:bottom w:val="none" w:sz="0" w:space="0" w:color="auto"/>
        <w:right w:val="none" w:sz="0" w:space="0" w:color="auto"/>
      </w:divBdr>
      <w:divsChild>
        <w:div w:id="139737732">
          <w:marLeft w:val="0"/>
          <w:marRight w:val="0"/>
          <w:marTop w:val="0"/>
          <w:marBottom w:val="0"/>
          <w:divBdr>
            <w:top w:val="none" w:sz="0" w:space="0" w:color="auto"/>
            <w:left w:val="none" w:sz="0" w:space="0" w:color="auto"/>
            <w:bottom w:val="none" w:sz="0" w:space="0" w:color="auto"/>
            <w:right w:val="none" w:sz="0" w:space="0" w:color="auto"/>
          </w:divBdr>
        </w:div>
        <w:div w:id="1718354785">
          <w:marLeft w:val="0"/>
          <w:marRight w:val="0"/>
          <w:marTop w:val="0"/>
          <w:marBottom w:val="0"/>
          <w:divBdr>
            <w:top w:val="none" w:sz="0" w:space="0" w:color="auto"/>
            <w:left w:val="none" w:sz="0" w:space="0" w:color="auto"/>
            <w:bottom w:val="none" w:sz="0" w:space="0" w:color="auto"/>
            <w:right w:val="none" w:sz="0" w:space="0" w:color="auto"/>
          </w:divBdr>
        </w:div>
        <w:div w:id="2076391014">
          <w:marLeft w:val="0"/>
          <w:marRight w:val="0"/>
          <w:marTop w:val="0"/>
          <w:marBottom w:val="0"/>
          <w:divBdr>
            <w:top w:val="none" w:sz="0" w:space="0" w:color="auto"/>
            <w:left w:val="none" w:sz="0" w:space="0" w:color="auto"/>
            <w:bottom w:val="none" w:sz="0" w:space="0" w:color="auto"/>
            <w:right w:val="none" w:sz="0" w:space="0" w:color="auto"/>
          </w:divBdr>
        </w:div>
      </w:divsChild>
    </w:div>
    <w:div w:id="797069533">
      <w:bodyDiv w:val="1"/>
      <w:marLeft w:val="0"/>
      <w:marRight w:val="0"/>
      <w:marTop w:val="0"/>
      <w:marBottom w:val="0"/>
      <w:divBdr>
        <w:top w:val="none" w:sz="0" w:space="0" w:color="auto"/>
        <w:left w:val="none" w:sz="0" w:space="0" w:color="auto"/>
        <w:bottom w:val="none" w:sz="0" w:space="0" w:color="auto"/>
        <w:right w:val="none" w:sz="0" w:space="0" w:color="auto"/>
      </w:divBdr>
      <w:divsChild>
        <w:div w:id="1335955458">
          <w:marLeft w:val="547"/>
          <w:marRight w:val="0"/>
          <w:marTop w:val="0"/>
          <w:marBottom w:val="0"/>
          <w:divBdr>
            <w:top w:val="none" w:sz="0" w:space="0" w:color="auto"/>
            <w:left w:val="none" w:sz="0" w:space="0" w:color="auto"/>
            <w:bottom w:val="none" w:sz="0" w:space="0" w:color="auto"/>
            <w:right w:val="none" w:sz="0" w:space="0" w:color="auto"/>
          </w:divBdr>
        </w:div>
      </w:divsChild>
    </w:div>
    <w:div w:id="821970841">
      <w:bodyDiv w:val="1"/>
      <w:marLeft w:val="0"/>
      <w:marRight w:val="0"/>
      <w:marTop w:val="0"/>
      <w:marBottom w:val="0"/>
      <w:divBdr>
        <w:top w:val="none" w:sz="0" w:space="0" w:color="auto"/>
        <w:left w:val="none" w:sz="0" w:space="0" w:color="auto"/>
        <w:bottom w:val="none" w:sz="0" w:space="0" w:color="auto"/>
        <w:right w:val="none" w:sz="0" w:space="0" w:color="auto"/>
      </w:divBdr>
    </w:div>
    <w:div w:id="827017887">
      <w:bodyDiv w:val="1"/>
      <w:marLeft w:val="0"/>
      <w:marRight w:val="0"/>
      <w:marTop w:val="0"/>
      <w:marBottom w:val="0"/>
      <w:divBdr>
        <w:top w:val="none" w:sz="0" w:space="0" w:color="auto"/>
        <w:left w:val="none" w:sz="0" w:space="0" w:color="auto"/>
        <w:bottom w:val="none" w:sz="0" w:space="0" w:color="auto"/>
        <w:right w:val="none" w:sz="0" w:space="0" w:color="auto"/>
      </w:divBdr>
    </w:div>
    <w:div w:id="850148224">
      <w:bodyDiv w:val="1"/>
      <w:marLeft w:val="0"/>
      <w:marRight w:val="0"/>
      <w:marTop w:val="0"/>
      <w:marBottom w:val="0"/>
      <w:divBdr>
        <w:top w:val="none" w:sz="0" w:space="0" w:color="auto"/>
        <w:left w:val="none" w:sz="0" w:space="0" w:color="auto"/>
        <w:bottom w:val="none" w:sz="0" w:space="0" w:color="auto"/>
        <w:right w:val="none" w:sz="0" w:space="0" w:color="auto"/>
      </w:divBdr>
    </w:div>
    <w:div w:id="886717097">
      <w:bodyDiv w:val="1"/>
      <w:marLeft w:val="0"/>
      <w:marRight w:val="0"/>
      <w:marTop w:val="0"/>
      <w:marBottom w:val="0"/>
      <w:divBdr>
        <w:top w:val="none" w:sz="0" w:space="0" w:color="auto"/>
        <w:left w:val="none" w:sz="0" w:space="0" w:color="auto"/>
        <w:bottom w:val="none" w:sz="0" w:space="0" w:color="auto"/>
        <w:right w:val="none" w:sz="0" w:space="0" w:color="auto"/>
      </w:divBdr>
    </w:div>
    <w:div w:id="887186449">
      <w:bodyDiv w:val="1"/>
      <w:marLeft w:val="0"/>
      <w:marRight w:val="0"/>
      <w:marTop w:val="0"/>
      <w:marBottom w:val="0"/>
      <w:divBdr>
        <w:top w:val="none" w:sz="0" w:space="0" w:color="auto"/>
        <w:left w:val="none" w:sz="0" w:space="0" w:color="auto"/>
        <w:bottom w:val="none" w:sz="0" w:space="0" w:color="auto"/>
        <w:right w:val="none" w:sz="0" w:space="0" w:color="auto"/>
      </w:divBdr>
    </w:div>
    <w:div w:id="911427907">
      <w:bodyDiv w:val="1"/>
      <w:marLeft w:val="0"/>
      <w:marRight w:val="0"/>
      <w:marTop w:val="0"/>
      <w:marBottom w:val="0"/>
      <w:divBdr>
        <w:top w:val="none" w:sz="0" w:space="0" w:color="auto"/>
        <w:left w:val="none" w:sz="0" w:space="0" w:color="auto"/>
        <w:bottom w:val="none" w:sz="0" w:space="0" w:color="auto"/>
        <w:right w:val="none" w:sz="0" w:space="0" w:color="auto"/>
      </w:divBdr>
    </w:div>
    <w:div w:id="981498700">
      <w:bodyDiv w:val="1"/>
      <w:marLeft w:val="0"/>
      <w:marRight w:val="0"/>
      <w:marTop w:val="0"/>
      <w:marBottom w:val="0"/>
      <w:divBdr>
        <w:top w:val="none" w:sz="0" w:space="0" w:color="auto"/>
        <w:left w:val="none" w:sz="0" w:space="0" w:color="auto"/>
        <w:bottom w:val="none" w:sz="0" w:space="0" w:color="auto"/>
        <w:right w:val="none" w:sz="0" w:space="0" w:color="auto"/>
      </w:divBdr>
      <w:divsChild>
        <w:div w:id="1760591749">
          <w:marLeft w:val="547"/>
          <w:marRight w:val="0"/>
          <w:marTop w:val="0"/>
          <w:marBottom w:val="0"/>
          <w:divBdr>
            <w:top w:val="none" w:sz="0" w:space="0" w:color="auto"/>
            <w:left w:val="none" w:sz="0" w:space="0" w:color="auto"/>
            <w:bottom w:val="none" w:sz="0" w:space="0" w:color="auto"/>
            <w:right w:val="none" w:sz="0" w:space="0" w:color="auto"/>
          </w:divBdr>
        </w:div>
      </w:divsChild>
    </w:div>
    <w:div w:id="1160656416">
      <w:bodyDiv w:val="1"/>
      <w:marLeft w:val="0"/>
      <w:marRight w:val="0"/>
      <w:marTop w:val="0"/>
      <w:marBottom w:val="0"/>
      <w:divBdr>
        <w:top w:val="none" w:sz="0" w:space="0" w:color="auto"/>
        <w:left w:val="none" w:sz="0" w:space="0" w:color="auto"/>
        <w:bottom w:val="none" w:sz="0" w:space="0" w:color="auto"/>
        <w:right w:val="none" w:sz="0" w:space="0" w:color="auto"/>
      </w:divBdr>
    </w:div>
    <w:div w:id="1191798900">
      <w:bodyDiv w:val="1"/>
      <w:marLeft w:val="0"/>
      <w:marRight w:val="0"/>
      <w:marTop w:val="0"/>
      <w:marBottom w:val="0"/>
      <w:divBdr>
        <w:top w:val="none" w:sz="0" w:space="0" w:color="auto"/>
        <w:left w:val="none" w:sz="0" w:space="0" w:color="auto"/>
        <w:bottom w:val="none" w:sz="0" w:space="0" w:color="auto"/>
        <w:right w:val="none" w:sz="0" w:space="0" w:color="auto"/>
      </w:divBdr>
    </w:div>
    <w:div w:id="1216161762">
      <w:bodyDiv w:val="1"/>
      <w:marLeft w:val="0"/>
      <w:marRight w:val="0"/>
      <w:marTop w:val="0"/>
      <w:marBottom w:val="0"/>
      <w:divBdr>
        <w:top w:val="none" w:sz="0" w:space="0" w:color="auto"/>
        <w:left w:val="none" w:sz="0" w:space="0" w:color="auto"/>
        <w:bottom w:val="none" w:sz="0" w:space="0" w:color="auto"/>
        <w:right w:val="none" w:sz="0" w:space="0" w:color="auto"/>
      </w:divBdr>
    </w:div>
    <w:div w:id="1399204405">
      <w:bodyDiv w:val="1"/>
      <w:marLeft w:val="0"/>
      <w:marRight w:val="0"/>
      <w:marTop w:val="0"/>
      <w:marBottom w:val="0"/>
      <w:divBdr>
        <w:top w:val="none" w:sz="0" w:space="0" w:color="auto"/>
        <w:left w:val="none" w:sz="0" w:space="0" w:color="auto"/>
        <w:bottom w:val="none" w:sz="0" w:space="0" w:color="auto"/>
        <w:right w:val="none" w:sz="0" w:space="0" w:color="auto"/>
      </w:divBdr>
    </w:div>
    <w:div w:id="1431270831">
      <w:bodyDiv w:val="1"/>
      <w:marLeft w:val="0"/>
      <w:marRight w:val="0"/>
      <w:marTop w:val="0"/>
      <w:marBottom w:val="0"/>
      <w:divBdr>
        <w:top w:val="none" w:sz="0" w:space="0" w:color="auto"/>
        <w:left w:val="none" w:sz="0" w:space="0" w:color="auto"/>
        <w:bottom w:val="none" w:sz="0" w:space="0" w:color="auto"/>
        <w:right w:val="none" w:sz="0" w:space="0" w:color="auto"/>
      </w:divBdr>
    </w:div>
    <w:div w:id="1446732852">
      <w:bodyDiv w:val="1"/>
      <w:marLeft w:val="0"/>
      <w:marRight w:val="0"/>
      <w:marTop w:val="0"/>
      <w:marBottom w:val="0"/>
      <w:divBdr>
        <w:top w:val="none" w:sz="0" w:space="0" w:color="auto"/>
        <w:left w:val="none" w:sz="0" w:space="0" w:color="auto"/>
        <w:bottom w:val="none" w:sz="0" w:space="0" w:color="auto"/>
        <w:right w:val="none" w:sz="0" w:space="0" w:color="auto"/>
      </w:divBdr>
    </w:div>
    <w:div w:id="1567491193">
      <w:bodyDiv w:val="1"/>
      <w:marLeft w:val="0"/>
      <w:marRight w:val="0"/>
      <w:marTop w:val="0"/>
      <w:marBottom w:val="0"/>
      <w:divBdr>
        <w:top w:val="none" w:sz="0" w:space="0" w:color="auto"/>
        <w:left w:val="none" w:sz="0" w:space="0" w:color="auto"/>
        <w:bottom w:val="none" w:sz="0" w:space="0" w:color="auto"/>
        <w:right w:val="none" w:sz="0" w:space="0" w:color="auto"/>
      </w:divBdr>
    </w:div>
    <w:div w:id="1597862899">
      <w:bodyDiv w:val="1"/>
      <w:marLeft w:val="0"/>
      <w:marRight w:val="0"/>
      <w:marTop w:val="0"/>
      <w:marBottom w:val="0"/>
      <w:divBdr>
        <w:top w:val="none" w:sz="0" w:space="0" w:color="auto"/>
        <w:left w:val="none" w:sz="0" w:space="0" w:color="auto"/>
        <w:bottom w:val="none" w:sz="0" w:space="0" w:color="auto"/>
        <w:right w:val="none" w:sz="0" w:space="0" w:color="auto"/>
      </w:divBdr>
    </w:div>
    <w:div w:id="1614750214">
      <w:bodyDiv w:val="1"/>
      <w:marLeft w:val="0"/>
      <w:marRight w:val="0"/>
      <w:marTop w:val="0"/>
      <w:marBottom w:val="0"/>
      <w:divBdr>
        <w:top w:val="none" w:sz="0" w:space="0" w:color="auto"/>
        <w:left w:val="none" w:sz="0" w:space="0" w:color="auto"/>
        <w:bottom w:val="none" w:sz="0" w:space="0" w:color="auto"/>
        <w:right w:val="none" w:sz="0" w:space="0" w:color="auto"/>
      </w:divBdr>
      <w:divsChild>
        <w:div w:id="1232501824">
          <w:marLeft w:val="547"/>
          <w:marRight w:val="0"/>
          <w:marTop w:val="0"/>
          <w:marBottom w:val="0"/>
          <w:divBdr>
            <w:top w:val="none" w:sz="0" w:space="0" w:color="auto"/>
            <w:left w:val="none" w:sz="0" w:space="0" w:color="auto"/>
            <w:bottom w:val="none" w:sz="0" w:space="0" w:color="auto"/>
            <w:right w:val="none" w:sz="0" w:space="0" w:color="auto"/>
          </w:divBdr>
        </w:div>
      </w:divsChild>
    </w:div>
    <w:div w:id="1661277211">
      <w:bodyDiv w:val="1"/>
      <w:marLeft w:val="0"/>
      <w:marRight w:val="0"/>
      <w:marTop w:val="0"/>
      <w:marBottom w:val="0"/>
      <w:divBdr>
        <w:top w:val="none" w:sz="0" w:space="0" w:color="auto"/>
        <w:left w:val="none" w:sz="0" w:space="0" w:color="auto"/>
        <w:bottom w:val="none" w:sz="0" w:space="0" w:color="auto"/>
        <w:right w:val="none" w:sz="0" w:space="0" w:color="auto"/>
      </w:divBdr>
    </w:div>
    <w:div w:id="1681272414">
      <w:bodyDiv w:val="1"/>
      <w:marLeft w:val="0"/>
      <w:marRight w:val="0"/>
      <w:marTop w:val="0"/>
      <w:marBottom w:val="0"/>
      <w:divBdr>
        <w:top w:val="none" w:sz="0" w:space="0" w:color="auto"/>
        <w:left w:val="none" w:sz="0" w:space="0" w:color="auto"/>
        <w:bottom w:val="none" w:sz="0" w:space="0" w:color="auto"/>
        <w:right w:val="none" w:sz="0" w:space="0" w:color="auto"/>
      </w:divBdr>
    </w:div>
    <w:div w:id="1785687698">
      <w:bodyDiv w:val="1"/>
      <w:marLeft w:val="0"/>
      <w:marRight w:val="0"/>
      <w:marTop w:val="0"/>
      <w:marBottom w:val="0"/>
      <w:divBdr>
        <w:top w:val="none" w:sz="0" w:space="0" w:color="auto"/>
        <w:left w:val="none" w:sz="0" w:space="0" w:color="auto"/>
        <w:bottom w:val="none" w:sz="0" w:space="0" w:color="auto"/>
        <w:right w:val="none" w:sz="0" w:space="0" w:color="auto"/>
      </w:divBdr>
    </w:div>
    <w:div w:id="1791975272">
      <w:bodyDiv w:val="1"/>
      <w:marLeft w:val="0"/>
      <w:marRight w:val="0"/>
      <w:marTop w:val="0"/>
      <w:marBottom w:val="0"/>
      <w:divBdr>
        <w:top w:val="none" w:sz="0" w:space="0" w:color="auto"/>
        <w:left w:val="none" w:sz="0" w:space="0" w:color="auto"/>
        <w:bottom w:val="none" w:sz="0" w:space="0" w:color="auto"/>
        <w:right w:val="none" w:sz="0" w:space="0" w:color="auto"/>
      </w:divBdr>
      <w:divsChild>
        <w:div w:id="271212086">
          <w:marLeft w:val="547"/>
          <w:marRight w:val="0"/>
          <w:marTop w:val="0"/>
          <w:marBottom w:val="0"/>
          <w:divBdr>
            <w:top w:val="none" w:sz="0" w:space="0" w:color="auto"/>
            <w:left w:val="none" w:sz="0" w:space="0" w:color="auto"/>
            <w:bottom w:val="none" w:sz="0" w:space="0" w:color="auto"/>
            <w:right w:val="none" w:sz="0" w:space="0" w:color="auto"/>
          </w:divBdr>
        </w:div>
      </w:divsChild>
    </w:div>
    <w:div w:id="1814253573">
      <w:bodyDiv w:val="1"/>
      <w:marLeft w:val="0"/>
      <w:marRight w:val="0"/>
      <w:marTop w:val="0"/>
      <w:marBottom w:val="0"/>
      <w:divBdr>
        <w:top w:val="none" w:sz="0" w:space="0" w:color="auto"/>
        <w:left w:val="none" w:sz="0" w:space="0" w:color="auto"/>
        <w:bottom w:val="none" w:sz="0" w:space="0" w:color="auto"/>
        <w:right w:val="none" w:sz="0" w:space="0" w:color="auto"/>
      </w:divBdr>
    </w:div>
    <w:div w:id="1829132979">
      <w:bodyDiv w:val="1"/>
      <w:marLeft w:val="0"/>
      <w:marRight w:val="0"/>
      <w:marTop w:val="0"/>
      <w:marBottom w:val="0"/>
      <w:divBdr>
        <w:top w:val="none" w:sz="0" w:space="0" w:color="auto"/>
        <w:left w:val="none" w:sz="0" w:space="0" w:color="auto"/>
        <w:bottom w:val="none" w:sz="0" w:space="0" w:color="auto"/>
        <w:right w:val="none" w:sz="0" w:space="0" w:color="auto"/>
      </w:divBdr>
    </w:div>
    <w:div w:id="1833643749">
      <w:bodyDiv w:val="1"/>
      <w:marLeft w:val="0"/>
      <w:marRight w:val="0"/>
      <w:marTop w:val="0"/>
      <w:marBottom w:val="0"/>
      <w:divBdr>
        <w:top w:val="none" w:sz="0" w:space="0" w:color="auto"/>
        <w:left w:val="none" w:sz="0" w:space="0" w:color="auto"/>
        <w:bottom w:val="none" w:sz="0" w:space="0" w:color="auto"/>
        <w:right w:val="none" w:sz="0" w:space="0" w:color="auto"/>
      </w:divBdr>
    </w:div>
    <w:div w:id="1895963073">
      <w:bodyDiv w:val="1"/>
      <w:marLeft w:val="0"/>
      <w:marRight w:val="0"/>
      <w:marTop w:val="0"/>
      <w:marBottom w:val="0"/>
      <w:divBdr>
        <w:top w:val="none" w:sz="0" w:space="0" w:color="auto"/>
        <w:left w:val="none" w:sz="0" w:space="0" w:color="auto"/>
        <w:bottom w:val="none" w:sz="0" w:space="0" w:color="auto"/>
        <w:right w:val="none" w:sz="0" w:space="0" w:color="auto"/>
      </w:divBdr>
    </w:div>
    <w:div w:id="1900289325">
      <w:bodyDiv w:val="1"/>
      <w:marLeft w:val="0"/>
      <w:marRight w:val="0"/>
      <w:marTop w:val="0"/>
      <w:marBottom w:val="0"/>
      <w:divBdr>
        <w:top w:val="none" w:sz="0" w:space="0" w:color="auto"/>
        <w:left w:val="none" w:sz="0" w:space="0" w:color="auto"/>
        <w:bottom w:val="none" w:sz="0" w:space="0" w:color="auto"/>
        <w:right w:val="none" w:sz="0" w:space="0" w:color="auto"/>
      </w:divBdr>
      <w:divsChild>
        <w:div w:id="1730761730">
          <w:marLeft w:val="0"/>
          <w:marRight w:val="0"/>
          <w:marTop w:val="0"/>
          <w:marBottom w:val="525"/>
          <w:divBdr>
            <w:top w:val="none" w:sz="0" w:space="0" w:color="auto"/>
            <w:left w:val="none" w:sz="0" w:space="0" w:color="auto"/>
            <w:bottom w:val="none" w:sz="0" w:space="0" w:color="auto"/>
            <w:right w:val="none" w:sz="0" w:space="0" w:color="auto"/>
          </w:divBdr>
          <w:divsChild>
            <w:div w:id="1420716586">
              <w:marLeft w:val="0"/>
              <w:marRight w:val="0"/>
              <w:marTop w:val="0"/>
              <w:marBottom w:val="0"/>
              <w:divBdr>
                <w:top w:val="none" w:sz="0" w:space="0" w:color="auto"/>
                <w:left w:val="none" w:sz="0" w:space="0" w:color="auto"/>
                <w:bottom w:val="none" w:sz="0" w:space="0" w:color="auto"/>
                <w:right w:val="none" w:sz="0" w:space="0" w:color="auto"/>
              </w:divBdr>
            </w:div>
          </w:divsChild>
        </w:div>
        <w:div w:id="1898663334">
          <w:marLeft w:val="0"/>
          <w:marRight w:val="0"/>
          <w:marTop w:val="0"/>
          <w:marBottom w:val="525"/>
          <w:divBdr>
            <w:top w:val="none" w:sz="0" w:space="0" w:color="auto"/>
            <w:left w:val="none" w:sz="0" w:space="0" w:color="auto"/>
            <w:bottom w:val="none" w:sz="0" w:space="0" w:color="auto"/>
            <w:right w:val="none" w:sz="0" w:space="0" w:color="auto"/>
          </w:divBdr>
          <w:divsChild>
            <w:div w:id="210294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571182">
      <w:bodyDiv w:val="1"/>
      <w:marLeft w:val="0"/>
      <w:marRight w:val="0"/>
      <w:marTop w:val="0"/>
      <w:marBottom w:val="0"/>
      <w:divBdr>
        <w:top w:val="none" w:sz="0" w:space="0" w:color="auto"/>
        <w:left w:val="none" w:sz="0" w:space="0" w:color="auto"/>
        <w:bottom w:val="none" w:sz="0" w:space="0" w:color="auto"/>
        <w:right w:val="none" w:sz="0" w:space="0" w:color="auto"/>
      </w:divBdr>
    </w:div>
    <w:div w:id="1923106307">
      <w:bodyDiv w:val="1"/>
      <w:marLeft w:val="0"/>
      <w:marRight w:val="0"/>
      <w:marTop w:val="0"/>
      <w:marBottom w:val="0"/>
      <w:divBdr>
        <w:top w:val="none" w:sz="0" w:space="0" w:color="auto"/>
        <w:left w:val="none" w:sz="0" w:space="0" w:color="auto"/>
        <w:bottom w:val="none" w:sz="0" w:space="0" w:color="auto"/>
        <w:right w:val="none" w:sz="0" w:space="0" w:color="auto"/>
      </w:divBdr>
    </w:div>
    <w:div w:id="1983919146">
      <w:bodyDiv w:val="1"/>
      <w:marLeft w:val="0"/>
      <w:marRight w:val="0"/>
      <w:marTop w:val="0"/>
      <w:marBottom w:val="0"/>
      <w:divBdr>
        <w:top w:val="none" w:sz="0" w:space="0" w:color="auto"/>
        <w:left w:val="none" w:sz="0" w:space="0" w:color="auto"/>
        <w:bottom w:val="none" w:sz="0" w:space="0" w:color="auto"/>
        <w:right w:val="none" w:sz="0" w:space="0" w:color="auto"/>
      </w:divBdr>
    </w:div>
    <w:div w:id="2006476441">
      <w:bodyDiv w:val="1"/>
      <w:marLeft w:val="0"/>
      <w:marRight w:val="0"/>
      <w:marTop w:val="0"/>
      <w:marBottom w:val="0"/>
      <w:divBdr>
        <w:top w:val="none" w:sz="0" w:space="0" w:color="auto"/>
        <w:left w:val="none" w:sz="0" w:space="0" w:color="auto"/>
        <w:bottom w:val="none" w:sz="0" w:space="0" w:color="auto"/>
        <w:right w:val="none" w:sz="0" w:space="0" w:color="auto"/>
      </w:divBdr>
    </w:div>
    <w:div w:id="2113626849">
      <w:bodyDiv w:val="1"/>
      <w:marLeft w:val="0"/>
      <w:marRight w:val="0"/>
      <w:marTop w:val="0"/>
      <w:marBottom w:val="0"/>
      <w:divBdr>
        <w:top w:val="none" w:sz="0" w:space="0" w:color="auto"/>
        <w:left w:val="none" w:sz="0" w:space="0" w:color="auto"/>
        <w:bottom w:val="none" w:sz="0" w:space="0" w:color="auto"/>
        <w:right w:val="none" w:sz="0" w:space="0" w:color="auto"/>
      </w:divBdr>
    </w:div>
    <w:div w:id="2131194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righte.com.au/act-sustainable-household-scheme/households" TargetMode="External"/><Relationship Id="rId21" Type="http://schemas.openxmlformats.org/officeDocument/2006/relationships/image" Target="media/image4.jpeg"/><Relationship Id="rId34" Type="http://schemas.openxmlformats.org/officeDocument/2006/relationships/hyperlink" Target="https://www.energy.gov.au/business/energy-efficiency-skills-and-training/energy-efficiency-training" TargetMode="External"/><Relationship Id="rId42" Type="http://schemas.openxmlformats.org/officeDocument/2006/relationships/hyperlink" Target="https://www.energymining.sa.gov.au/industry/modern-energy/solar-batteries-and-smarter-homes" TargetMode="External"/><Relationship Id="rId47" Type="http://schemas.openxmlformats.org/officeDocument/2006/relationships/hyperlink" Target="https://citiespowerpartnership.org.au/" TargetMode="External"/><Relationship Id="rId50" Type="http://schemas.openxmlformats.org/officeDocument/2006/relationships/image" Target="media/image6.svg"/><Relationship Id="rId55" Type="http://schemas.openxmlformats.org/officeDocument/2006/relationships/image" Target="media/image9.svg"/><Relationship Id="rId63" Type="http://schemas.openxmlformats.org/officeDocument/2006/relationships/hyperlink" Target="https://www.betterbuildingfinance.com.au/about" TargetMode="External"/><Relationship Id="rId68"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brighte.com.au/act-sustainable-household-scheme/households" TargetMode="External"/><Relationship Id="rId11" Type="http://schemas.openxmlformats.org/officeDocument/2006/relationships/image" Target="media/image1.jpeg"/><Relationship Id="rId24" Type="http://schemas.openxmlformats.org/officeDocument/2006/relationships/hyperlink" Target="https://brighte.com.au/" TargetMode="External"/><Relationship Id="rId32" Type="http://schemas.openxmlformats.org/officeDocument/2006/relationships/hyperlink" Target="https://www.energy.gov.au/publications/national-energy-productivity-plan" TargetMode="External"/><Relationship Id="rId37" Type="http://schemas.openxmlformats.org/officeDocument/2006/relationships/hyperlink" Target="https://www.energy.vic.gov.au/renewable-energy/victorias-gas-substitution-roadmap" TargetMode="External"/><Relationship Id="rId40" Type="http://schemas.openxmlformats.org/officeDocument/2006/relationships/hyperlink" Target="https://www.energy.nsw.gov.au/households/rebates-grants-and-schemes/household-energy-saving-upgrades" TargetMode="External"/><Relationship Id="rId45" Type="http://schemas.openxmlformats.org/officeDocument/2006/relationships/hyperlink" Target="https://www.wa.gov.au/government/media-statements/McGowan-Labor-Government/Exmouth-battery-storage-system-increases-access-to-rooftop-solar-20230215" TargetMode="External"/><Relationship Id="rId53" Type="http://schemas.openxmlformats.org/officeDocument/2006/relationships/image" Target="media/image8.svg"/><Relationship Id="rId58" Type="http://schemas.openxmlformats.org/officeDocument/2006/relationships/hyperlink" Target="https://solarsavers.org.au/"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sustainableaustraliafund.com.au/" TargetMode="External"/><Relationship Id="rId19" Type="http://schemas.openxmlformats.org/officeDocument/2006/relationships/footer" Target="footer3.xml"/><Relationship Id="rId14" Type="http://schemas.openxmlformats.org/officeDocument/2006/relationships/image" Target="media/image2.jpeg"/><Relationship Id="rId22" Type="http://schemas.openxmlformats.org/officeDocument/2006/relationships/hyperlink" Target="https://treasury.gov.au/policy-topics/banking-and-finance/green-bond-program" TargetMode="External"/><Relationship Id="rId27" Type="http://schemas.openxmlformats.org/officeDocument/2006/relationships/hyperlink" Target="https://brighte.com.au/act-sustainable-household-scheme/households" TargetMode="External"/><Relationship Id="rId30" Type="http://schemas.openxmlformats.org/officeDocument/2006/relationships/hyperlink" Target="https://brighte.com.au/act-sustainable-household-scheme/households" TargetMode="External"/><Relationship Id="rId35" Type="http://schemas.openxmlformats.org/officeDocument/2006/relationships/hyperlink" Target="https://www.climatechoices.act.gov.au/policy-programs/sustainable-household-scheme" TargetMode="External"/><Relationship Id="rId43" Type="http://schemas.openxmlformats.org/officeDocument/2006/relationships/hyperlink" Target="https://www.homestasmania.com.au/newsroom/2024/improving-tasmanias-social-housing-with-energy-efficiency-upgrades" TargetMode="External"/><Relationship Id="rId48" Type="http://schemas.openxmlformats.org/officeDocument/2006/relationships/hyperlink" Target="https://councilmagazine.com.au/" TargetMode="External"/><Relationship Id="rId56" Type="http://schemas.openxmlformats.org/officeDocument/2006/relationships/hyperlink" Target="https://brighte.com.au/act-sustainable-household-scheme/households" TargetMode="External"/><Relationship Id="rId64" Type="http://schemas.openxmlformats.org/officeDocument/2006/relationships/hyperlink" Target="https://brighte.com.au/" TargetMode="External"/><Relationship Id="rId8" Type="http://schemas.openxmlformats.org/officeDocument/2006/relationships/webSettings" Target="webSettings.xml"/><Relationship Id="rId51" Type="http://schemas.openxmlformats.org/officeDocument/2006/relationships/hyperlink" Target="https://treasury.gov.au/policy-topics/banking-and-finance/green-bond-program"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https://boompower.com.au/" TargetMode="External"/><Relationship Id="rId33" Type="http://schemas.openxmlformats.org/officeDocument/2006/relationships/hyperlink" Target="https://treasury.gov.au/policy-topics/banking-and-finance/green-bond-program" TargetMode="External"/><Relationship Id="rId38" Type="http://schemas.openxmlformats.org/officeDocument/2006/relationships/hyperlink" Target="https://www.solar.vic.gov.au/" TargetMode="External"/><Relationship Id="rId46" Type="http://schemas.openxmlformats.org/officeDocument/2006/relationships/hyperlink" Target="https://solarsavers.org.au/about-solar-savers/" TargetMode="External"/><Relationship Id="rId59" Type="http://schemas.openxmlformats.org/officeDocument/2006/relationships/hyperlink" Target="https://zerocarbonmerri-bek.org.au/energy-switch/" TargetMode="External"/><Relationship Id="rId67" Type="http://schemas.openxmlformats.org/officeDocument/2006/relationships/theme" Target="theme/theme1.xml"/><Relationship Id="rId20" Type="http://schemas.openxmlformats.org/officeDocument/2006/relationships/hyperlink" Target="https://link.springer.com/article/10.1007%2Fs10584-019-02519-1" TargetMode="External"/><Relationship Id="rId41" Type="http://schemas.openxmlformats.org/officeDocument/2006/relationships/hyperlink" Target="https://www.energymining.sa.gov.au/industry/energy-efficiency-and-productivity/retailer-energy-productivity-scheme-reps" TargetMode="External"/><Relationship Id="rId54" Type="http://schemas.openxmlformats.org/officeDocument/2006/relationships/hyperlink" Target="https://www.qld.gov.au/housing/buying-owning-home/financial-help-concessions/household-resilience-program" TargetMode="External"/><Relationship Id="rId62" Type="http://schemas.openxmlformats.org/officeDocument/2006/relationships/hyperlink" Target="https://www.betterbuildingfinance.com.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s://www.betterbuildingfinance.com.au/about" TargetMode="External"/><Relationship Id="rId28" Type="http://schemas.openxmlformats.org/officeDocument/2006/relationships/hyperlink" Target="https://www.energy.gov.au/government-priorities/buildings/trajectory-low-energy-buildings" TargetMode="External"/><Relationship Id="rId36" Type="http://schemas.openxmlformats.org/officeDocument/2006/relationships/hyperlink" Target="https://energy.act.gov.au/" TargetMode="External"/><Relationship Id="rId49" Type="http://schemas.openxmlformats.org/officeDocument/2006/relationships/image" Target="media/image5.png"/><Relationship Id="rId57" Type="http://schemas.openxmlformats.org/officeDocument/2006/relationships/hyperlink" Target="https://brighte.com.au/act-sustainable-household-scheme/households" TargetMode="External"/><Relationship Id="rId10" Type="http://schemas.openxmlformats.org/officeDocument/2006/relationships/endnotes" Target="endnotes.xml"/><Relationship Id="rId31" Type="http://schemas.openxmlformats.org/officeDocument/2006/relationships/hyperlink" Target="https://www.energy.gov.au/government-priorities/energy-ministers/energy-ministers-publications/trajectory-low-energy-buildings" TargetMode="External"/><Relationship Id="rId44" Type="http://schemas.openxmlformats.org/officeDocument/2006/relationships/hyperlink" Target="https://www.qld.gov.au/housing/buying-owning-home/financial-help-concessions/household-resilience-program" TargetMode="External"/><Relationship Id="rId52" Type="http://schemas.openxmlformats.org/officeDocument/2006/relationships/image" Target="media/image7.png"/><Relationship Id="rId60" Type="http://schemas.openxmlformats.org/officeDocument/2006/relationships/hyperlink" Target="https://recfit.tas.gov.au/household_energy/energy_saver_loan_scheme" TargetMode="External"/><Relationship Id="rId65" Type="http://schemas.openxmlformats.org/officeDocument/2006/relationships/hyperlink" Target="https://boompower.com.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hyperlink" Target="https://www.energy.vic.gov.au/for-households/victorian-energy-upgrades-for-households"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insurancecouncil.com.au/industry-members/data-hub/" TargetMode="External"/><Relationship Id="rId21" Type="http://schemas.openxmlformats.org/officeDocument/2006/relationships/hyperlink" Target="https://link.springer.com/article/10.1007/s10584-019-02519-1" TargetMode="External"/><Relationship Id="rId42" Type="http://schemas.openxmlformats.org/officeDocument/2006/relationships/hyperlink" Target="https://www.aihw.gov.au/reports/housing-assistance/housing-assistance-in-australia-2020/contents/summary" TargetMode="External"/><Relationship Id="rId47" Type="http://schemas.openxmlformats.org/officeDocument/2006/relationships/hyperlink" Target="https://ministers.treasury.gov.au/ministers/jim-chalmers-2022/media-releases/helping-australians-save-energy-save-energy-bills" TargetMode="External"/><Relationship Id="rId63" Type="http://schemas.openxmlformats.org/officeDocument/2006/relationships/hyperlink" Target="https://energy-cities.eu/publication/how-to-set-up-a-one-stop-shop-for-integrated-home-energy-renovation/" TargetMode="External"/><Relationship Id="rId68" Type="http://schemas.openxmlformats.org/officeDocument/2006/relationships/hyperlink" Target="https://doi.org/10.1016/j.jeem.2014.05.001" TargetMode="External"/><Relationship Id="rId7" Type="http://schemas.openxmlformats.org/officeDocument/2006/relationships/hyperlink" Target="https://www.abs.gov.au/statistics/industry/building-and-construction/estimated-dwelling-stock/jun-quarter-2022" TargetMode="External"/><Relationship Id="rId2" Type="http://schemas.openxmlformats.org/officeDocument/2006/relationships/hyperlink" Target="https://unfccc.int/process-and-meetings/the-paris-agreement" TargetMode="External"/><Relationship Id="rId16" Type="http://schemas.openxmlformats.org/officeDocument/2006/relationships/hyperlink" Target="https://www.sacoss.org.au/sites/default/files/Embargoed_SACOSS%20Insurance%20Final%20report.pdf" TargetMode="External"/><Relationship Id="rId29" Type="http://schemas.openxmlformats.org/officeDocument/2006/relationships/hyperlink" Target="https://www.acoss.org.au/wp-content/uploads/2018/10/Energy-Stressed-in-Australia.pdf" TargetMode="External"/><Relationship Id="rId11" Type="http://schemas.openxmlformats.org/officeDocument/2006/relationships/hyperlink" Target="https://dea.org.au/wp-content/uploads/2020/12/Home-gas-appliances-fact-sheet.pdf" TargetMode="External"/><Relationship Id="rId24" Type="http://schemas.openxmlformats.org/officeDocument/2006/relationships/hyperlink" Target="https://www.acoss.org.au/wp-content/uploads/2023/02/Heat-Survey-Report_20230228.pdf" TargetMode="External"/><Relationship Id="rId32" Type="http://schemas.openxmlformats.org/officeDocument/2006/relationships/hyperlink" Target="https://www.aer.gov.au/system/files/State%20of%20the%20energy%20market%202023%20-%20Full%20report.pdf" TargetMode="External"/><Relationship Id="rId37" Type="http://schemas.openxmlformats.org/officeDocument/2006/relationships/hyperlink" Target="https://www.sustainability.vic.gov.au/research-data-and-insights/research/research-reports/the-victorian-healthy-homes-program-research-findings" TargetMode="External"/><Relationship Id="rId40" Type="http://schemas.openxmlformats.org/officeDocument/2006/relationships/hyperlink" Target="https://www.acoss.org.au/wp-content/uploads/2018/10/Energy-Stressed-in-Australia.pdf" TargetMode="External"/><Relationship Id="rId45" Type="http://schemas.openxmlformats.org/officeDocument/2006/relationships/hyperlink" Target="https://www.acoss.org.au/wp-content/uploads/2018/10/Energy-Stressed-in-Australia.pdf" TargetMode="External"/><Relationship Id="rId53" Type="http://schemas.openxmlformats.org/officeDocument/2006/relationships/hyperlink" Target="https://www.healthyhomes.org.au/news/community-sector-blueprint" TargetMode="External"/><Relationship Id="rId58" Type="http://schemas.openxmlformats.org/officeDocument/2006/relationships/hyperlink" Target="https://new.gbca.org.au/green-star/rating-system/homes/" TargetMode="External"/><Relationship Id="rId66" Type="http://schemas.openxmlformats.org/officeDocument/2006/relationships/hyperlink" Target="https://www.monash.edu/__data/assets/pdf_file/0005/3433550/Switching-On_Benefits-of-household-electrification-in-Australia_report.pdf" TargetMode="External"/><Relationship Id="rId5" Type="http://schemas.openxmlformats.org/officeDocument/2006/relationships/hyperlink" Target="https://www.deloitte.com/content/dam/assets-zone1/au/en/docs/services/economics/deloitte-au-economics-abr-natural-disasters-061021.pdf" TargetMode="External"/><Relationship Id="rId61" Type="http://schemas.openxmlformats.org/officeDocument/2006/relationships/hyperlink" Target="https://www.premier.vic.gov.au/sec-back-accelerating-victorias-renewable-future" TargetMode="External"/><Relationship Id="rId19" Type="http://schemas.openxmlformats.org/officeDocument/2006/relationships/hyperlink" Target="https://www.aer.gov.au/retail-markets/performance-reporting/retail-energy-market-performance-update-for-quarter-3-2022%E2%80%9323" TargetMode="External"/><Relationship Id="rId14" Type="http://schemas.openxmlformats.org/officeDocument/2006/relationships/hyperlink" Target="https://www.acoss.org.au/images/uploads/ACOSS_ENERGY_EFFICIENCY_PAPER_FINAL.pdf" TargetMode="External"/><Relationship Id="rId22" Type="http://schemas.openxmlformats.org/officeDocument/2006/relationships/hyperlink" Target="https://iceds.anu.edu.au/research/research-stories/we-know-heat-kills-accurately-measuring-these-deaths-will-helpus-assess" TargetMode="External"/><Relationship Id="rId27" Type="http://schemas.openxmlformats.org/officeDocument/2006/relationships/hyperlink" Target="https://www.actuaries.asn.au/docs/thought-leadership-reports/home-insurance-affordability-update.pdf" TargetMode="External"/><Relationship Id="rId30" Type="http://schemas.openxmlformats.org/officeDocument/2006/relationships/hyperlink" Target="https://www.aihw.gov.au/reports/australias-welfare/indigenous-housing" TargetMode="External"/><Relationship Id="rId35" Type="http://schemas.openxmlformats.org/officeDocument/2006/relationships/hyperlink" Target="https://www.theleader.com.au/story/4071387/power-bills-to-be-cut/" TargetMode="External"/><Relationship Id="rId43" Type="http://schemas.openxmlformats.org/officeDocument/2006/relationships/hyperlink" Target="https://www.communityhousing.com.au/wp-content/uploads/2023/06/CHIA-Profile-2023-Final-1.pdf?x69131" TargetMode="External"/><Relationship Id="rId48" Type="http://schemas.openxmlformats.org/officeDocument/2006/relationships/hyperlink" Target="https://arena.gov.au/about/" TargetMode="External"/><Relationship Id="rId56" Type="http://schemas.openxmlformats.org/officeDocument/2006/relationships/hyperlink" Target="https://www.asbec.asn.au/wordpress/wp-content/uploads/2021/08/210727-ASBEC_RatingsSnapshot_website-upload.pdf" TargetMode="External"/><Relationship Id="rId64" Type="http://schemas.openxmlformats.org/officeDocument/2006/relationships/hyperlink" Target="https://storage.googleapis.com/files-au-climate/climate-au/p/prj22e6a0bce56ceb8293a73/public_assets/neps-consultation-paper.pdf" TargetMode="External"/><Relationship Id="rId69" Type="http://schemas.openxmlformats.org/officeDocument/2006/relationships/hyperlink" Target="https://www.climatebonds.net/projects/models/energy-efficiency" TargetMode="External"/><Relationship Id="rId8" Type="http://schemas.openxmlformats.org/officeDocument/2006/relationships/hyperlink" Target="https://www.powerhousingaustralia.com.au/wp-content/uploads/2021/11/PHA-eScan-2021-FINAL.pdf" TargetMode="External"/><Relationship Id="rId51" Type="http://schemas.openxmlformats.org/officeDocument/2006/relationships/hyperlink" Target="https://minister.dcceew.gov.au/bowen/media-releases/joint-media-release-energy-upgrades-ease-cost-living-pressures-social-housing-residents" TargetMode="External"/><Relationship Id="rId3" Type="http://schemas.openxmlformats.org/officeDocument/2006/relationships/hyperlink" Target="https://northmoregordon.com/articles/eec-energy-efficiency-scenario-modelling/" TargetMode="External"/><Relationship Id="rId12" Type="http://schemas.openxmlformats.org/officeDocument/2006/relationships/hyperlink" Target="https://www.roymorgan.com/findings/9091-solar-energy-systems-on-households-more-than-double-since-2018-now-at-nearly-a-third-of-all-households" TargetMode="External"/><Relationship Id="rId17" Type="http://schemas.openxmlformats.org/officeDocument/2006/relationships/hyperlink" Target="https://www.actuaries.asn.au/docs/thought-leadership-reports/home-insurance-affordability-update.pdf" TargetMode="External"/><Relationship Id="rId25" Type="http://schemas.openxmlformats.org/officeDocument/2006/relationships/hyperlink" Target="https://static1.squarespace.com/static/56aae0e04d088e4dfa68396f/t/6385f2f85f679917d0fb7b2e/1669722882386/Stuck+in+the+Heat+2022.pdf" TargetMode="External"/><Relationship Id="rId33" Type="http://schemas.openxmlformats.org/officeDocument/2006/relationships/hyperlink" Target="https://www.climatecouncil.org.au/wp-content/uploads/2023/04/CC_MVSA0353-CC-Report-Two-for-One-Home-Energy-Efficiency_V5.2-FA-Screen-Single.pdf" TargetMode="External"/><Relationship Id="rId38" Type="http://schemas.openxmlformats.org/officeDocument/2006/relationships/hyperlink" Target="https://www.aucklandcouncil.govt.nz/plans-projects-policies-reports-bylaws/our-plans-strategies/unitary-plan/history-unitary-plan/documentssection32reportproposedaup/appendix-3-8-5.pdf" TargetMode="External"/><Relationship Id="rId46" Type="http://schemas.openxmlformats.org/officeDocument/2006/relationships/hyperlink" Target="https://www.climateworkscentre.org/project/renovation-pathways/" TargetMode="External"/><Relationship Id="rId59" Type="http://schemas.openxmlformats.org/officeDocument/2006/relationships/hyperlink" Target="https://rbcouncil.org/" TargetMode="External"/><Relationship Id="rId67" Type="http://schemas.openxmlformats.org/officeDocument/2006/relationships/hyperlink" Target="https://treasury.gov.au/policy-topics/banking-and-finance/green-bond-program" TargetMode="External"/><Relationship Id="rId20" Type="http://schemas.openxmlformats.org/officeDocument/2006/relationships/hyperlink" Target="https://www.energy.vic.gov.au/__data/assets/pdf_file/0021/451335/NGR-1708010-DELWP-Energy-Efficiency_Full-Fin%20alReport.pdf" TargetMode="External"/><Relationship Id="rId41" Type="http://schemas.openxmlformats.org/officeDocument/2006/relationships/hyperlink" Target="https://www.aihw.gov.au/reports/housing-assistance/housing-assistance-in-australia-2020/contents/summary" TargetMode="External"/><Relationship Id="rId54" Type="http://schemas.openxmlformats.org/officeDocument/2006/relationships/hyperlink" Target="https://www.asbec.asn.au/wordpress/wp-content/uploads/2023/01/National-Disclosure-of-Energy-Performance_ASBEC-Policy-Paper-FINAL.pdf" TargetMode="External"/><Relationship Id="rId62" Type="http://schemas.openxmlformats.org/officeDocument/2006/relationships/hyperlink" Target="https://www.sciencedirect.com/science/article/pii/S0959652622022818" TargetMode="External"/><Relationship Id="rId70" Type="http://schemas.openxmlformats.org/officeDocument/2006/relationships/hyperlink" Target="https://doi.org/10.1016/j.enpol.2017.04.023" TargetMode="External"/><Relationship Id="rId1" Type="http://schemas.openxmlformats.org/officeDocument/2006/relationships/hyperlink" Target="https://www.healthyhomes.org.au/news/community-sector-blueprint" TargetMode="External"/><Relationship Id="rId6" Type="http://schemas.openxmlformats.org/officeDocument/2006/relationships/hyperlink" Target="https://www.csiro.au/en/research/natural-disasters/bushfires/report-climate-disaster-resilience" TargetMode="External"/><Relationship Id="rId15" Type="http://schemas.openxmlformats.org/officeDocument/2006/relationships/hyperlink" Target="https://www.acoss.org.au/wp-content/uploads/2018/10/Energy-Stressed-in-Australia.pdf" TargetMode="External"/><Relationship Id="rId23" Type="http://schemas.openxmlformats.org/officeDocument/2006/relationships/hyperlink" Target="https://www.acoss.org.au/images/uploads/ACOSS_ENERGY_EFFICIENCY_PAPER_FINAL.pdf" TargetMode="External"/><Relationship Id="rId28" Type="http://schemas.openxmlformats.org/officeDocument/2006/relationships/hyperlink" Target="https://www.aihw.gov.au/reports/australias-welfare/housing-affordability" TargetMode="External"/><Relationship Id="rId36" Type="http://schemas.openxmlformats.org/officeDocument/2006/relationships/hyperlink" Target="https://www.energymining.sa.gov.au/consumers/solar-and-batteries/south-australias-virtual-power-plant" TargetMode="External"/><Relationship Id="rId49" Type="http://schemas.openxmlformats.org/officeDocument/2006/relationships/hyperlink" Target="https://arena.gov.au/assets/2017/02/environment-upgrade-finance-program-guide-for-councils.pdf" TargetMode="External"/><Relationship Id="rId57" Type="http://schemas.openxmlformats.org/officeDocument/2006/relationships/hyperlink" Target="https://www.nathers.gov.au/InHome" TargetMode="External"/><Relationship Id="rId10" Type="http://schemas.openxmlformats.org/officeDocument/2006/relationships/hyperlink" Target="https://www.gasenergyaus.au/gas-facts.html" TargetMode="External"/><Relationship Id="rId31" Type="http://schemas.openxmlformats.org/officeDocument/2006/relationships/hyperlink" Target="https://www.aihw.gov.au/reports/australias-welfare/indigenous-housing" TargetMode="External"/><Relationship Id="rId44" Type="http://schemas.openxmlformats.org/officeDocument/2006/relationships/hyperlink" Target="https://www.aihw.gov.au/reports/australias-welfare/home-ownership-and-housing-tenure" TargetMode="External"/><Relationship Id="rId52" Type="http://schemas.openxmlformats.org/officeDocument/2006/relationships/hyperlink" Target="https://ro.uow.edu.au/cgi/viewcontent.cgi?article=1071&amp;context=balpapers" TargetMode="External"/><Relationship Id="rId60" Type="http://schemas.openxmlformats.org/officeDocument/2006/relationships/hyperlink" Target="https://www.economy-ni.gov.uk/sites/default/files/consultations/economy/Consultation-energy-one-stop-shop-implementation-plan.pdf" TargetMode="External"/><Relationship Id="rId65" Type="http://schemas.openxmlformats.org/officeDocument/2006/relationships/hyperlink" Target="https://www.acoss.org.au/wp-content/uploads/2020/08/200812-Local-employment-and-skills-development-partnerships-FINAL-2.pdf" TargetMode="External"/><Relationship Id="rId4" Type="http://schemas.openxmlformats.org/officeDocument/2006/relationships/hyperlink" Target="https://rbcouncil.org/" TargetMode="External"/><Relationship Id="rId9" Type="http://schemas.openxmlformats.org/officeDocument/2006/relationships/hyperlink" Target="https://energyministers.gov.au/sites/prod.energycouncil/files/publications/documents/Trajectory%20Addendum%20%20Report%20for%20Achieving%20Low%20Energy%20Existing%20Homes_1.pdf" TargetMode="External"/><Relationship Id="rId13" Type="http://schemas.openxmlformats.org/officeDocument/2006/relationships/hyperlink" Target="https://rbcouncil.org/" TargetMode="External"/><Relationship Id="rId18" Type="http://schemas.openxmlformats.org/officeDocument/2006/relationships/hyperlink" Target="https://www.acoss.org.au/wp-content/uploads/2023/10/ACOSS-Energy-Cost-of-Living-Snapshot-October-2023.pdf" TargetMode="External"/><Relationship Id="rId39" Type="http://schemas.openxmlformats.org/officeDocument/2006/relationships/hyperlink" Target="http://australianbusinessroundtable.com.au/assets/documents/Special%20report%3A%20Update%20to%20the%20economic%20costs%20of%20natural%20disasters%20in%20Australia/Special%20report%20_Update%20to%20the%20economic%20costs%20of%20natural%20disasters%20in%20Australia.pdf" TargetMode="External"/><Relationship Id="rId34" Type="http://schemas.openxmlformats.org/officeDocument/2006/relationships/hyperlink" Target="https://www.9news.com.au/national/power-price-rises-forging-the-way-for-renewables/93965306-680f-4b9f-a909-7bc26201af9e" TargetMode="External"/><Relationship Id="rId50" Type="http://schemas.openxmlformats.org/officeDocument/2006/relationships/hyperlink" Target="https://www.housing.vic.gov.au/energy-efficiency-social-housing" TargetMode="External"/><Relationship Id="rId55" Type="http://schemas.openxmlformats.org/officeDocument/2006/relationships/hyperlink" Target="https://www.planning.vic.gov.au/guides-and-resources/strategies-and-initiatives/victorias-gas-substitution-roadm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61f83a3-457f-469a-9233-d2c86ddd03b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6BA480F33FDB44FB9056B0E33E6E6D6" ma:contentTypeVersion="17" ma:contentTypeDescription="Create a new document." ma:contentTypeScope="" ma:versionID="4077b3c09c4e4df0f6dcef6e9acf70c2">
  <xsd:schema xmlns:xsd="http://www.w3.org/2001/XMLSchema" xmlns:xs="http://www.w3.org/2001/XMLSchema" xmlns:p="http://schemas.microsoft.com/office/2006/metadata/properties" xmlns:ns3="961f83a3-457f-469a-9233-d2c86ddd03bd" xmlns:ns4="1c267587-aeaf-440a-8efc-07c4348400b5" targetNamespace="http://schemas.microsoft.com/office/2006/metadata/properties" ma:root="true" ma:fieldsID="414662efff4c709c53dd6231d23ec87b" ns3:_="" ns4:_="">
    <xsd:import namespace="961f83a3-457f-469a-9233-d2c86ddd03bd"/>
    <xsd:import namespace="1c267587-aeaf-440a-8efc-07c4348400b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3:MediaServiceObjectDetectorVersions" minOccurs="0"/>
                <xsd:element ref="ns3:MediaServiceSystemTag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f83a3-457f-469a-9233-d2c86ddd03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67587-aeaf-440a-8efc-07c4348400b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F23F37-0751-4171-B487-CB4D3A2D2D68}">
  <ds:schemaRefs>
    <ds:schemaRef ds:uri="http://schemas.openxmlformats.org/officeDocument/2006/bibliography"/>
  </ds:schemaRefs>
</ds:datastoreItem>
</file>

<file path=customXml/itemProps2.xml><?xml version="1.0" encoding="utf-8"?>
<ds:datastoreItem xmlns:ds="http://schemas.openxmlformats.org/officeDocument/2006/customXml" ds:itemID="{1116AF19-FCE9-4D8E-9A54-7EE073E07B30}">
  <ds:schemaRefs>
    <ds:schemaRef ds:uri="http://schemas.microsoft.com/sharepoint/v3/contenttype/forms"/>
  </ds:schemaRefs>
</ds:datastoreItem>
</file>

<file path=customXml/itemProps3.xml><?xml version="1.0" encoding="utf-8"?>
<ds:datastoreItem xmlns:ds="http://schemas.openxmlformats.org/officeDocument/2006/customXml" ds:itemID="{1285B2E7-663E-4D39-B64B-7A12370AC666}">
  <ds:schemaRefs>
    <ds:schemaRef ds:uri="http://schemas.microsoft.com/office/2006/metadata/properties"/>
    <ds:schemaRef ds:uri="http://schemas.microsoft.com/office/infopath/2007/PartnerControls"/>
    <ds:schemaRef ds:uri="961f83a3-457f-469a-9233-d2c86ddd03bd"/>
  </ds:schemaRefs>
</ds:datastoreItem>
</file>

<file path=customXml/itemProps4.xml><?xml version="1.0" encoding="utf-8"?>
<ds:datastoreItem xmlns:ds="http://schemas.openxmlformats.org/officeDocument/2006/customXml" ds:itemID="{B801F3DE-BC82-48B0-84BF-4C463E9D2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f83a3-457f-469a-9233-d2c86ddd03bd"/>
    <ds:schemaRef ds:uri="1c267587-aeaf-440a-8efc-07c434840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75</Pages>
  <Words>22649</Words>
  <Characters>129102</Characters>
  <Application>Microsoft Office Word</Application>
  <DocSecurity>0</DocSecurity>
  <Lines>1075</Lines>
  <Paragraphs>302</Paragraphs>
  <ScaleCrop>false</ScaleCrop>
  <HeadingPairs>
    <vt:vector size="2" baseType="variant">
      <vt:variant>
        <vt:lpstr>Title</vt:lpstr>
      </vt:variant>
      <vt:variant>
        <vt:i4>1</vt:i4>
      </vt:variant>
    </vt:vector>
  </HeadingPairs>
  <TitlesOfParts>
    <vt:vector size="1" baseType="lpstr">
      <vt:lpstr>Funding and Financing Energy Performance and Climate-Resilient Retrofits for Low-income Housingl Heading</vt:lpstr>
    </vt:vector>
  </TitlesOfParts>
  <Company>Company</Company>
  <LinksUpToDate>false</LinksUpToDate>
  <CharactersWithSpaces>151449</CharactersWithSpaces>
  <SharedDoc>false</SharedDoc>
  <HLinks>
    <vt:vector size="846" baseType="variant">
      <vt:variant>
        <vt:i4>196695</vt:i4>
      </vt:variant>
      <vt:variant>
        <vt:i4>303</vt:i4>
      </vt:variant>
      <vt:variant>
        <vt:i4>0</vt:i4>
      </vt:variant>
      <vt:variant>
        <vt:i4>5</vt:i4>
      </vt:variant>
      <vt:variant>
        <vt:lpwstr>https://boompower.com.au/</vt:lpwstr>
      </vt:variant>
      <vt:variant>
        <vt:lpwstr/>
      </vt:variant>
      <vt:variant>
        <vt:i4>6946857</vt:i4>
      </vt:variant>
      <vt:variant>
        <vt:i4>300</vt:i4>
      </vt:variant>
      <vt:variant>
        <vt:i4>0</vt:i4>
      </vt:variant>
      <vt:variant>
        <vt:i4>5</vt:i4>
      </vt:variant>
      <vt:variant>
        <vt:lpwstr>https://brighte.com.au/</vt:lpwstr>
      </vt:variant>
      <vt:variant>
        <vt:lpwstr/>
      </vt:variant>
      <vt:variant>
        <vt:i4>3604582</vt:i4>
      </vt:variant>
      <vt:variant>
        <vt:i4>297</vt:i4>
      </vt:variant>
      <vt:variant>
        <vt:i4>0</vt:i4>
      </vt:variant>
      <vt:variant>
        <vt:i4>5</vt:i4>
      </vt:variant>
      <vt:variant>
        <vt:lpwstr>https://www.betterbuildingfinance.com.au/about</vt:lpwstr>
      </vt:variant>
      <vt:variant>
        <vt:lpwstr/>
      </vt:variant>
      <vt:variant>
        <vt:i4>5046366</vt:i4>
      </vt:variant>
      <vt:variant>
        <vt:i4>294</vt:i4>
      </vt:variant>
      <vt:variant>
        <vt:i4>0</vt:i4>
      </vt:variant>
      <vt:variant>
        <vt:i4>5</vt:i4>
      </vt:variant>
      <vt:variant>
        <vt:lpwstr>https://www.betterbuildingfinance.com.au/</vt:lpwstr>
      </vt:variant>
      <vt:variant>
        <vt:lpwstr/>
      </vt:variant>
      <vt:variant>
        <vt:i4>4718675</vt:i4>
      </vt:variant>
      <vt:variant>
        <vt:i4>291</vt:i4>
      </vt:variant>
      <vt:variant>
        <vt:i4>0</vt:i4>
      </vt:variant>
      <vt:variant>
        <vt:i4>5</vt:i4>
      </vt:variant>
      <vt:variant>
        <vt:lpwstr>https://sustainableaustraliafund.com.au/</vt:lpwstr>
      </vt:variant>
      <vt:variant>
        <vt:lpwstr/>
      </vt:variant>
      <vt:variant>
        <vt:i4>524304</vt:i4>
      </vt:variant>
      <vt:variant>
        <vt:i4>288</vt:i4>
      </vt:variant>
      <vt:variant>
        <vt:i4>0</vt:i4>
      </vt:variant>
      <vt:variant>
        <vt:i4>5</vt:i4>
      </vt:variant>
      <vt:variant>
        <vt:lpwstr>https://recfit.tas.gov.au/household_energy/energy_saver_loan_scheme</vt:lpwstr>
      </vt:variant>
      <vt:variant>
        <vt:lpwstr/>
      </vt:variant>
      <vt:variant>
        <vt:i4>983059</vt:i4>
      </vt:variant>
      <vt:variant>
        <vt:i4>285</vt:i4>
      </vt:variant>
      <vt:variant>
        <vt:i4>0</vt:i4>
      </vt:variant>
      <vt:variant>
        <vt:i4>5</vt:i4>
      </vt:variant>
      <vt:variant>
        <vt:lpwstr>https://zerocarbonmerri-bek.org.au/energy-switch/</vt:lpwstr>
      </vt:variant>
      <vt:variant>
        <vt:lpwstr/>
      </vt:variant>
      <vt:variant>
        <vt:i4>7274547</vt:i4>
      </vt:variant>
      <vt:variant>
        <vt:i4>282</vt:i4>
      </vt:variant>
      <vt:variant>
        <vt:i4>0</vt:i4>
      </vt:variant>
      <vt:variant>
        <vt:i4>5</vt:i4>
      </vt:variant>
      <vt:variant>
        <vt:lpwstr>https://solarsavers.org.au/</vt:lpwstr>
      </vt:variant>
      <vt:variant>
        <vt:lpwstr/>
      </vt:variant>
      <vt:variant>
        <vt:i4>3538981</vt:i4>
      </vt:variant>
      <vt:variant>
        <vt:i4>279</vt:i4>
      </vt:variant>
      <vt:variant>
        <vt:i4>0</vt:i4>
      </vt:variant>
      <vt:variant>
        <vt:i4>5</vt:i4>
      </vt:variant>
      <vt:variant>
        <vt:lpwstr>https://brighte.com.au/act-sustainable-household-scheme/households</vt:lpwstr>
      </vt:variant>
      <vt:variant>
        <vt:lpwstr/>
      </vt:variant>
      <vt:variant>
        <vt:i4>3538981</vt:i4>
      </vt:variant>
      <vt:variant>
        <vt:i4>276</vt:i4>
      </vt:variant>
      <vt:variant>
        <vt:i4>0</vt:i4>
      </vt:variant>
      <vt:variant>
        <vt:i4>5</vt:i4>
      </vt:variant>
      <vt:variant>
        <vt:lpwstr>https://brighte.com.au/act-sustainable-household-scheme/households</vt:lpwstr>
      </vt:variant>
      <vt:variant>
        <vt:lpwstr/>
      </vt:variant>
      <vt:variant>
        <vt:i4>5374031</vt:i4>
      </vt:variant>
      <vt:variant>
        <vt:i4>273</vt:i4>
      </vt:variant>
      <vt:variant>
        <vt:i4>0</vt:i4>
      </vt:variant>
      <vt:variant>
        <vt:i4>5</vt:i4>
      </vt:variant>
      <vt:variant>
        <vt:lpwstr>https://www.qld.gov.au/housing/buying-owning-home/financial-help-concessions/household-resilience-program</vt:lpwstr>
      </vt:variant>
      <vt:variant>
        <vt:lpwstr/>
      </vt:variant>
      <vt:variant>
        <vt:i4>1638480</vt:i4>
      </vt:variant>
      <vt:variant>
        <vt:i4>270</vt:i4>
      </vt:variant>
      <vt:variant>
        <vt:i4>0</vt:i4>
      </vt:variant>
      <vt:variant>
        <vt:i4>5</vt:i4>
      </vt:variant>
      <vt:variant>
        <vt:lpwstr>https://treasury.gov.au/policy-topics/banking-and-finance/green-bond-program</vt:lpwstr>
      </vt:variant>
      <vt:variant>
        <vt:lpwstr/>
      </vt:variant>
      <vt:variant>
        <vt:i4>8192058</vt:i4>
      </vt:variant>
      <vt:variant>
        <vt:i4>267</vt:i4>
      </vt:variant>
      <vt:variant>
        <vt:i4>0</vt:i4>
      </vt:variant>
      <vt:variant>
        <vt:i4>5</vt:i4>
      </vt:variant>
      <vt:variant>
        <vt:lpwstr>https://councilmagazine.com.au/</vt:lpwstr>
      </vt:variant>
      <vt:variant>
        <vt:lpwstr/>
      </vt:variant>
      <vt:variant>
        <vt:i4>2621482</vt:i4>
      </vt:variant>
      <vt:variant>
        <vt:i4>264</vt:i4>
      </vt:variant>
      <vt:variant>
        <vt:i4>0</vt:i4>
      </vt:variant>
      <vt:variant>
        <vt:i4>5</vt:i4>
      </vt:variant>
      <vt:variant>
        <vt:lpwstr>https://citiespowerpartnership.org.au/</vt:lpwstr>
      </vt:variant>
      <vt:variant>
        <vt:lpwstr/>
      </vt:variant>
      <vt:variant>
        <vt:i4>2097266</vt:i4>
      </vt:variant>
      <vt:variant>
        <vt:i4>261</vt:i4>
      </vt:variant>
      <vt:variant>
        <vt:i4>0</vt:i4>
      </vt:variant>
      <vt:variant>
        <vt:i4>5</vt:i4>
      </vt:variant>
      <vt:variant>
        <vt:lpwstr>https://solarsavers.org.au/about-solar-savers/</vt:lpwstr>
      </vt:variant>
      <vt:variant>
        <vt:lpwstr/>
      </vt:variant>
      <vt:variant>
        <vt:i4>7471149</vt:i4>
      </vt:variant>
      <vt:variant>
        <vt:i4>258</vt:i4>
      </vt:variant>
      <vt:variant>
        <vt:i4>0</vt:i4>
      </vt:variant>
      <vt:variant>
        <vt:i4>5</vt:i4>
      </vt:variant>
      <vt:variant>
        <vt:lpwstr>https://www.wa.gov.au/government/media-statements/McGowan-Labor-Government/Exmouth-battery-storage-system-increases-access-to-rooftop-solar-20230215</vt:lpwstr>
      </vt:variant>
      <vt:variant>
        <vt:lpwstr>:~:text=Exmouth%20is%20one%20of%20nine,Yalgoo%2C%20Carnarvon%20and%20Marble%20Bar.</vt:lpwstr>
      </vt:variant>
      <vt:variant>
        <vt:i4>5374031</vt:i4>
      </vt:variant>
      <vt:variant>
        <vt:i4>255</vt:i4>
      </vt:variant>
      <vt:variant>
        <vt:i4>0</vt:i4>
      </vt:variant>
      <vt:variant>
        <vt:i4>5</vt:i4>
      </vt:variant>
      <vt:variant>
        <vt:lpwstr>https://www.qld.gov.au/housing/buying-owning-home/financial-help-concessions/household-resilience-program</vt:lpwstr>
      </vt:variant>
      <vt:variant>
        <vt:lpwstr/>
      </vt:variant>
      <vt:variant>
        <vt:i4>4063343</vt:i4>
      </vt:variant>
      <vt:variant>
        <vt:i4>252</vt:i4>
      </vt:variant>
      <vt:variant>
        <vt:i4>0</vt:i4>
      </vt:variant>
      <vt:variant>
        <vt:i4>5</vt:i4>
      </vt:variant>
      <vt:variant>
        <vt:lpwstr>https://www.energymining.sa.gov.au/industry/modern-energy/solar-batteries-and-smarter-homes</vt:lpwstr>
      </vt:variant>
      <vt:variant>
        <vt:lpwstr/>
      </vt:variant>
      <vt:variant>
        <vt:i4>7536675</vt:i4>
      </vt:variant>
      <vt:variant>
        <vt:i4>249</vt:i4>
      </vt:variant>
      <vt:variant>
        <vt:i4>0</vt:i4>
      </vt:variant>
      <vt:variant>
        <vt:i4>5</vt:i4>
      </vt:variant>
      <vt:variant>
        <vt:lpwstr>https://www.energymining.sa.gov.au/industry/energy-efficiency-and-productivity/retailer-energy-productivity-scheme-reps</vt:lpwstr>
      </vt:variant>
      <vt:variant>
        <vt:lpwstr/>
      </vt:variant>
      <vt:variant>
        <vt:i4>4456543</vt:i4>
      </vt:variant>
      <vt:variant>
        <vt:i4>246</vt:i4>
      </vt:variant>
      <vt:variant>
        <vt:i4>0</vt:i4>
      </vt:variant>
      <vt:variant>
        <vt:i4>5</vt:i4>
      </vt:variant>
      <vt:variant>
        <vt:lpwstr>https://www.energy.nsw.gov.au/households/rebates-grants-and-schemes/household-energy-saving-upgrades</vt:lpwstr>
      </vt:variant>
      <vt:variant>
        <vt:lpwstr/>
      </vt:variant>
      <vt:variant>
        <vt:i4>720917</vt:i4>
      </vt:variant>
      <vt:variant>
        <vt:i4>243</vt:i4>
      </vt:variant>
      <vt:variant>
        <vt:i4>0</vt:i4>
      </vt:variant>
      <vt:variant>
        <vt:i4>5</vt:i4>
      </vt:variant>
      <vt:variant>
        <vt:lpwstr>https://www.energy.vic.gov.au/for-households/victorian-energy-upgrades-for-households</vt:lpwstr>
      </vt:variant>
      <vt:variant>
        <vt:lpwstr/>
      </vt:variant>
      <vt:variant>
        <vt:i4>1769544</vt:i4>
      </vt:variant>
      <vt:variant>
        <vt:i4>240</vt:i4>
      </vt:variant>
      <vt:variant>
        <vt:i4>0</vt:i4>
      </vt:variant>
      <vt:variant>
        <vt:i4>5</vt:i4>
      </vt:variant>
      <vt:variant>
        <vt:lpwstr>https://www.solar.vic.gov.au/</vt:lpwstr>
      </vt:variant>
      <vt:variant>
        <vt:lpwstr/>
      </vt:variant>
      <vt:variant>
        <vt:i4>1769554</vt:i4>
      </vt:variant>
      <vt:variant>
        <vt:i4>237</vt:i4>
      </vt:variant>
      <vt:variant>
        <vt:i4>0</vt:i4>
      </vt:variant>
      <vt:variant>
        <vt:i4>5</vt:i4>
      </vt:variant>
      <vt:variant>
        <vt:lpwstr>https://www.energy.vic.gov.au/renewable-energy/victorias-gas-substitution-roadmap</vt:lpwstr>
      </vt:variant>
      <vt:variant>
        <vt:lpwstr/>
      </vt:variant>
      <vt:variant>
        <vt:i4>4063344</vt:i4>
      </vt:variant>
      <vt:variant>
        <vt:i4>234</vt:i4>
      </vt:variant>
      <vt:variant>
        <vt:i4>0</vt:i4>
      </vt:variant>
      <vt:variant>
        <vt:i4>5</vt:i4>
      </vt:variant>
      <vt:variant>
        <vt:lpwstr>https://energy.act.gov.au/</vt:lpwstr>
      </vt:variant>
      <vt:variant>
        <vt:lpwstr/>
      </vt:variant>
      <vt:variant>
        <vt:i4>2424869</vt:i4>
      </vt:variant>
      <vt:variant>
        <vt:i4>231</vt:i4>
      </vt:variant>
      <vt:variant>
        <vt:i4>0</vt:i4>
      </vt:variant>
      <vt:variant>
        <vt:i4>5</vt:i4>
      </vt:variant>
      <vt:variant>
        <vt:lpwstr>https://www.climatechoices.act.gov.au/policy-programs/sustainable-household-scheme</vt:lpwstr>
      </vt:variant>
      <vt:variant>
        <vt:lpwstr/>
      </vt:variant>
      <vt:variant>
        <vt:i4>6291495</vt:i4>
      </vt:variant>
      <vt:variant>
        <vt:i4>228</vt:i4>
      </vt:variant>
      <vt:variant>
        <vt:i4>0</vt:i4>
      </vt:variant>
      <vt:variant>
        <vt:i4>5</vt:i4>
      </vt:variant>
      <vt:variant>
        <vt:lpwstr>https://www.energy.gov.au/business/energy-efficiency-skills-and-training/energy-efficiency-training</vt:lpwstr>
      </vt:variant>
      <vt:variant>
        <vt:lpwstr/>
      </vt:variant>
      <vt:variant>
        <vt:i4>1638480</vt:i4>
      </vt:variant>
      <vt:variant>
        <vt:i4>225</vt:i4>
      </vt:variant>
      <vt:variant>
        <vt:i4>0</vt:i4>
      </vt:variant>
      <vt:variant>
        <vt:i4>5</vt:i4>
      </vt:variant>
      <vt:variant>
        <vt:lpwstr>https://treasury.gov.au/policy-topics/banking-and-finance/green-bond-program</vt:lpwstr>
      </vt:variant>
      <vt:variant>
        <vt:lpwstr/>
      </vt:variant>
      <vt:variant>
        <vt:i4>983122</vt:i4>
      </vt:variant>
      <vt:variant>
        <vt:i4>222</vt:i4>
      </vt:variant>
      <vt:variant>
        <vt:i4>0</vt:i4>
      </vt:variant>
      <vt:variant>
        <vt:i4>5</vt:i4>
      </vt:variant>
      <vt:variant>
        <vt:lpwstr>https://www.energy.gov.au/publications/national-energy-productivity-plan</vt:lpwstr>
      </vt:variant>
      <vt:variant>
        <vt:lpwstr/>
      </vt:variant>
      <vt:variant>
        <vt:i4>2883687</vt:i4>
      </vt:variant>
      <vt:variant>
        <vt:i4>219</vt:i4>
      </vt:variant>
      <vt:variant>
        <vt:i4>0</vt:i4>
      </vt:variant>
      <vt:variant>
        <vt:i4>5</vt:i4>
      </vt:variant>
      <vt:variant>
        <vt:lpwstr>https://www.energy.gov.au/government-priorities/energy-ministers/energy-ministers-publications/trajectory-low-energy-buildings</vt:lpwstr>
      </vt:variant>
      <vt:variant>
        <vt:lpwstr/>
      </vt:variant>
      <vt:variant>
        <vt:i4>3538981</vt:i4>
      </vt:variant>
      <vt:variant>
        <vt:i4>216</vt:i4>
      </vt:variant>
      <vt:variant>
        <vt:i4>0</vt:i4>
      </vt:variant>
      <vt:variant>
        <vt:i4>5</vt:i4>
      </vt:variant>
      <vt:variant>
        <vt:lpwstr>https://brighte.com.au/act-sustainable-household-scheme/households</vt:lpwstr>
      </vt:variant>
      <vt:variant>
        <vt:lpwstr/>
      </vt:variant>
      <vt:variant>
        <vt:i4>3538981</vt:i4>
      </vt:variant>
      <vt:variant>
        <vt:i4>213</vt:i4>
      </vt:variant>
      <vt:variant>
        <vt:i4>0</vt:i4>
      </vt:variant>
      <vt:variant>
        <vt:i4>5</vt:i4>
      </vt:variant>
      <vt:variant>
        <vt:lpwstr>https://brighte.com.au/act-sustainable-household-scheme/households</vt:lpwstr>
      </vt:variant>
      <vt:variant>
        <vt:lpwstr/>
      </vt:variant>
      <vt:variant>
        <vt:i4>4259857</vt:i4>
      </vt:variant>
      <vt:variant>
        <vt:i4>210</vt:i4>
      </vt:variant>
      <vt:variant>
        <vt:i4>0</vt:i4>
      </vt:variant>
      <vt:variant>
        <vt:i4>5</vt:i4>
      </vt:variant>
      <vt:variant>
        <vt:lpwstr>https://www.energy.gov.au/government-priorities/buildings/trajectory-low-energy-buildings</vt:lpwstr>
      </vt:variant>
      <vt:variant>
        <vt:lpwstr/>
      </vt:variant>
      <vt:variant>
        <vt:i4>3538981</vt:i4>
      </vt:variant>
      <vt:variant>
        <vt:i4>207</vt:i4>
      </vt:variant>
      <vt:variant>
        <vt:i4>0</vt:i4>
      </vt:variant>
      <vt:variant>
        <vt:i4>5</vt:i4>
      </vt:variant>
      <vt:variant>
        <vt:lpwstr>https://brighte.com.au/act-sustainable-household-scheme/households</vt:lpwstr>
      </vt:variant>
      <vt:variant>
        <vt:lpwstr/>
      </vt:variant>
      <vt:variant>
        <vt:i4>3538981</vt:i4>
      </vt:variant>
      <vt:variant>
        <vt:i4>204</vt:i4>
      </vt:variant>
      <vt:variant>
        <vt:i4>0</vt:i4>
      </vt:variant>
      <vt:variant>
        <vt:i4>5</vt:i4>
      </vt:variant>
      <vt:variant>
        <vt:lpwstr>https://brighte.com.au/act-sustainable-household-scheme/households</vt:lpwstr>
      </vt:variant>
      <vt:variant>
        <vt:lpwstr/>
      </vt:variant>
      <vt:variant>
        <vt:i4>196695</vt:i4>
      </vt:variant>
      <vt:variant>
        <vt:i4>201</vt:i4>
      </vt:variant>
      <vt:variant>
        <vt:i4>0</vt:i4>
      </vt:variant>
      <vt:variant>
        <vt:i4>5</vt:i4>
      </vt:variant>
      <vt:variant>
        <vt:lpwstr>https://boompower.com.au/</vt:lpwstr>
      </vt:variant>
      <vt:variant>
        <vt:lpwstr/>
      </vt:variant>
      <vt:variant>
        <vt:i4>6946857</vt:i4>
      </vt:variant>
      <vt:variant>
        <vt:i4>198</vt:i4>
      </vt:variant>
      <vt:variant>
        <vt:i4>0</vt:i4>
      </vt:variant>
      <vt:variant>
        <vt:i4>5</vt:i4>
      </vt:variant>
      <vt:variant>
        <vt:lpwstr>https://brighte.com.au/</vt:lpwstr>
      </vt:variant>
      <vt:variant>
        <vt:lpwstr/>
      </vt:variant>
      <vt:variant>
        <vt:i4>3604582</vt:i4>
      </vt:variant>
      <vt:variant>
        <vt:i4>195</vt:i4>
      </vt:variant>
      <vt:variant>
        <vt:i4>0</vt:i4>
      </vt:variant>
      <vt:variant>
        <vt:i4>5</vt:i4>
      </vt:variant>
      <vt:variant>
        <vt:lpwstr>https://www.betterbuildingfinance.com.au/about</vt:lpwstr>
      </vt:variant>
      <vt:variant>
        <vt:lpwstr/>
      </vt:variant>
      <vt:variant>
        <vt:i4>1638480</vt:i4>
      </vt:variant>
      <vt:variant>
        <vt:i4>192</vt:i4>
      </vt:variant>
      <vt:variant>
        <vt:i4>0</vt:i4>
      </vt:variant>
      <vt:variant>
        <vt:i4>5</vt:i4>
      </vt:variant>
      <vt:variant>
        <vt:lpwstr>https://treasury.gov.au/policy-topics/banking-and-finance/green-bond-program</vt:lpwstr>
      </vt:variant>
      <vt:variant>
        <vt:lpwstr/>
      </vt:variant>
      <vt:variant>
        <vt:i4>6881331</vt:i4>
      </vt:variant>
      <vt:variant>
        <vt:i4>189</vt:i4>
      </vt:variant>
      <vt:variant>
        <vt:i4>0</vt:i4>
      </vt:variant>
      <vt:variant>
        <vt:i4>5</vt:i4>
      </vt:variant>
      <vt:variant>
        <vt:lpwstr>https://link.springer.com/article/10.1007%2Fs10584-019-02519-1</vt:lpwstr>
      </vt:variant>
      <vt:variant>
        <vt:lpwstr/>
      </vt:variant>
      <vt:variant>
        <vt:i4>1572915</vt:i4>
      </vt:variant>
      <vt:variant>
        <vt:i4>182</vt:i4>
      </vt:variant>
      <vt:variant>
        <vt:i4>0</vt:i4>
      </vt:variant>
      <vt:variant>
        <vt:i4>5</vt:i4>
      </vt:variant>
      <vt:variant>
        <vt:lpwstr/>
      </vt:variant>
      <vt:variant>
        <vt:lpwstr>_Toc153714093</vt:lpwstr>
      </vt:variant>
      <vt:variant>
        <vt:i4>1572915</vt:i4>
      </vt:variant>
      <vt:variant>
        <vt:i4>176</vt:i4>
      </vt:variant>
      <vt:variant>
        <vt:i4>0</vt:i4>
      </vt:variant>
      <vt:variant>
        <vt:i4>5</vt:i4>
      </vt:variant>
      <vt:variant>
        <vt:lpwstr/>
      </vt:variant>
      <vt:variant>
        <vt:lpwstr>_Toc153714092</vt:lpwstr>
      </vt:variant>
      <vt:variant>
        <vt:i4>1572915</vt:i4>
      </vt:variant>
      <vt:variant>
        <vt:i4>170</vt:i4>
      </vt:variant>
      <vt:variant>
        <vt:i4>0</vt:i4>
      </vt:variant>
      <vt:variant>
        <vt:i4>5</vt:i4>
      </vt:variant>
      <vt:variant>
        <vt:lpwstr/>
      </vt:variant>
      <vt:variant>
        <vt:lpwstr>_Toc153714091</vt:lpwstr>
      </vt:variant>
      <vt:variant>
        <vt:i4>1572915</vt:i4>
      </vt:variant>
      <vt:variant>
        <vt:i4>164</vt:i4>
      </vt:variant>
      <vt:variant>
        <vt:i4>0</vt:i4>
      </vt:variant>
      <vt:variant>
        <vt:i4>5</vt:i4>
      </vt:variant>
      <vt:variant>
        <vt:lpwstr/>
      </vt:variant>
      <vt:variant>
        <vt:lpwstr>_Toc153714090</vt:lpwstr>
      </vt:variant>
      <vt:variant>
        <vt:i4>1638451</vt:i4>
      </vt:variant>
      <vt:variant>
        <vt:i4>158</vt:i4>
      </vt:variant>
      <vt:variant>
        <vt:i4>0</vt:i4>
      </vt:variant>
      <vt:variant>
        <vt:i4>5</vt:i4>
      </vt:variant>
      <vt:variant>
        <vt:lpwstr/>
      </vt:variant>
      <vt:variant>
        <vt:lpwstr>_Toc153714089</vt:lpwstr>
      </vt:variant>
      <vt:variant>
        <vt:i4>1638451</vt:i4>
      </vt:variant>
      <vt:variant>
        <vt:i4>152</vt:i4>
      </vt:variant>
      <vt:variant>
        <vt:i4>0</vt:i4>
      </vt:variant>
      <vt:variant>
        <vt:i4>5</vt:i4>
      </vt:variant>
      <vt:variant>
        <vt:lpwstr/>
      </vt:variant>
      <vt:variant>
        <vt:lpwstr>_Toc153714088</vt:lpwstr>
      </vt:variant>
      <vt:variant>
        <vt:i4>1638451</vt:i4>
      </vt:variant>
      <vt:variant>
        <vt:i4>146</vt:i4>
      </vt:variant>
      <vt:variant>
        <vt:i4>0</vt:i4>
      </vt:variant>
      <vt:variant>
        <vt:i4>5</vt:i4>
      </vt:variant>
      <vt:variant>
        <vt:lpwstr/>
      </vt:variant>
      <vt:variant>
        <vt:lpwstr>_Toc153714087</vt:lpwstr>
      </vt:variant>
      <vt:variant>
        <vt:i4>1638451</vt:i4>
      </vt:variant>
      <vt:variant>
        <vt:i4>140</vt:i4>
      </vt:variant>
      <vt:variant>
        <vt:i4>0</vt:i4>
      </vt:variant>
      <vt:variant>
        <vt:i4>5</vt:i4>
      </vt:variant>
      <vt:variant>
        <vt:lpwstr/>
      </vt:variant>
      <vt:variant>
        <vt:lpwstr>_Toc153714086</vt:lpwstr>
      </vt:variant>
      <vt:variant>
        <vt:i4>1638451</vt:i4>
      </vt:variant>
      <vt:variant>
        <vt:i4>134</vt:i4>
      </vt:variant>
      <vt:variant>
        <vt:i4>0</vt:i4>
      </vt:variant>
      <vt:variant>
        <vt:i4>5</vt:i4>
      </vt:variant>
      <vt:variant>
        <vt:lpwstr/>
      </vt:variant>
      <vt:variant>
        <vt:lpwstr>_Toc153714085</vt:lpwstr>
      </vt:variant>
      <vt:variant>
        <vt:i4>1638451</vt:i4>
      </vt:variant>
      <vt:variant>
        <vt:i4>128</vt:i4>
      </vt:variant>
      <vt:variant>
        <vt:i4>0</vt:i4>
      </vt:variant>
      <vt:variant>
        <vt:i4>5</vt:i4>
      </vt:variant>
      <vt:variant>
        <vt:lpwstr/>
      </vt:variant>
      <vt:variant>
        <vt:lpwstr>_Toc153714084</vt:lpwstr>
      </vt:variant>
      <vt:variant>
        <vt:i4>1638451</vt:i4>
      </vt:variant>
      <vt:variant>
        <vt:i4>122</vt:i4>
      </vt:variant>
      <vt:variant>
        <vt:i4>0</vt:i4>
      </vt:variant>
      <vt:variant>
        <vt:i4>5</vt:i4>
      </vt:variant>
      <vt:variant>
        <vt:lpwstr/>
      </vt:variant>
      <vt:variant>
        <vt:lpwstr>_Toc153714083</vt:lpwstr>
      </vt:variant>
      <vt:variant>
        <vt:i4>1638451</vt:i4>
      </vt:variant>
      <vt:variant>
        <vt:i4>116</vt:i4>
      </vt:variant>
      <vt:variant>
        <vt:i4>0</vt:i4>
      </vt:variant>
      <vt:variant>
        <vt:i4>5</vt:i4>
      </vt:variant>
      <vt:variant>
        <vt:lpwstr/>
      </vt:variant>
      <vt:variant>
        <vt:lpwstr>_Toc153714082</vt:lpwstr>
      </vt:variant>
      <vt:variant>
        <vt:i4>1638451</vt:i4>
      </vt:variant>
      <vt:variant>
        <vt:i4>110</vt:i4>
      </vt:variant>
      <vt:variant>
        <vt:i4>0</vt:i4>
      </vt:variant>
      <vt:variant>
        <vt:i4>5</vt:i4>
      </vt:variant>
      <vt:variant>
        <vt:lpwstr/>
      </vt:variant>
      <vt:variant>
        <vt:lpwstr>_Toc153714081</vt:lpwstr>
      </vt:variant>
      <vt:variant>
        <vt:i4>1638451</vt:i4>
      </vt:variant>
      <vt:variant>
        <vt:i4>104</vt:i4>
      </vt:variant>
      <vt:variant>
        <vt:i4>0</vt:i4>
      </vt:variant>
      <vt:variant>
        <vt:i4>5</vt:i4>
      </vt:variant>
      <vt:variant>
        <vt:lpwstr/>
      </vt:variant>
      <vt:variant>
        <vt:lpwstr>_Toc153714080</vt:lpwstr>
      </vt:variant>
      <vt:variant>
        <vt:i4>1441843</vt:i4>
      </vt:variant>
      <vt:variant>
        <vt:i4>98</vt:i4>
      </vt:variant>
      <vt:variant>
        <vt:i4>0</vt:i4>
      </vt:variant>
      <vt:variant>
        <vt:i4>5</vt:i4>
      </vt:variant>
      <vt:variant>
        <vt:lpwstr/>
      </vt:variant>
      <vt:variant>
        <vt:lpwstr>_Toc153714079</vt:lpwstr>
      </vt:variant>
      <vt:variant>
        <vt:i4>1441843</vt:i4>
      </vt:variant>
      <vt:variant>
        <vt:i4>92</vt:i4>
      </vt:variant>
      <vt:variant>
        <vt:i4>0</vt:i4>
      </vt:variant>
      <vt:variant>
        <vt:i4>5</vt:i4>
      </vt:variant>
      <vt:variant>
        <vt:lpwstr/>
      </vt:variant>
      <vt:variant>
        <vt:lpwstr>_Toc153714078</vt:lpwstr>
      </vt:variant>
      <vt:variant>
        <vt:i4>1441843</vt:i4>
      </vt:variant>
      <vt:variant>
        <vt:i4>86</vt:i4>
      </vt:variant>
      <vt:variant>
        <vt:i4>0</vt:i4>
      </vt:variant>
      <vt:variant>
        <vt:i4>5</vt:i4>
      </vt:variant>
      <vt:variant>
        <vt:lpwstr/>
      </vt:variant>
      <vt:variant>
        <vt:lpwstr>_Toc153714077</vt:lpwstr>
      </vt:variant>
      <vt:variant>
        <vt:i4>1441843</vt:i4>
      </vt:variant>
      <vt:variant>
        <vt:i4>80</vt:i4>
      </vt:variant>
      <vt:variant>
        <vt:i4>0</vt:i4>
      </vt:variant>
      <vt:variant>
        <vt:i4>5</vt:i4>
      </vt:variant>
      <vt:variant>
        <vt:lpwstr/>
      </vt:variant>
      <vt:variant>
        <vt:lpwstr>_Toc153714076</vt:lpwstr>
      </vt:variant>
      <vt:variant>
        <vt:i4>1441843</vt:i4>
      </vt:variant>
      <vt:variant>
        <vt:i4>74</vt:i4>
      </vt:variant>
      <vt:variant>
        <vt:i4>0</vt:i4>
      </vt:variant>
      <vt:variant>
        <vt:i4>5</vt:i4>
      </vt:variant>
      <vt:variant>
        <vt:lpwstr/>
      </vt:variant>
      <vt:variant>
        <vt:lpwstr>_Toc153714075</vt:lpwstr>
      </vt:variant>
      <vt:variant>
        <vt:i4>1441843</vt:i4>
      </vt:variant>
      <vt:variant>
        <vt:i4>68</vt:i4>
      </vt:variant>
      <vt:variant>
        <vt:i4>0</vt:i4>
      </vt:variant>
      <vt:variant>
        <vt:i4>5</vt:i4>
      </vt:variant>
      <vt:variant>
        <vt:lpwstr/>
      </vt:variant>
      <vt:variant>
        <vt:lpwstr>_Toc153714074</vt:lpwstr>
      </vt:variant>
      <vt:variant>
        <vt:i4>1441843</vt:i4>
      </vt:variant>
      <vt:variant>
        <vt:i4>62</vt:i4>
      </vt:variant>
      <vt:variant>
        <vt:i4>0</vt:i4>
      </vt:variant>
      <vt:variant>
        <vt:i4>5</vt:i4>
      </vt:variant>
      <vt:variant>
        <vt:lpwstr/>
      </vt:variant>
      <vt:variant>
        <vt:lpwstr>_Toc153714073</vt:lpwstr>
      </vt:variant>
      <vt:variant>
        <vt:i4>1441843</vt:i4>
      </vt:variant>
      <vt:variant>
        <vt:i4>56</vt:i4>
      </vt:variant>
      <vt:variant>
        <vt:i4>0</vt:i4>
      </vt:variant>
      <vt:variant>
        <vt:i4>5</vt:i4>
      </vt:variant>
      <vt:variant>
        <vt:lpwstr/>
      </vt:variant>
      <vt:variant>
        <vt:lpwstr>_Toc153714072</vt:lpwstr>
      </vt:variant>
      <vt:variant>
        <vt:i4>1441843</vt:i4>
      </vt:variant>
      <vt:variant>
        <vt:i4>50</vt:i4>
      </vt:variant>
      <vt:variant>
        <vt:i4>0</vt:i4>
      </vt:variant>
      <vt:variant>
        <vt:i4>5</vt:i4>
      </vt:variant>
      <vt:variant>
        <vt:lpwstr/>
      </vt:variant>
      <vt:variant>
        <vt:lpwstr>_Toc153714071</vt:lpwstr>
      </vt:variant>
      <vt:variant>
        <vt:i4>1441843</vt:i4>
      </vt:variant>
      <vt:variant>
        <vt:i4>44</vt:i4>
      </vt:variant>
      <vt:variant>
        <vt:i4>0</vt:i4>
      </vt:variant>
      <vt:variant>
        <vt:i4>5</vt:i4>
      </vt:variant>
      <vt:variant>
        <vt:lpwstr/>
      </vt:variant>
      <vt:variant>
        <vt:lpwstr>_Toc153714070</vt:lpwstr>
      </vt:variant>
      <vt:variant>
        <vt:i4>1507379</vt:i4>
      </vt:variant>
      <vt:variant>
        <vt:i4>38</vt:i4>
      </vt:variant>
      <vt:variant>
        <vt:i4>0</vt:i4>
      </vt:variant>
      <vt:variant>
        <vt:i4>5</vt:i4>
      </vt:variant>
      <vt:variant>
        <vt:lpwstr/>
      </vt:variant>
      <vt:variant>
        <vt:lpwstr>_Toc153714069</vt:lpwstr>
      </vt:variant>
      <vt:variant>
        <vt:i4>1507379</vt:i4>
      </vt:variant>
      <vt:variant>
        <vt:i4>32</vt:i4>
      </vt:variant>
      <vt:variant>
        <vt:i4>0</vt:i4>
      </vt:variant>
      <vt:variant>
        <vt:i4>5</vt:i4>
      </vt:variant>
      <vt:variant>
        <vt:lpwstr/>
      </vt:variant>
      <vt:variant>
        <vt:lpwstr>_Toc153714068</vt:lpwstr>
      </vt:variant>
      <vt:variant>
        <vt:i4>1507379</vt:i4>
      </vt:variant>
      <vt:variant>
        <vt:i4>26</vt:i4>
      </vt:variant>
      <vt:variant>
        <vt:i4>0</vt:i4>
      </vt:variant>
      <vt:variant>
        <vt:i4>5</vt:i4>
      </vt:variant>
      <vt:variant>
        <vt:lpwstr/>
      </vt:variant>
      <vt:variant>
        <vt:lpwstr>_Toc153714067</vt:lpwstr>
      </vt:variant>
      <vt:variant>
        <vt:i4>1507379</vt:i4>
      </vt:variant>
      <vt:variant>
        <vt:i4>20</vt:i4>
      </vt:variant>
      <vt:variant>
        <vt:i4>0</vt:i4>
      </vt:variant>
      <vt:variant>
        <vt:i4>5</vt:i4>
      </vt:variant>
      <vt:variant>
        <vt:lpwstr/>
      </vt:variant>
      <vt:variant>
        <vt:lpwstr>_Toc153714066</vt:lpwstr>
      </vt:variant>
      <vt:variant>
        <vt:i4>1507379</vt:i4>
      </vt:variant>
      <vt:variant>
        <vt:i4>14</vt:i4>
      </vt:variant>
      <vt:variant>
        <vt:i4>0</vt:i4>
      </vt:variant>
      <vt:variant>
        <vt:i4>5</vt:i4>
      </vt:variant>
      <vt:variant>
        <vt:lpwstr/>
      </vt:variant>
      <vt:variant>
        <vt:lpwstr>_Toc153714065</vt:lpwstr>
      </vt:variant>
      <vt:variant>
        <vt:i4>1507379</vt:i4>
      </vt:variant>
      <vt:variant>
        <vt:i4>8</vt:i4>
      </vt:variant>
      <vt:variant>
        <vt:i4>0</vt:i4>
      </vt:variant>
      <vt:variant>
        <vt:i4>5</vt:i4>
      </vt:variant>
      <vt:variant>
        <vt:lpwstr/>
      </vt:variant>
      <vt:variant>
        <vt:lpwstr>_Toc153714064</vt:lpwstr>
      </vt:variant>
      <vt:variant>
        <vt:i4>1310771</vt:i4>
      </vt:variant>
      <vt:variant>
        <vt:i4>2</vt:i4>
      </vt:variant>
      <vt:variant>
        <vt:i4>0</vt:i4>
      </vt:variant>
      <vt:variant>
        <vt:i4>5</vt:i4>
      </vt:variant>
      <vt:variant>
        <vt:lpwstr/>
      </vt:variant>
      <vt:variant>
        <vt:lpwstr>_Toc153714057</vt:lpwstr>
      </vt:variant>
      <vt:variant>
        <vt:i4>3670118</vt:i4>
      </vt:variant>
      <vt:variant>
        <vt:i4>207</vt:i4>
      </vt:variant>
      <vt:variant>
        <vt:i4>0</vt:i4>
      </vt:variant>
      <vt:variant>
        <vt:i4>5</vt:i4>
      </vt:variant>
      <vt:variant>
        <vt:lpwstr>https://doi.org/10.1016/j.enpol.2017.04.023</vt:lpwstr>
      </vt:variant>
      <vt:variant>
        <vt:lpwstr/>
      </vt:variant>
      <vt:variant>
        <vt:i4>3866720</vt:i4>
      </vt:variant>
      <vt:variant>
        <vt:i4>204</vt:i4>
      </vt:variant>
      <vt:variant>
        <vt:i4>0</vt:i4>
      </vt:variant>
      <vt:variant>
        <vt:i4>5</vt:i4>
      </vt:variant>
      <vt:variant>
        <vt:lpwstr>https://www.climatebonds.net/projects/models/energy-efficiency</vt:lpwstr>
      </vt:variant>
      <vt:variant>
        <vt:lpwstr/>
      </vt:variant>
      <vt:variant>
        <vt:i4>2949181</vt:i4>
      </vt:variant>
      <vt:variant>
        <vt:i4>201</vt:i4>
      </vt:variant>
      <vt:variant>
        <vt:i4>0</vt:i4>
      </vt:variant>
      <vt:variant>
        <vt:i4>5</vt:i4>
      </vt:variant>
      <vt:variant>
        <vt:lpwstr>https://doi.org/10.1016/j.jeem.2014.05.001</vt:lpwstr>
      </vt:variant>
      <vt:variant>
        <vt:lpwstr/>
      </vt:variant>
      <vt:variant>
        <vt:i4>1638480</vt:i4>
      </vt:variant>
      <vt:variant>
        <vt:i4>198</vt:i4>
      </vt:variant>
      <vt:variant>
        <vt:i4>0</vt:i4>
      </vt:variant>
      <vt:variant>
        <vt:i4>5</vt:i4>
      </vt:variant>
      <vt:variant>
        <vt:lpwstr>https://treasury.gov.au/policy-topics/banking-and-finance/green-bond-program</vt:lpwstr>
      </vt:variant>
      <vt:variant>
        <vt:lpwstr/>
      </vt:variant>
      <vt:variant>
        <vt:i4>5570600</vt:i4>
      </vt:variant>
      <vt:variant>
        <vt:i4>195</vt:i4>
      </vt:variant>
      <vt:variant>
        <vt:i4>0</vt:i4>
      </vt:variant>
      <vt:variant>
        <vt:i4>5</vt:i4>
      </vt:variant>
      <vt:variant>
        <vt:lpwstr>https://www.monash.edu/__data/assets/pdf_file/0005/3433550/Switching-On_Benefits-of-household-electrification-in-Australia_report.pdf</vt:lpwstr>
      </vt:variant>
      <vt:variant>
        <vt:lpwstr/>
      </vt:variant>
      <vt:variant>
        <vt:i4>7667839</vt:i4>
      </vt:variant>
      <vt:variant>
        <vt:i4>192</vt:i4>
      </vt:variant>
      <vt:variant>
        <vt:i4>0</vt:i4>
      </vt:variant>
      <vt:variant>
        <vt:i4>5</vt:i4>
      </vt:variant>
      <vt:variant>
        <vt:lpwstr>https://www.acoss.org.au/wp-content/uploads/2020/08/200812-Local-employment-and-skills-development-partnerships-FINAL-2.pdf</vt:lpwstr>
      </vt:variant>
      <vt:variant>
        <vt:lpwstr/>
      </vt:variant>
      <vt:variant>
        <vt:i4>3997770</vt:i4>
      </vt:variant>
      <vt:variant>
        <vt:i4>189</vt:i4>
      </vt:variant>
      <vt:variant>
        <vt:i4>0</vt:i4>
      </vt:variant>
      <vt:variant>
        <vt:i4>5</vt:i4>
      </vt:variant>
      <vt:variant>
        <vt:lpwstr>https://storage.googleapis.com/files-au-climate/climate-au/p/prj22e6a0bce56ceb8293a73/public_assets/neps-consultation-paper.pdf</vt:lpwstr>
      </vt:variant>
      <vt:variant>
        <vt:lpwstr/>
      </vt:variant>
      <vt:variant>
        <vt:i4>1507395</vt:i4>
      </vt:variant>
      <vt:variant>
        <vt:i4>186</vt:i4>
      </vt:variant>
      <vt:variant>
        <vt:i4>0</vt:i4>
      </vt:variant>
      <vt:variant>
        <vt:i4>5</vt:i4>
      </vt:variant>
      <vt:variant>
        <vt:lpwstr>https://energy-cities.eu/publication/how-to-set-up-a-one-stop-shop-for-integrated-home-energy-renovation/</vt:lpwstr>
      </vt:variant>
      <vt:variant>
        <vt:lpwstr/>
      </vt:variant>
      <vt:variant>
        <vt:i4>6422644</vt:i4>
      </vt:variant>
      <vt:variant>
        <vt:i4>183</vt:i4>
      </vt:variant>
      <vt:variant>
        <vt:i4>0</vt:i4>
      </vt:variant>
      <vt:variant>
        <vt:i4>5</vt:i4>
      </vt:variant>
      <vt:variant>
        <vt:lpwstr>https://www.sciencedirect.com/science/article/pii/S0959652622022818</vt:lpwstr>
      </vt:variant>
      <vt:variant>
        <vt:lpwstr/>
      </vt:variant>
      <vt:variant>
        <vt:i4>3342446</vt:i4>
      </vt:variant>
      <vt:variant>
        <vt:i4>180</vt:i4>
      </vt:variant>
      <vt:variant>
        <vt:i4>0</vt:i4>
      </vt:variant>
      <vt:variant>
        <vt:i4>5</vt:i4>
      </vt:variant>
      <vt:variant>
        <vt:lpwstr>https://www.premier.vic.gov.au/sec-back-accelerating-victorias-renewable-future</vt:lpwstr>
      </vt:variant>
      <vt:variant>
        <vt:lpwstr/>
      </vt:variant>
      <vt:variant>
        <vt:i4>196629</vt:i4>
      </vt:variant>
      <vt:variant>
        <vt:i4>177</vt:i4>
      </vt:variant>
      <vt:variant>
        <vt:i4>0</vt:i4>
      </vt:variant>
      <vt:variant>
        <vt:i4>5</vt:i4>
      </vt:variant>
      <vt:variant>
        <vt:lpwstr>https://www.economy-ni.gov.uk/sites/default/files/consultations/economy/Consultation-energy-one-stop-shop-implementation-plan.pdf</vt:lpwstr>
      </vt:variant>
      <vt:variant>
        <vt:lpwstr/>
      </vt:variant>
      <vt:variant>
        <vt:i4>6815779</vt:i4>
      </vt:variant>
      <vt:variant>
        <vt:i4>174</vt:i4>
      </vt:variant>
      <vt:variant>
        <vt:i4>0</vt:i4>
      </vt:variant>
      <vt:variant>
        <vt:i4>5</vt:i4>
      </vt:variant>
      <vt:variant>
        <vt:lpwstr>https://rbcouncil.org/</vt:lpwstr>
      </vt:variant>
      <vt:variant>
        <vt:lpwstr/>
      </vt:variant>
      <vt:variant>
        <vt:i4>7340068</vt:i4>
      </vt:variant>
      <vt:variant>
        <vt:i4>171</vt:i4>
      </vt:variant>
      <vt:variant>
        <vt:i4>0</vt:i4>
      </vt:variant>
      <vt:variant>
        <vt:i4>5</vt:i4>
      </vt:variant>
      <vt:variant>
        <vt:lpwstr>https://new.gbca.org.au/green-star/rating-system/homes/</vt:lpwstr>
      </vt:variant>
      <vt:variant>
        <vt:lpwstr/>
      </vt:variant>
      <vt:variant>
        <vt:i4>4522002</vt:i4>
      </vt:variant>
      <vt:variant>
        <vt:i4>168</vt:i4>
      </vt:variant>
      <vt:variant>
        <vt:i4>0</vt:i4>
      </vt:variant>
      <vt:variant>
        <vt:i4>5</vt:i4>
      </vt:variant>
      <vt:variant>
        <vt:lpwstr>https://www.nathers.gov.au/InHome</vt:lpwstr>
      </vt:variant>
      <vt:variant>
        <vt:lpwstr/>
      </vt:variant>
      <vt:variant>
        <vt:i4>1179674</vt:i4>
      </vt:variant>
      <vt:variant>
        <vt:i4>165</vt:i4>
      </vt:variant>
      <vt:variant>
        <vt:i4>0</vt:i4>
      </vt:variant>
      <vt:variant>
        <vt:i4>5</vt:i4>
      </vt:variant>
      <vt:variant>
        <vt:lpwstr>https://www.asbec.asn.au/wordpress/wp-content/uploads/2021/08/210727-ASBEC_RatingsSnapshot_website-upload.pdf</vt:lpwstr>
      </vt:variant>
      <vt:variant>
        <vt:lpwstr/>
      </vt:variant>
      <vt:variant>
        <vt:i4>2490464</vt:i4>
      </vt:variant>
      <vt:variant>
        <vt:i4>162</vt:i4>
      </vt:variant>
      <vt:variant>
        <vt:i4>0</vt:i4>
      </vt:variant>
      <vt:variant>
        <vt:i4>5</vt:i4>
      </vt:variant>
      <vt:variant>
        <vt:lpwstr>https://www.planning.vic.gov.au/guides-and-resources/strategies-and-initiatives/victorias-gas-substitution-roadmap</vt:lpwstr>
      </vt:variant>
      <vt:variant>
        <vt:lpwstr>:~:text=buildings%20by%202025.-,Phasing%20out%20new%20residential%20gas%20connections,Provisions%20and%20all%20planning%20schemes</vt:lpwstr>
      </vt:variant>
      <vt:variant>
        <vt:i4>6946820</vt:i4>
      </vt:variant>
      <vt:variant>
        <vt:i4>159</vt:i4>
      </vt:variant>
      <vt:variant>
        <vt:i4>0</vt:i4>
      </vt:variant>
      <vt:variant>
        <vt:i4>5</vt:i4>
      </vt:variant>
      <vt:variant>
        <vt:lpwstr>https://www.asbec.asn.au/wordpress/wp-content/uploads/2023/01/National-Disclosure-of-Energy-Performance_ASBEC-Policy-Paper-FINAL.pdf</vt:lpwstr>
      </vt:variant>
      <vt:variant>
        <vt:lpwstr/>
      </vt:variant>
      <vt:variant>
        <vt:i4>2293799</vt:i4>
      </vt:variant>
      <vt:variant>
        <vt:i4>156</vt:i4>
      </vt:variant>
      <vt:variant>
        <vt:i4>0</vt:i4>
      </vt:variant>
      <vt:variant>
        <vt:i4>5</vt:i4>
      </vt:variant>
      <vt:variant>
        <vt:lpwstr>https://www.healthyhomes.org.au/news/community-sector-blueprint</vt:lpwstr>
      </vt:variant>
      <vt:variant>
        <vt:lpwstr/>
      </vt:variant>
      <vt:variant>
        <vt:i4>5832723</vt:i4>
      </vt:variant>
      <vt:variant>
        <vt:i4>153</vt:i4>
      </vt:variant>
      <vt:variant>
        <vt:i4>0</vt:i4>
      </vt:variant>
      <vt:variant>
        <vt:i4>5</vt:i4>
      </vt:variant>
      <vt:variant>
        <vt:lpwstr>https://ro.uow.edu.au/cgi/viewcontent.cgi?article=1071&amp;context=balpapers</vt:lpwstr>
      </vt:variant>
      <vt:variant>
        <vt:lpwstr/>
      </vt:variant>
      <vt:variant>
        <vt:i4>6488124</vt:i4>
      </vt:variant>
      <vt:variant>
        <vt:i4>150</vt:i4>
      </vt:variant>
      <vt:variant>
        <vt:i4>0</vt:i4>
      </vt:variant>
      <vt:variant>
        <vt:i4>5</vt:i4>
      </vt:variant>
      <vt:variant>
        <vt:lpwstr>https://minister.dcceew.gov.au/bowen/media-releases/joint-media-release-energy-upgrades-ease-cost-living-pressures-social-housing-residents</vt:lpwstr>
      </vt:variant>
      <vt:variant>
        <vt:lpwstr/>
      </vt:variant>
      <vt:variant>
        <vt:i4>7471145</vt:i4>
      </vt:variant>
      <vt:variant>
        <vt:i4>147</vt:i4>
      </vt:variant>
      <vt:variant>
        <vt:i4>0</vt:i4>
      </vt:variant>
      <vt:variant>
        <vt:i4>5</vt:i4>
      </vt:variant>
      <vt:variant>
        <vt:lpwstr>https://www.housing.vic.gov.au/energy-efficiency-social-housing</vt:lpwstr>
      </vt:variant>
      <vt:variant>
        <vt:lpwstr/>
      </vt:variant>
      <vt:variant>
        <vt:i4>2555942</vt:i4>
      </vt:variant>
      <vt:variant>
        <vt:i4>144</vt:i4>
      </vt:variant>
      <vt:variant>
        <vt:i4>0</vt:i4>
      </vt:variant>
      <vt:variant>
        <vt:i4>5</vt:i4>
      </vt:variant>
      <vt:variant>
        <vt:lpwstr>https://arena.gov.au/assets/2017/02/environment-upgrade-finance-program-guide-for-councils.pdf</vt:lpwstr>
      </vt:variant>
      <vt:variant>
        <vt:lpwstr/>
      </vt:variant>
      <vt:variant>
        <vt:i4>7143533</vt:i4>
      </vt:variant>
      <vt:variant>
        <vt:i4>141</vt:i4>
      </vt:variant>
      <vt:variant>
        <vt:i4>0</vt:i4>
      </vt:variant>
      <vt:variant>
        <vt:i4>5</vt:i4>
      </vt:variant>
      <vt:variant>
        <vt:lpwstr>https://arena.gov.au/about/</vt:lpwstr>
      </vt:variant>
      <vt:variant>
        <vt:lpwstr/>
      </vt:variant>
      <vt:variant>
        <vt:i4>6357051</vt:i4>
      </vt:variant>
      <vt:variant>
        <vt:i4>138</vt:i4>
      </vt:variant>
      <vt:variant>
        <vt:i4>0</vt:i4>
      </vt:variant>
      <vt:variant>
        <vt:i4>5</vt:i4>
      </vt:variant>
      <vt:variant>
        <vt:lpwstr>https://ministers.treasury.gov.au/ministers/jim-chalmers-2022/media-releases/helping-australians-save-energy-save-energy-bills</vt:lpwstr>
      </vt:variant>
      <vt:variant>
        <vt:lpwstr/>
      </vt:variant>
      <vt:variant>
        <vt:i4>8257652</vt:i4>
      </vt:variant>
      <vt:variant>
        <vt:i4>135</vt:i4>
      </vt:variant>
      <vt:variant>
        <vt:i4>0</vt:i4>
      </vt:variant>
      <vt:variant>
        <vt:i4>5</vt:i4>
      </vt:variant>
      <vt:variant>
        <vt:lpwstr>https://www.climateworkscentre.org/project/renovation-pathways/</vt:lpwstr>
      </vt:variant>
      <vt:variant>
        <vt:lpwstr/>
      </vt:variant>
      <vt:variant>
        <vt:i4>5701707</vt:i4>
      </vt:variant>
      <vt:variant>
        <vt:i4>132</vt:i4>
      </vt:variant>
      <vt:variant>
        <vt:i4>0</vt:i4>
      </vt:variant>
      <vt:variant>
        <vt:i4>5</vt:i4>
      </vt:variant>
      <vt:variant>
        <vt:lpwstr>https://www.acoss.org.au/wp-content/uploads/2018/10/Energy-Stressed-in-Australia.pdf</vt:lpwstr>
      </vt:variant>
      <vt:variant>
        <vt:lpwstr/>
      </vt:variant>
      <vt:variant>
        <vt:i4>5832785</vt:i4>
      </vt:variant>
      <vt:variant>
        <vt:i4>129</vt:i4>
      </vt:variant>
      <vt:variant>
        <vt:i4>0</vt:i4>
      </vt:variant>
      <vt:variant>
        <vt:i4>5</vt:i4>
      </vt:variant>
      <vt:variant>
        <vt:lpwstr>https://www.aihw.gov.au/reports/australias-welfare/home-ownership-and-housing-tenure</vt:lpwstr>
      </vt:variant>
      <vt:variant>
        <vt:lpwstr/>
      </vt:variant>
      <vt:variant>
        <vt:i4>3997803</vt:i4>
      </vt:variant>
      <vt:variant>
        <vt:i4>126</vt:i4>
      </vt:variant>
      <vt:variant>
        <vt:i4>0</vt:i4>
      </vt:variant>
      <vt:variant>
        <vt:i4>5</vt:i4>
      </vt:variant>
      <vt:variant>
        <vt:lpwstr>https://www.communityhousing.com.au/wp-content/uploads/2023/06/CHIA-Profile-2023-Final-1.pdf?x69131</vt:lpwstr>
      </vt:variant>
      <vt:variant>
        <vt:lpwstr/>
      </vt:variant>
      <vt:variant>
        <vt:i4>1245196</vt:i4>
      </vt:variant>
      <vt:variant>
        <vt:i4>123</vt:i4>
      </vt:variant>
      <vt:variant>
        <vt:i4>0</vt:i4>
      </vt:variant>
      <vt:variant>
        <vt:i4>5</vt:i4>
      </vt:variant>
      <vt:variant>
        <vt:lpwstr>https://www.aihw.gov.au/reports/housing-assistance/housing-assistance-in-australia-2020/contents/summary</vt:lpwstr>
      </vt:variant>
      <vt:variant>
        <vt:lpwstr/>
      </vt:variant>
      <vt:variant>
        <vt:i4>1245196</vt:i4>
      </vt:variant>
      <vt:variant>
        <vt:i4>120</vt:i4>
      </vt:variant>
      <vt:variant>
        <vt:i4>0</vt:i4>
      </vt:variant>
      <vt:variant>
        <vt:i4>5</vt:i4>
      </vt:variant>
      <vt:variant>
        <vt:lpwstr>https://www.aihw.gov.au/reports/housing-assistance/housing-assistance-in-australia-2020/contents/summary</vt:lpwstr>
      </vt:variant>
      <vt:variant>
        <vt:lpwstr/>
      </vt:variant>
      <vt:variant>
        <vt:i4>5701707</vt:i4>
      </vt:variant>
      <vt:variant>
        <vt:i4>117</vt:i4>
      </vt:variant>
      <vt:variant>
        <vt:i4>0</vt:i4>
      </vt:variant>
      <vt:variant>
        <vt:i4>5</vt:i4>
      </vt:variant>
      <vt:variant>
        <vt:lpwstr>https://www.acoss.org.au/wp-content/uploads/2018/10/Energy-Stressed-in-Australia.pdf</vt:lpwstr>
      </vt:variant>
      <vt:variant>
        <vt:lpwstr/>
      </vt:variant>
      <vt:variant>
        <vt:i4>2490380</vt:i4>
      </vt:variant>
      <vt:variant>
        <vt:i4>114</vt:i4>
      </vt:variant>
      <vt:variant>
        <vt:i4>0</vt:i4>
      </vt:variant>
      <vt:variant>
        <vt:i4>5</vt:i4>
      </vt:variant>
      <vt:variant>
        <vt:lpwstr>http://australianbusinessroundtable.com.au/assets/documents/Special report%3A Update to the economic costs of natural disasters in Australia/Special report _Update to the economic costs of natural disasters in Australia.pdf</vt:lpwstr>
      </vt:variant>
      <vt:variant>
        <vt:lpwstr/>
      </vt:variant>
      <vt:variant>
        <vt:i4>917513</vt:i4>
      </vt:variant>
      <vt:variant>
        <vt:i4>111</vt:i4>
      </vt:variant>
      <vt:variant>
        <vt:i4>0</vt:i4>
      </vt:variant>
      <vt:variant>
        <vt:i4>5</vt:i4>
      </vt:variant>
      <vt:variant>
        <vt:lpwstr>https://www.aucklandcouncil.govt.nz/plans-projects-policies-reports-bylaws/our-plans-strategies/unitary-plan/history-unitary-plan/documentssection32reportproposedaup/appendix-3-8-5.pdf</vt:lpwstr>
      </vt:variant>
      <vt:variant>
        <vt:lpwstr/>
      </vt:variant>
      <vt:variant>
        <vt:i4>2031688</vt:i4>
      </vt:variant>
      <vt:variant>
        <vt:i4>108</vt:i4>
      </vt:variant>
      <vt:variant>
        <vt:i4>0</vt:i4>
      </vt:variant>
      <vt:variant>
        <vt:i4>5</vt:i4>
      </vt:variant>
      <vt:variant>
        <vt:lpwstr>https://www.sustainability.vic.gov.au/research-data-and-insights/research/research-reports/the-victorian-healthy-homes-program-research-findings</vt:lpwstr>
      </vt:variant>
      <vt:variant>
        <vt:lpwstr/>
      </vt:variant>
      <vt:variant>
        <vt:i4>1441806</vt:i4>
      </vt:variant>
      <vt:variant>
        <vt:i4>105</vt:i4>
      </vt:variant>
      <vt:variant>
        <vt:i4>0</vt:i4>
      </vt:variant>
      <vt:variant>
        <vt:i4>5</vt:i4>
      </vt:variant>
      <vt:variant>
        <vt:lpwstr>https://www.energymining.sa.gov.au/consumers/solar-and-batteries/south-australias-virtual-power-plant</vt:lpwstr>
      </vt:variant>
      <vt:variant>
        <vt:lpwstr/>
      </vt:variant>
      <vt:variant>
        <vt:i4>1245191</vt:i4>
      </vt:variant>
      <vt:variant>
        <vt:i4>102</vt:i4>
      </vt:variant>
      <vt:variant>
        <vt:i4>0</vt:i4>
      </vt:variant>
      <vt:variant>
        <vt:i4>5</vt:i4>
      </vt:variant>
      <vt:variant>
        <vt:lpwstr>https://www.theleader.com.au/story/4071387/power-bills-to-be-cut/</vt:lpwstr>
      </vt:variant>
      <vt:variant>
        <vt:lpwstr/>
      </vt:variant>
      <vt:variant>
        <vt:i4>6815850</vt:i4>
      </vt:variant>
      <vt:variant>
        <vt:i4>99</vt:i4>
      </vt:variant>
      <vt:variant>
        <vt:i4>0</vt:i4>
      </vt:variant>
      <vt:variant>
        <vt:i4>5</vt:i4>
      </vt:variant>
      <vt:variant>
        <vt:lpwstr>https://www.9news.com.au/national/power-price-rises-forging-the-way-for-renewables/93965306-680f-4b9f-a909-7bc26201af9e</vt:lpwstr>
      </vt:variant>
      <vt:variant>
        <vt:lpwstr/>
      </vt:variant>
      <vt:variant>
        <vt:i4>7012398</vt:i4>
      </vt:variant>
      <vt:variant>
        <vt:i4>96</vt:i4>
      </vt:variant>
      <vt:variant>
        <vt:i4>0</vt:i4>
      </vt:variant>
      <vt:variant>
        <vt:i4>5</vt:i4>
      </vt:variant>
      <vt:variant>
        <vt:lpwstr>https://www.climatecouncil.org.au/wp-content/uploads/2023/04/CC_MVSA0353-CC-Report-Two-for-One-Home-Energy-Efficiency_V5.2-FA-Screen-Single.pdf</vt:lpwstr>
      </vt:variant>
      <vt:variant>
        <vt:lpwstr/>
      </vt:variant>
      <vt:variant>
        <vt:i4>1245264</vt:i4>
      </vt:variant>
      <vt:variant>
        <vt:i4>93</vt:i4>
      </vt:variant>
      <vt:variant>
        <vt:i4>0</vt:i4>
      </vt:variant>
      <vt:variant>
        <vt:i4>5</vt:i4>
      </vt:variant>
      <vt:variant>
        <vt:lpwstr>https://www.aer.gov.au/system/files/State of the energy market 2023 - Full report.pdf</vt:lpwstr>
      </vt:variant>
      <vt:variant>
        <vt:lpwstr/>
      </vt:variant>
      <vt:variant>
        <vt:i4>1245252</vt:i4>
      </vt:variant>
      <vt:variant>
        <vt:i4>90</vt:i4>
      </vt:variant>
      <vt:variant>
        <vt:i4>0</vt:i4>
      </vt:variant>
      <vt:variant>
        <vt:i4>5</vt:i4>
      </vt:variant>
      <vt:variant>
        <vt:lpwstr>https://www.aihw.gov.au/reports/australias-welfare/indigenous-housing</vt:lpwstr>
      </vt:variant>
      <vt:variant>
        <vt:lpwstr/>
      </vt:variant>
      <vt:variant>
        <vt:i4>1245252</vt:i4>
      </vt:variant>
      <vt:variant>
        <vt:i4>87</vt:i4>
      </vt:variant>
      <vt:variant>
        <vt:i4>0</vt:i4>
      </vt:variant>
      <vt:variant>
        <vt:i4>5</vt:i4>
      </vt:variant>
      <vt:variant>
        <vt:lpwstr>https://www.aihw.gov.au/reports/australias-welfare/indigenous-housing</vt:lpwstr>
      </vt:variant>
      <vt:variant>
        <vt:lpwstr/>
      </vt:variant>
      <vt:variant>
        <vt:i4>5701707</vt:i4>
      </vt:variant>
      <vt:variant>
        <vt:i4>84</vt:i4>
      </vt:variant>
      <vt:variant>
        <vt:i4>0</vt:i4>
      </vt:variant>
      <vt:variant>
        <vt:i4>5</vt:i4>
      </vt:variant>
      <vt:variant>
        <vt:lpwstr>https://www.acoss.org.au/wp-content/uploads/2018/10/Energy-Stressed-in-Australia.pdf</vt:lpwstr>
      </vt:variant>
      <vt:variant>
        <vt:lpwstr/>
      </vt:variant>
      <vt:variant>
        <vt:i4>4390918</vt:i4>
      </vt:variant>
      <vt:variant>
        <vt:i4>81</vt:i4>
      </vt:variant>
      <vt:variant>
        <vt:i4>0</vt:i4>
      </vt:variant>
      <vt:variant>
        <vt:i4>5</vt:i4>
      </vt:variant>
      <vt:variant>
        <vt:lpwstr>https://www.aihw.gov.au/reports/australias-welfare/housing-affordability</vt:lpwstr>
      </vt:variant>
      <vt:variant>
        <vt:lpwstr/>
      </vt:variant>
      <vt:variant>
        <vt:i4>1245278</vt:i4>
      </vt:variant>
      <vt:variant>
        <vt:i4>78</vt:i4>
      </vt:variant>
      <vt:variant>
        <vt:i4>0</vt:i4>
      </vt:variant>
      <vt:variant>
        <vt:i4>5</vt:i4>
      </vt:variant>
      <vt:variant>
        <vt:lpwstr>https://www.actuaries.asn.au/docs/thought-leadership-reports/home-insurance-affordability-update.pdf</vt:lpwstr>
      </vt:variant>
      <vt:variant>
        <vt:lpwstr/>
      </vt:variant>
      <vt:variant>
        <vt:i4>3538976</vt:i4>
      </vt:variant>
      <vt:variant>
        <vt:i4>75</vt:i4>
      </vt:variant>
      <vt:variant>
        <vt:i4>0</vt:i4>
      </vt:variant>
      <vt:variant>
        <vt:i4>5</vt:i4>
      </vt:variant>
      <vt:variant>
        <vt:lpwstr>https://insurancecouncil.com.au/industry-members/data-hub/</vt:lpwstr>
      </vt:variant>
      <vt:variant>
        <vt:lpwstr/>
      </vt:variant>
      <vt:variant>
        <vt:i4>3145781</vt:i4>
      </vt:variant>
      <vt:variant>
        <vt:i4>72</vt:i4>
      </vt:variant>
      <vt:variant>
        <vt:i4>0</vt:i4>
      </vt:variant>
      <vt:variant>
        <vt:i4>5</vt:i4>
      </vt:variant>
      <vt:variant>
        <vt:lpwstr>https://static1.squarespace.com/static/56aae0e04d088e4dfa68396f/t/6385f2f85f679917d0fb7b2e/1669722882386/Stuck+in+the+Heat+2022.pdf</vt:lpwstr>
      </vt:variant>
      <vt:variant>
        <vt:lpwstr/>
      </vt:variant>
      <vt:variant>
        <vt:i4>7929865</vt:i4>
      </vt:variant>
      <vt:variant>
        <vt:i4>69</vt:i4>
      </vt:variant>
      <vt:variant>
        <vt:i4>0</vt:i4>
      </vt:variant>
      <vt:variant>
        <vt:i4>5</vt:i4>
      </vt:variant>
      <vt:variant>
        <vt:lpwstr>https://www.acoss.org.au/wp-content/uploads/2023/02/Heat-Survey-Report_20230228.pdf</vt:lpwstr>
      </vt:variant>
      <vt:variant>
        <vt:lpwstr/>
      </vt:variant>
      <vt:variant>
        <vt:i4>4391003</vt:i4>
      </vt:variant>
      <vt:variant>
        <vt:i4>66</vt:i4>
      </vt:variant>
      <vt:variant>
        <vt:i4>0</vt:i4>
      </vt:variant>
      <vt:variant>
        <vt:i4>5</vt:i4>
      </vt:variant>
      <vt:variant>
        <vt:lpwstr>https://www.acoss.org.au/images/uploads/ACOSS_ENERGY_EFFICIENCY_PAPER_FINAL.pdf</vt:lpwstr>
      </vt:variant>
      <vt:variant>
        <vt:lpwstr/>
      </vt:variant>
      <vt:variant>
        <vt:i4>2883619</vt:i4>
      </vt:variant>
      <vt:variant>
        <vt:i4>63</vt:i4>
      </vt:variant>
      <vt:variant>
        <vt:i4>0</vt:i4>
      </vt:variant>
      <vt:variant>
        <vt:i4>5</vt:i4>
      </vt:variant>
      <vt:variant>
        <vt:lpwstr>https://iceds.anu.edu.au/research/research-stories/we-know-heat-kills-accurately-measuring-these-deaths-will-helpus-assess</vt:lpwstr>
      </vt:variant>
      <vt:variant>
        <vt:lpwstr/>
      </vt:variant>
      <vt:variant>
        <vt:i4>327681</vt:i4>
      </vt:variant>
      <vt:variant>
        <vt:i4>60</vt:i4>
      </vt:variant>
      <vt:variant>
        <vt:i4>0</vt:i4>
      </vt:variant>
      <vt:variant>
        <vt:i4>5</vt:i4>
      </vt:variant>
      <vt:variant>
        <vt:lpwstr>https://link.springer.com/article/10.1007/s10584-019-02519-1</vt:lpwstr>
      </vt:variant>
      <vt:variant>
        <vt:lpwstr/>
      </vt:variant>
      <vt:variant>
        <vt:i4>7077924</vt:i4>
      </vt:variant>
      <vt:variant>
        <vt:i4>57</vt:i4>
      </vt:variant>
      <vt:variant>
        <vt:i4>0</vt:i4>
      </vt:variant>
      <vt:variant>
        <vt:i4>5</vt:i4>
      </vt:variant>
      <vt:variant>
        <vt:lpwstr>https://www.energy.vic.gov.au/__data/assets/pdf_file/0021/451335/NGR-1708010-DELWP-Energy-Efficiency_Full-Fin alReport.pdf</vt:lpwstr>
      </vt:variant>
      <vt:variant>
        <vt:lpwstr/>
      </vt:variant>
      <vt:variant>
        <vt:i4>196682</vt:i4>
      </vt:variant>
      <vt:variant>
        <vt:i4>54</vt:i4>
      </vt:variant>
      <vt:variant>
        <vt:i4>0</vt:i4>
      </vt:variant>
      <vt:variant>
        <vt:i4>5</vt:i4>
      </vt:variant>
      <vt:variant>
        <vt:lpwstr>https://www.aer.gov.au/retail-markets/performance-reporting/retail-energy-market-performance-update-for-quarter-3-2022%E2%80%9323</vt:lpwstr>
      </vt:variant>
      <vt:variant>
        <vt:lpwstr/>
      </vt:variant>
      <vt:variant>
        <vt:i4>983070</vt:i4>
      </vt:variant>
      <vt:variant>
        <vt:i4>51</vt:i4>
      </vt:variant>
      <vt:variant>
        <vt:i4>0</vt:i4>
      </vt:variant>
      <vt:variant>
        <vt:i4>5</vt:i4>
      </vt:variant>
      <vt:variant>
        <vt:lpwstr>https://www.acoss.org.au/wp-content/uploads/2023/10/ACOSS-Energy-Cost-of-Living-Snapshot-October-2023.pdf</vt:lpwstr>
      </vt:variant>
      <vt:variant>
        <vt:lpwstr/>
      </vt:variant>
      <vt:variant>
        <vt:i4>1245278</vt:i4>
      </vt:variant>
      <vt:variant>
        <vt:i4>48</vt:i4>
      </vt:variant>
      <vt:variant>
        <vt:i4>0</vt:i4>
      </vt:variant>
      <vt:variant>
        <vt:i4>5</vt:i4>
      </vt:variant>
      <vt:variant>
        <vt:lpwstr>https://www.actuaries.asn.au/docs/thought-leadership-reports/home-insurance-affordability-update.pdf</vt:lpwstr>
      </vt:variant>
      <vt:variant>
        <vt:lpwstr/>
      </vt:variant>
      <vt:variant>
        <vt:i4>2424840</vt:i4>
      </vt:variant>
      <vt:variant>
        <vt:i4>45</vt:i4>
      </vt:variant>
      <vt:variant>
        <vt:i4>0</vt:i4>
      </vt:variant>
      <vt:variant>
        <vt:i4>5</vt:i4>
      </vt:variant>
      <vt:variant>
        <vt:lpwstr>https://www.sacoss.org.au/sites/default/files/Embargoed_SACOSS Insurance Final report.pdf</vt:lpwstr>
      </vt:variant>
      <vt:variant>
        <vt:lpwstr/>
      </vt:variant>
      <vt:variant>
        <vt:i4>5701707</vt:i4>
      </vt:variant>
      <vt:variant>
        <vt:i4>42</vt:i4>
      </vt:variant>
      <vt:variant>
        <vt:i4>0</vt:i4>
      </vt:variant>
      <vt:variant>
        <vt:i4>5</vt:i4>
      </vt:variant>
      <vt:variant>
        <vt:lpwstr>https://www.acoss.org.au/wp-content/uploads/2018/10/Energy-Stressed-in-Australia.pdf</vt:lpwstr>
      </vt:variant>
      <vt:variant>
        <vt:lpwstr/>
      </vt:variant>
      <vt:variant>
        <vt:i4>4391003</vt:i4>
      </vt:variant>
      <vt:variant>
        <vt:i4>39</vt:i4>
      </vt:variant>
      <vt:variant>
        <vt:i4>0</vt:i4>
      </vt:variant>
      <vt:variant>
        <vt:i4>5</vt:i4>
      </vt:variant>
      <vt:variant>
        <vt:lpwstr>https://www.acoss.org.au/images/uploads/ACOSS_ENERGY_EFFICIENCY_PAPER_FINAL.pdf</vt:lpwstr>
      </vt:variant>
      <vt:variant>
        <vt:lpwstr/>
      </vt:variant>
      <vt:variant>
        <vt:i4>6815779</vt:i4>
      </vt:variant>
      <vt:variant>
        <vt:i4>36</vt:i4>
      </vt:variant>
      <vt:variant>
        <vt:i4>0</vt:i4>
      </vt:variant>
      <vt:variant>
        <vt:i4>5</vt:i4>
      </vt:variant>
      <vt:variant>
        <vt:lpwstr>https://rbcouncil.org/</vt:lpwstr>
      </vt:variant>
      <vt:variant>
        <vt:lpwstr/>
      </vt:variant>
      <vt:variant>
        <vt:i4>7536679</vt:i4>
      </vt:variant>
      <vt:variant>
        <vt:i4>33</vt:i4>
      </vt:variant>
      <vt:variant>
        <vt:i4>0</vt:i4>
      </vt:variant>
      <vt:variant>
        <vt:i4>5</vt:i4>
      </vt:variant>
      <vt:variant>
        <vt:lpwstr>https://www.roymorgan.com/findings/9091-solar-energy-systems-on-households-more-than-double-since-2018-now-at-nearly-a-third-of-all-households</vt:lpwstr>
      </vt:variant>
      <vt:variant>
        <vt:lpwstr/>
      </vt:variant>
      <vt:variant>
        <vt:i4>1572895</vt:i4>
      </vt:variant>
      <vt:variant>
        <vt:i4>30</vt:i4>
      </vt:variant>
      <vt:variant>
        <vt:i4>0</vt:i4>
      </vt:variant>
      <vt:variant>
        <vt:i4>5</vt:i4>
      </vt:variant>
      <vt:variant>
        <vt:lpwstr>https://dea.org.au/wp-content/uploads/2020/12/Home-gas-appliances-fact-sheet.pdf</vt:lpwstr>
      </vt:variant>
      <vt:variant>
        <vt:lpwstr/>
      </vt:variant>
      <vt:variant>
        <vt:i4>7667821</vt:i4>
      </vt:variant>
      <vt:variant>
        <vt:i4>27</vt:i4>
      </vt:variant>
      <vt:variant>
        <vt:i4>0</vt:i4>
      </vt:variant>
      <vt:variant>
        <vt:i4>5</vt:i4>
      </vt:variant>
      <vt:variant>
        <vt:lpwstr>https://www.gasenergyaus.au/gas-facts.html</vt:lpwstr>
      </vt:variant>
      <vt:variant>
        <vt:lpwstr>:~:text=As%20individuals%2C%20and%20as%20a,growing%20by%20100%2C000%20per%20year</vt:lpwstr>
      </vt:variant>
      <vt:variant>
        <vt:i4>3604551</vt:i4>
      </vt:variant>
      <vt:variant>
        <vt:i4>24</vt:i4>
      </vt:variant>
      <vt:variant>
        <vt:i4>0</vt:i4>
      </vt:variant>
      <vt:variant>
        <vt:i4>5</vt:i4>
      </vt:variant>
      <vt:variant>
        <vt:lpwstr>https://energyministers.gov.au/sites/prod.energycouncil/files/publications/documents/Trajectory Addendum  Report for Achieving Low Energy Existing Homes_1.pdf</vt:lpwstr>
      </vt:variant>
      <vt:variant>
        <vt:lpwstr/>
      </vt:variant>
      <vt:variant>
        <vt:i4>5</vt:i4>
      </vt:variant>
      <vt:variant>
        <vt:i4>21</vt:i4>
      </vt:variant>
      <vt:variant>
        <vt:i4>0</vt:i4>
      </vt:variant>
      <vt:variant>
        <vt:i4>5</vt:i4>
      </vt:variant>
      <vt:variant>
        <vt:lpwstr>https://www.powerhousingaustralia.com.au/wp-content/uploads/2021/11/PHA-eScan-2021-FINAL.pdf</vt:lpwstr>
      </vt:variant>
      <vt:variant>
        <vt:lpwstr/>
      </vt:variant>
      <vt:variant>
        <vt:i4>7274542</vt:i4>
      </vt:variant>
      <vt:variant>
        <vt:i4>18</vt:i4>
      </vt:variant>
      <vt:variant>
        <vt:i4>0</vt:i4>
      </vt:variant>
      <vt:variant>
        <vt:i4>5</vt:i4>
      </vt:variant>
      <vt:variant>
        <vt:lpwstr>https://www.abs.gov.au/statistics/industry/building-and-construction/estimated-dwelling-stock/jun-quarter-2022</vt:lpwstr>
      </vt:variant>
      <vt:variant>
        <vt:lpwstr/>
      </vt:variant>
      <vt:variant>
        <vt:i4>2228281</vt:i4>
      </vt:variant>
      <vt:variant>
        <vt:i4>15</vt:i4>
      </vt:variant>
      <vt:variant>
        <vt:i4>0</vt:i4>
      </vt:variant>
      <vt:variant>
        <vt:i4>5</vt:i4>
      </vt:variant>
      <vt:variant>
        <vt:lpwstr>https://www.csiro.au/en/research/natural-disasters/bushfires/report-climate-disaster-resilience</vt:lpwstr>
      </vt:variant>
      <vt:variant>
        <vt:lpwstr/>
      </vt:variant>
      <vt:variant>
        <vt:i4>6750261</vt:i4>
      </vt:variant>
      <vt:variant>
        <vt:i4>12</vt:i4>
      </vt:variant>
      <vt:variant>
        <vt:i4>0</vt:i4>
      </vt:variant>
      <vt:variant>
        <vt:i4>5</vt:i4>
      </vt:variant>
      <vt:variant>
        <vt:lpwstr>https://www.deloitte.com/content/dam/assets-zone1/au/en/docs/services/economics/deloitte-au-economics-abr-natural-disasters-061021.pdf</vt:lpwstr>
      </vt:variant>
      <vt:variant>
        <vt:lpwstr/>
      </vt:variant>
      <vt:variant>
        <vt:i4>6815779</vt:i4>
      </vt:variant>
      <vt:variant>
        <vt:i4>9</vt:i4>
      </vt:variant>
      <vt:variant>
        <vt:i4>0</vt:i4>
      </vt:variant>
      <vt:variant>
        <vt:i4>5</vt:i4>
      </vt:variant>
      <vt:variant>
        <vt:lpwstr>https://rbcouncil.org/</vt:lpwstr>
      </vt:variant>
      <vt:variant>
        <vt:lpwstr/>
      </vt:variant>
      <vt:variant>
        <vt:i4>2883700</vt:i4>
      </vt:variant>
      <vt:variant>
        <vt:i4>6</vt:i4>
      </vt:variant>
      <vt:variant>
        <vt:i4>0</vt:i4>
      </vt:variant>
      <vt:variant>
        <vt:i4>5</vt:i4>
      </vt:variant>
      <vt:variant>
        <vt:lpwstr>https://northmoregordon.com/articles/eec-energy-efficiency-scenario-modelling/</vt:lpwstr>
      </vt:variant>
      <vt:variant>
        <vt:lpwstr/>
      </vt:variant>
      <vt:variant>
        <vt:i4>2490412</vt:i4>
      </vt:variant>
      <vt:variant>
        <vt:i4>3</vt:i4>
      </vt:variant>
      <vt:variant>
        <vt:i4>0</vt:i4>
      </vt:variant>
      <vt:variant>
        <vt:i4>5</vt:i4>
      </vt:variant>
      <vt:variant>
        <vt:lpwstr>https://unfccc.int/process-and-meetings/the-paris-agreement</vt:lpwstr>
      </vt:variant>
      <vt:variant>
        <vt:lpwstr/>
      </vt:variant>
      <vt:variant>
        <vt:i4>2293799</vt:i4>
      </vt:variant>
      <vt:variant>
        <vt:i4>0</vt:i4>
      </vt:variant>
      <vt:variant>
        <vt:i4>0</vt:i4>
      </vt:variant>
      <vt:variant>
        <vt:i4>5</vt:i4>
      </vt:variant>
      <vt:variant>
        <vt:lpwstr>https://www.healthyhomes.org.au/news/community-sector-blueprint</vt:lpwstr>
      </vt:variant>
      <vt:variant>
        <vt:lpwstr/>
      </vt:variant>
      <vt:variant>
        <vt:i4>3538981</vt:i4>
      </vt:variant>
      <vt:variant>
        <vt:i4>0</vt:i4>
      </vt:variant>
      <vt:variant>
        <vt:i4>0</vt:i4>
      </vt:variant>
      <vt:variant>
        <vt:i4>5</vt:i4>
      </vt:variant>
      <vt:variant>
        <vt:lpwstr>https://brighte.com.au/act-sustainable-household-scheme/households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Funding and Financing Energy Performance and Climate-Resilient Retrofits for Low-income Housingl Heading</dc:title>
  <dc:subject/>
  <dc:creator>kellie@acoss.org.au</dc:creator>
  <cp:keywords/>
  <dc:description/>
  <cp:lastModifiedBy>Kellie Caught</cp:lastModifiedBy>
  <cp:revision>8</cp:revision>
  <cp:lastPrinted>2024-02-09T04:30:00Z</cp:lastPrinted>
  <dcterms:created xsi:type="dcterms:W3CDTF">2024-02-09T04:25:00Z</dcterms:created>
  <dcterms:modified xsi:type="dcterms:W3CDTF">2024-02-09T04:31:00Z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0x01010096BA480F33FDB44FB9056B0E33E6E6D6</vt:lpwstr>
  </property>
</Properties>
</file>