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v:background id="_x0000_s2049" o:bwmode="white">
      <v:fill r:id="rId4" o:title="Word Document Background 2" type="tile"/>
    </v:background>
  </w:background>
  <w:body>
    <w:p w14:paraId="2A88436E" w14:textId="448EA029" w:rsidR="000D2A21" w:rsidRDefault="000D2A21" w:rsidP="00337205">
      <w:pPr>
        <w:pStyle w:val="Title"/>
      </w:pPr>
      <w:bookmarkStart w:id="0" w:name="_y15rxkihccjf" w:colFirst="0" w:colLast="0"/>
      <w:bookmarkEnd w:id="0"/>
      <w:r w:rsidRPr="00337205">
        <w:t xml:space="preserve">Submission to the </w:t>
      </w:r>
      <w:r w:rsidR="006726A0" w:rsidRPr="00337205">
        <w:t>c</w:t>
      </w:r>
      <w:r w:rsidR="00A137D8" w:rsidRPr="00337205">
        <w:t xml:space="preserve">onsultation </w:t>
      </w:r>
      <w:r w:rsidR="006726A0" w:rsidRPr="00337205">
        <w:t>paper</w:t>
      </w:r>
      <w:r w:rsidR="00A137D8">
        <w:t xml:space="preserve"> on the </w:t>
      </w:r>
      <w:r w:rsidR="006726A0">
        <w:t>d</w:t>
      </w:r>
      <w:r w:rsidR="00A137D8">
        <w:t>esign of a Fuel Efficiency Standard</w:t>
      </w:r>
      <w:r w:rsidR="006726A0">
        <w:t xml:space="preserve"> for Australia</w:t>
      </w:r>
    </w:p>
    <w:p w14:paraId="0DEABC6B" w14:textId="7E0996F5" w:rsidR="00A712C3" w:rsidRPr="00B07C04" w:rsidRDefault="0082015B" w:rsidP="00B24439">
      <w:r w:rsidRPr="00B07C04">
        <w:rPr>
          <w:color w:val="2B579A"/>
          <w:shd w:val="clear" w:color="auto" w:fill="E6E6E6"/>
        </w:rPr>
        <w:drawing>
          <wp:anchor distT="0" distB="0" distL="114300" distR="114300" simplePos="0" relativeHeight="251658240" behindDoc="1" locked="0" layoutInCell="1" allowOverlap="1" wp14:anchorId="2B45F3A6" wp14:editId="0113E8B5">
            <wp:simplePos x="0" y="0"/>
            <wp:positionH relativeFrom="margin">
              <wp:posOffset>44450</wp:posOffset>
            </wp:positionH>
            <wp:positionV relativeFrom="paragraph">
              <wp:posOffset>352425</wp:posOffset>
            </wp:positionV>
            <wp:extent cx="359410" cy="359410"/>
            <wp:effectExtent l="0" t="0" r="2540" b="2540"/>
            <wp:wrapTopAndBottom/>
            <wp:docPr id="7" name="Picture 7"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Pr>
          <w:rStyle w:val="SubtleEmphasis"/>
          <w:sz w:val="28"/>
          <w:szCs w:val="28"/>
        </w:rPr>
        <w:t xml:space="preserve"> </w:t>
      </w:r>
      <w:r w:rsidR="00303375">
        <w:rPr>
          <w:rStyle w:val="SubtleEmphasis"/>
          <w:sz w:val="28"/>
          <w:szCs w:val="28"/>
        </w:rPr>
        <w:t>4</w:t>
      </w:r>
      <w:r w:rsidR="00A137D8">
        <w:rPr>
          <w:rStyle w:val="SubtleEmphasis"/>
          <w:sz w:val="28"/>
          <w:szCs w:val="28"/>
        </w:rPr>
        <w:t xml:space="preserve"> M</w:t>
      </w:r>
      <w:r w:rsidR="00303375">
        <w:rPr>
          <w:rStyle w:val="SubtleEmphasis"/>
          <w:sz w:val="28"/>
          <w:szCs w:val="28"/>
        </w:rPr>
        <w:t xml:space="preserve">arch </w:t>
      </w:r>
      <w:r>
        <w:rPr>
          <w:rStyle w:val="SubtleEmphasis"/>
          <w:sz w:val="28"/>
          <w:szCs w:val="28"/>
        </w:rPr>
        <w:t>202</w:t>
      </w:r>
      <w:r w:rsidR="00303375">
        <w:rPr>
          <w:rStyle w:val="SubtleEmphasis"/>
          <w:sz w:val="28"/>
          <w:szCs w:val="28"/>
        </w:rPr>
        <w:t>4</w:t>
      </w:r>
    </w:p>
    <w:p w14:paraId="2192D86F" w14:textId="685F501A" w:rsidR="00584F70" w:rsidRPr="00227553" w:rsidRDefault="00584F70" w:rsidP="00227553">
      <w:pPr>
        <w:pStyle w:val="Summary"/>
      </w:pPr>
      <w:r w:rsidRPr="00227553">
        <w:t>About ACOSS</w:t>
      </w:r>
    </w:p>
    <w:p w14:paraId="156901A2" w14:textId="77777777" w:rsidR="003A430C" w:rsidRPr="00B24439" w:rsidRDefault="003A430C" w:rsidP="00B24439">
      <w:r w:rsidRPr="00B24439">
        <w:t>The Australian Council of Social Service (ACOSS) is a national voice in support of people affected by poverty, disadvantage and inequality and the peak body for the community services and welfare sector.</w:t>
      </w:r>
    </w:p>
    <w:p w14:paraId="78706FE7" w14:textId="77777777" w:rsidR="003A430C" w:rsidRPr="00B24439" w:rsidRDefault="003A430C" w:rsidP="00B24439">
      <w:r w:rsidRPr="00B24439">
        <w:t>ACOSS consists of a network of approximately 4000 organisations and individuals across Australia in metropolitan, regional and remote areas.</w:t>
      </w:r>
    </w:p>
    <w:p w14:paraId="0C81D8C6" w14:textId="6FDB7B4C" w:rsidR="003A430C" w:rsidRPr="00B24439" w:rsidRDefault="003A430C" w:rsidP="00B24439">
      <w:r w:rsidRPr="00B24439">
        <w:t>Our vision is an end to poverty in all its forms; economies that are fair, sustainable and resilient; and communities that are just, peaceful and inclusive.</w:t>
      </w:r>
    </w:p>
    <w:p w14:paraId="04179F63" w14:textId="77777777" w:rsidR="00AB4EA1" w:rsidRDefault="004A0C70" w:rsidP="00B24439">
      <w:r w:rsidRPr="00B24439">
        <w:t xml:space="preserve">Climate change disproportionately impacts people who face disadvantage including people on low incomes, people with disability, people with chronic health issues and Aboriginal and Torres Strait Islander peoples. </w:t>
      </w:r>
    </w:p>
    <w:p w14:paraId="3133D066" w14:textId="39CA7E1D" w:rsidR="00EE00DF" w:rsidRDefault="004A0C70" w:rsidP="00B24439">
      <w:r>
        <w:t>A rapid transitio</w:t>
      </w:r>
      <w:r w:rsidR="2606CA54">
        <w:t xml:space="preserve">n </w:t>
      </w:r>
      <w:r>
        <w:t>to net zero emissions, consistent with limiting global warming to 1.5 degrees C, is therefore critical to reducing the impact on people facing disadvantage.</w:t>
      </w:r>
      <w:r w:rsidR="00EE00DF">
        <w:t xml:space="preserve"> This will require Australia prioritising emission reductions this decade an</w:t>
      </w:r>
      <w:r w:rsidR="1E2C03D4">
        <w:t>d</w:t>
      </w:r>
      <w:r w:rsidR="00EE00DF">
        <w:t xml:space="preserve"> aim</w:t>
      </w:r>
      <w:r w:rsidR="006B4B9D">
        <w:t>ing</w:t>
      </w:r>
      <w:r w:rsidR="00EE00DF">
        <w:t xml:space="preserve"> for net zero emission</w:t>
      </w:r>
      <w:r w:rsidR="64152C56">
        <w:t>s</w:t>
      </w:r>
      <w:r w:rsidR="00EE00DF">
        <w:t xml:space="preserve"> by 2035.</w:t>
      </w:r>
    </w:p>
    <w:p w14:paraId="7A0EF843" w14:textId="1040BE98" w:rsidR="004A0C70" w:rsidRDefault="004A0C70" w:rsidP="00B24439">
      <w:r>
        <w:t xml:space="preserve">However, </w:t>
      </w:r>
      <w:r w:rsidR="00F47B35">
        <w:t>to</w:t>
      </w:r>
      <w:r>
        <w:t xml:space="preserve"> achieve benefits for everybody, the transition to net zero emissions must be fair and inclusive.</w:t>
      </w:r>
      <w:r w:rsidR="00EE00DF">
        <w:t xml:space="preserve"> Putting people with the least at the centre of policy design means we can rapidly reduce emission</w:t>
      </w:r>
      <w:r w:rsidR="29C530CB">
        <w:t>s</w:t>
      </w:r>
      <w:r w:rsidR="00EE00DF">
        <w:t>, poverty, and inequality in Australia.</w:t>
      </w:r>
    </w:p>
    <w:p w14:paraId="54FAFCFA" w14:textId="6CE8A69C" w:rsidR="003A430C" w:rsidRDefault="000D2A21" w:rsidP="00354E11">
      <w:pPr>
        <w:pStyle w:val="Heading1"/>
      </w:pPr>
      <w:r w:rsidRPr="00354E11">
        <w:t>Discussion</w:t>
      </w:r>
    </w:p>
    <w:p w14:paraId="51D9180F" w14:textId="77EE7B03" w:rsidR="00A90644" w:rsidRDefault="006726A0" w:rsidP="00FE507A">
      <w:r>
        <w:t>ACOSS welcome</w:t>
      </w:r>
      <w:r w:rsidR="009A7612">
        <w:t>s</w:t>
      </w:r>
      <w:r>
        <w:t xml:space="preserve"> the opportunity to provide input into the </w:t>
      </w:r>
      <w:r w:rsidR="006B4B9D">
        <w:t>F</w:t>
      </w:r>
      <w:r w:rsidR="00E9602F">
        <w:t xml:space="preserve">ederal </w:t>
      </w:r>
      <w:r w:rsidR="006B4B9D">
        <w:t>G</w:t>
      </w:r>
      <w:r w:rsidR="00E9602F">
        <w:t>overnment</w:t>
      </w:r>
      <w:r w:rsidR="006B4B9D">
        <w:t>’</w:t>
      </w:r>
      <w:r w:rsidR="00E9602F">
        <w:t xml:space="preserve">s </w:t>
      </w:r>
      <w:r w:rsidR="00A90644">
        <w:t xml:space="preserve">Consultation Impact Analysis Paper </w:t>
      </w:r>
      <w:hyperlink r:id="rId10">
        <w:r w:rsidR="001C31AD" w:rsidRPr="49F3FB1C">
          <w:rPr>
            <w:rStyle w:val="Hyperlink"/>
          </w:rPr>
          <w:t>Cleaner, Cheaper to Run Cars: The Australian New Vehicle Efficiency Standard</w:t>
        </w:r>
      </w:hyperlink>
      <w:r w:rsidR="00526050">
        <w:t xml:space="preserve"> (NVES Paper)</w:t>
      </w:r>
      <w:r w:rsidR="003872C3">
        <w:t>.</w:t>
      </w:r>
    </w:p>
    <w:p w14:paraId="53AE15A5" w14:textId="2D11426B" w:rsidR="002C1A71" w:rsidRDefault="00526050" w:rsidP="00FE507A">
      <w:r>
        <w:t>The NVES Paper</w:t>
      </w:r>
      <w:r w:rsidR="00523DB4">
        <w:t xml:space="preserve"> presents </w:t>
      </w:r>
      <w:r w:rsidR="00F729D4" w:rsidRPr="00F729D4">
        <w:t>options</w:t>
      </w:r>
      <w:r w:rsidR="00F729D4">
        <w:t xml:space="preserve"> (A, B and C)</w:t>
      </w:r>
      <w:r w:rsidR="00F729D4" w:rsidRPr="00F729D4">
        <w:t>, the costs and benefits associated with each option, and ultimately the Government’s proposed policy</w:t>
      </w:r>
      <w:r w:rsidR="00F729D4">
        <w:t xml:space="preserve"> (Option B)</w:t>
      </w:r>
      <w:r w:rsidR="00F729D4" w:rsidRPr="00F729D4">
        <w:t xml:space="preserve"> </w:t>
      </w:r>
      <w:r w:rsidR="008C1A53" w:rsidRPr="008C1A53">
        <w:t xml:space="preserve">for a new vehicle efficiency standard to </w:t>
      </w:r>
      <w:r w:rsidR="00340FCB">
        <w:t xml:space="preserve">be </w:t>
      </w:r>
      <w:r w:rsidR="008C1A53" w:rsidRPr="008C1A53">
        <w:t>put in place by 2025</w:t>
      </w:r>
      <w:r w:rsidR="002A78DB">
        <w:t xml:space="preserve"> (s</w:t>
      </w:r>
      <w:r w:rsidR="00340FCB">
        <w:t>e</w:t>
      </w:r>
      <w:r w:rsidR="002A78DB">
        <w:t>e figure below for summary of the options)</w:t>
      </w:r>
      <w:r w:rsidR="008C1A53">
        <w:t xml:space="preserve">. </w:t>
      </w:r>
      <w:r w:rsidR="00935537">
        <w:t>The NVES</w:t>
      </w:r>
      <w:r w:rsidR="00994FEE">
        <w:t xml:space="preserve"> </w:t>
      </w:r>
      <w:r w:rsidR="00935537">
        <w:t>sets an average carbon emissions target for new light vehicles</w:t>
      </w:r>
      <w:r w:rsidR="00935537">
        <w:rPr>
          <w:rStyle w:val="FootnoteReference"/>
        </w:rPr>
        <w:footnoteReference w:id="2"/>
      </w:r>
      <w:r w:rsidR="00935537">
        <w:t xml:space="preserve"> sold by each car maker every year</w:t>
      </w:r>
      <w:r w:rsidR="001E05E9">
        <w:t xml:space="preserve">, with </w:t>
      </w:r>
      <w:r w:rsidR="00C615D6">
        <w:t xml:space="preserve">credit banking and trading available and </w:t>
      </w:r>
      <w:r w:rsidR="001E05E9">
        <w:t xml:space="preserve">penalties applied if they don’t meet </w:t>
      </w:r>
      <w:r w:rsidR="00C615D6">
        <w:t>the</w:t>
      </w:r>
      <w:r w:rsidR="001E05E9">
        <w:t xml:space="preserve"> standard.</w:t>
      </w:r>
    </w:p>
    <w:p w14:paraId="641D8D5D" w14:textId="10EA39DE" w:rsidR="00643B08" w:rsidRDefault="00643B08" w:rsidP="00FE507A">
      <w:r>
        <w:rPr>
          <w:color w:val="2B579A"/>
          <w:shd w:val="clear" w:color="auto" w:fill="E6E6E6"/>
        </w:rPr>
        <w:drawing>
          <wp:inline distT="0" distB="0" distL="0" distR="0" wp14:anchorId="04BAB36C" wp14:editId="7E357B27">
            <wp:extent cx="5732145" cy="2914015"/>
            <wp:effectExtent l="0" t="0" r="1905" b="635"/>
            <wp:docPr id="777868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868205" name=""/>
                    <pic:cNvPicPr/>
                  </pic:nvPicPr>
                  <pic:blipFill>
                    <a:blip r:embed="rId11"/>
                    <a:stretch>
                      <a:fillRect/>
                    </a:stretch>
                  </pic:blipFill>
                  <pic:spPr>
                    <a:xfrm>
                      <a:off x="0" y="0"/>
                      <a:ext cx="5732145" cy="2914015"/>
                    </a:xfrm>
                    <a:prstGeom prst="rect">
                      <a:avLst/>
                    </a:prstGeom>
                  </pic:spPr>
                </pic:pic>
              </a:graphicData>
            </a:graphic>
          </wp:inline>
        </w:drawing>
      </w:r>
    </w:p>
    <w:p w14:paraId="3FC449B1" w14:textId="02FCA688" w:rsidR="00AA658A" w:rsidRDefault="00271949" w:rsidP="00271949">
      <w:r w:rsidRPr="00271949">
        <w:t>The</w:t>
      </w:r>
      <w:r>
        <w:t xml:space="preserve"> </w:t>
      </w:r>
      <w:r w:rsidR="00555D72">
        <w:t>following discussion and re</w:t>
      </w:r>
      <w:r>
        <w:t>commendation</w:t>
      </w:r>
      <w:r w:rsidR="455B7134">
        <w:t>s</w:t>
      </w:r>
      <w:r>
        <w:t xml:space="preserve"> </w:t>
      </w:r>
      <w:r w:rsidR="3AC03483">
        <w:t>build</w:t>
      </w:r>
      <w:r w:rsidRPr="00271949">
        <w:t xml:space="preserve"> on our previous two </w:t>
      </w:r>
      <w:r w:rsidR="00555D72" w:rsidRPr="00271949">
        <w:t>submission</w:t>
      </w:r>
      <w:r w:rsidR="00555D72">
        <w:t>s</w:t>
      </w:r>
      <w:r w:rsidR="00D970EA">
        <w:t xml:space="preserve"> in this policy area</w:t>
      </w:r>
      <w:r w:rsidR="00555D72">
        <w:t>:</w:t>
      </w:r>
    </w:p>
    <w:p w14:paraId="21A3C0BF" w14:textId="15A43175" w:rsidR="00AA658A" w:rsidRDefault="00AA658A" w:rsidP="00BC06F3">
      <w:pPr>
        <w:pStyle w:val="ListParagraph"/>
        <w:numPr>
          <w:ilvl w:val="0"/>
          <w:numId w:val="5"/>
        </w:numPr>
      </w:pPr>
      <w:hyperlink r:id="rId12" w:history="1">
        <w:r w:rsidRPr="00AA658A">
          <w:rPr>
            <w:rStyle w:val="Hyperlink"/>
          </w:rPr>
          <w:t>ACOSS submission to the consultation paper on the design of a fuel efficiency standard</w:t>
        </w:r>
      </w:hyperlink>
    </w:p>
    <w:p w14:paraId="18FC13EC" w14:textId="4FF63A51" w:rsidR="00271949" w:rsidRPr="00271949" w:rsidRDefault="00453923" w:rsidP="00BC06F3">
      <w:pPr>
        <w:pStyle w:val="ListParagraph"/>
        <w:numPr>
          <w:ilvl w:val="0"/>
          <w:numId w:val="5"/>
        </w:numPr>
      </w:pPr>
      <w:hyperlink r:id="rId13" w:history="1">
        <w:r w:rsidRPr="00453923">
          <w:rPr>
            <w:rStyle w:val="Hyperlink"/>
          </w:rPr>
          <w:t>ACOSS submission to the National Electric Vehicle Strategy Consultation Paper 2022</w:t>
        </w:r>
      </w:hyperlink>
      <w:r>
        <w:t>.</w:t>
      </w:r>
    </w:p>
    <w:p w14:paraId="098F873E" w14:textId="49428BDA" w:rsidR="001161BB" w:rsidRPr="00FE507A" w:rsidRDefault="001161BB" w:rsidP="00E42544">
      <w:pPr>
        <w:pStyle w:val="Heading3"/>
      </w:pPr>
      <w:r>
        <w:t>NVES critical to meet emission reductions targets.</w:t>
      </w:r>
    </w:p>
    <w:p w14:paraId="5E0FADBC" w14:textId="66536C82" w:rsidR="00D533B5" w:rsidRDefault="00D533B5" w:rsidP="00D533B5">
      <w:bookmarkStart w:id="1" w:name="_xd5hstqayuxi" w:colFirst="0" w:colLast="0"/>
      <w:bookmarkEnd w:id="1"/>
      <w:r>
        <w:t>Transport emissions are the second largest source of emissions in Australia (19%)</w:t>
      </w:r>
      <w:r w:rsidR="00820D1F">
        <w:t>.</w:t>
      </w:r>
      <w:r>
        <w:t xml:space="preserve"> Australia is one of two G20 countries that do not have </w:t>
      </w:r>
      <w:r w:rsidR="00820D1F">
        <w:t xml:space="preserve">an </w:t>
      </w:r>
      <w:r>
        <w:t>NVES</w:t>
      </w:r>
      <w:r w:rsidR="00820D1F">
        <w:t xml:space="preserve"> in place</w:t>
      </w:r>
      <w:r>
        <w:t xml:space="preserve">. As a result, passenger cars in Australia emit around 20% more carbon emissions than the United States, around 40% more than the EU and 15% more than New Zealand. </w:t>
      </w:r>
    </w:p>
    <w:p w14:paraId="3987C25C" w14:textId="45113E2F" w:rsidR="003B2644" w:rsidRDefault="00D533B5" w:rsidP="00D533B5">
      <w:r>
        <w:t>The absence of a</w:t>
      </w:r>
      <w:r w:rsidR="003732D8">
        <w:t>n</w:t>
      </w:r>
      <w:r>
        <w:t xml:space="preserve"> NVES in Australia </w:t>
      </w:r>
      <w:r w:rsidR="00E52118">
        <w:t xml:space="preserve">has meant </w:t>
      </w:r>
      <w:r>
        <w:t xml:space="preserve">car manufacturers are not prioritising the supply of low and zero-emissions vehicles in Australia and are instead effectively dumping higher emissions vehicles not able to be supplied to other countries. </w:t>
      </w:r>
    </w:p>
    <w:p w14:paraId="74A6D080" w14:textId="3A30E8DC" w:rsidR="00E96C78" w:rsidRDefault="00E96C78" w:rsidP="00E96C78">
      <w:pPr>
        <w:rPr>
          <w:shd w:val="clear" w:color="auto" w:fill="FFFFFF"/>
        </w:rPr>
      </w:pPr>
      <w:r>
        <w:t xml:space="preserve">The </w:t>
      </w:r>
      <w:r w:rsidR="00E52118">
        <w:t xml:space="preserve">NVES </w:t>
      </w:r>
      <w:r>
        <w:t xml:space="preserve">targets should be consistent with </w:t>
      </w:r>
      <w:r>
        <w:rPr>
          <w:shd w:val="clear" w:color="auto" w:fill="FFFFFF"/>
        </w:rPr>
        <w:t>Australia’s committed to achieving the Paris Agreement to limit global temperature increase</w:t>
      </w:r>
      <w:r w:rsidR="003732D8">
        <w:rPr>
          <w:shd w:val="clear" w:color="auto" w:fill="FFFFFF"/>
        </w:rPr>
        <w:t>s</w:t>
      </w:r>
      <w:r>
        <w:rPr>
          <w:shd w:val="clear" w:color="auto" w:fill="FFFFFF"/>
        </w:rPr>
        <w:t xml:space="preserve"> to well below 2 degrees Celsius and pursue limiting it to 1.5 degrees C. The science shows that to keep warming at 1.5 degrees Australia must do its fair share and reduce climate pollution by 75% by 2030 and net zero emissions by 2035.</w:t>
      </w:r>
    </w:p>
    <w:p w14:paraId="3E99AB12" w14:textId="77777777" w:rsidR="00E96C78" w:rsidRDefault="00E96C78" w:rsidP="00E96C78">
      <w:r>
        <w:t>The International Energy Agency’s updated roadmap for net zero emissions by 2050 advocates for no new internal combustion cars sold anywhere by 2035.</w:t>
      </w:r>
      <w:r>
        <w:rPr>
          <w:rStyle w:val="FootnoteReference"/>
        </w:rPr>
        <w:footnoteReference w:id="3"/>
      </w:r>
      <w:r>
        <w:t xml:space="preserve"> Typically, advanced economies should be achieving these goals faster.</w:t>
      </w:r>
    </w:p>
    <w:p w14:paraId="2844B306" w14:textId="21D29886" w:rsidR="00E96C78" w:rsidRDefault="00E96C78" w:rsidP="00E96C78">
      <w:r>
        <w:t>Australia should ideally be aiming to achieve zero carbon vehicles by 2030, and no later than 2035.</w:t>
      </w:r>
      <w:r w:rsidR="001A6160">
        <w:t xml:space="preserve"> This requires not just </w:t>
      </w:r>
      <w:r w:rsidR="008C4254">
        <w:t xml:space="preserve">increasing </w:t>
      </w:r>
      <w:r w:rsidR="00B32E3A">
        <w:t>the</w:t>
      </w:r>
      <w:r w:rsidR="008C4254">
        <w:t xml:space="preserve"> uptake of</w:t>
      </w:r>
      <w:r w:rsidR="001A6160">
        <w:t xml:space="preserve"> new</w:t>
      </w:r>
      <w:r w:rsidR="006F0881">
        <w:t xml:space="preserve"> </w:t>
      </w:r>
      <w:r w:rsidR="008C4254">
        <w:t>low and zero</w:t>
      </w:r>
      <w:r w:rsidR="006F0881">
        <w:t xml:space="preserve"> emissions cars in Australia but </w:t>
      </w:r>
      <w:r w:rsidR="00A575DE">
        <w:t>quickly filtering this through to the</w:t>
      </w:r>
      <w:r w:rsidR="006F0881">
        <w:t xml:space="preserve"> </w:t>
      </w:r>
      <w:r w:rsidR="00BF212E">
        <w:t>second-hand</w:t>
      </w:r>
      <w:r w:rsidR="006F0881">
        <w:t xml:space="preserve"> market as well.</w:t>
      </w:r>
    </w:p>
    <w:p w14:paraId="3DE17DF5" w14:textId="3055FE3B" w:rsidR="00076B3F" w:rsidRDefault="0003137B" w:rsidP="00E42544">
      <w:pPr>
        <w:pStyle w:val="Heading3"/>
      </w:pPr>
      <w:r>
        <w:t>NVES</w:t>
      </w:r>
      <w:r w:rsidR="00B66270">
        <w:t xml:space="preserve"> will benefit people on </w:t>
      </w:r>
      <w:r w:rsidR="00106A13">
        <w:t>low incomes</w:t>
      </w:r>
      <w:r w:rsidR="00076B3F">
        <w:t xml:space="preserve">, </w:t>
      </w:r>
      <w:r w:rsidR="00B66270">
        <w:t xml:space="preserve">complementary measures </w:t>
      </w:r>
      <w:r w:rsidR="00076B3F">
        <w:t>will also be needed.</w:t>
      </w:r>
    </w:p>
    <w:p w14:paraId="275222F2" w14:textId="09B3CDBD" w:rsidR="00D533B5" w:rsidRPr="00547DAD" w:rsidRDefault="00D533B5" w:rsidP="00076B3F">
      <w:pPr>
        <w:pStyle w:val="Heading4"/>
        <w:rPr>
          <w:rFonts w:ascii="Verdana" w:hAnsi="Verdana" w:cstheme="minorHAnsi"/>
          <w:color w:val="auto"/>
          <w:sz w:val="21"/>
        </w:rPr>
      </w:pPr>
      <w:r w:rsidRPr="00547DAD">
        <w:rPr>
          <w:rFonts w:ascii="Verdana" w:hAnsi="Verdana" w:cstheme="minorHAnsi"/>
          <w:color w:val="auto"/>
          <w:sz w:val="21"/>
        </w:rPr>
        <w:t xml:space="preserve">We know that people experiencing </w:t>
      </w:r>
      <w:r w:rsidR="00076B3F">
        <w:rPr>
          <w:rFonts w:ascii="Verdana" w:hAnsi="Verdana" w:cstheme="minorHAnsi"/>
          <w:color w:val="auto"/>
          <w:sz w:val="21"/>
        </w:rPr>
        <w:t xml:space="preserve">financial and social </w:t>
      </w:r>
      <w:r w:rsidRPr="00547DAD">
        <w:rPr>
          <w:rFonts w:ascii="Verdana" w:hAnsi="Verdana" w:cstheme="minorHAnsi"/>
          <w:color w:val="auto"/>
          <w:sz w:val="21"/>
        </w:rPr>
        <w:t>disadvantage are currently impacted by transport inequality. They are more likely to live farther from public transport and community hubs, more likely to be time-poor, more likely to travel outside of peak hours and more likely to rely on private transport. This inequality is being exacerbated by the current fuel crisis with people on low-fixed incomes struggling to afford fuel and reporting difficulties affording to travel to work, medical appointments, and other commitments.</w:t>
      </w:r>
    </w:p>
    <w:p w14:paraId="254CAB5B" w14:textId="77777777" w:rsidR="00B2525B" w:rsidRPr="006923F0" w:rsidRDefault="00D533B5" w:rsidP="00B2525B">
      <w:pPr>
        <w:rPr>
          <w:rFonts w:cstheme="minorHAnsi"/>
        </w:rPr>
      </w:pPr>
      <w:r w:rsidRPr="00547DAD">
        <w:rPr>
          <w:rFonts w:cstheme="minorHAnsi"/>
        </w:rPr>
        <w:t>There is international research that shows that people on lower incomes stand to benefit substantially from a shift to electric vehicles because of reduced operating costs.</w:t>
      </w:r>
      <w:r w:rsidRPr="00547DAD">
        <w:rPr>
          <w:rFonts w:cstheme="minorHAnsi"/>
          <w:vertAlign w:val="superscript"/>
        </w:rPr>
        <w:footnoteReference w:id="4"/>
      </w:r>
      <w:r w:rsidRPr="00547DAD">
        <w:rPr>
          <w:rFonts w:cstheme="minorHAnsi"/>
        </w:rPr>
        <w:t xml:space="preserve"> </w:t>
      </w:r>
      <w:r w:rsidR="00B2525B" w:rsidRPr="00547DAD">
        <w:rPr>
          <w:rFonts w:cstheme="minorHAnsi"/>
        </w:rPr>
        <w:t xml:space="preserve">However, new </w:t>
      </w:r>
      <w:r w:rsidR="00B2525B">
        <w:rPr>
          <w:rFonts w:cstheme="minorHAnsi"/>
        </w:rPr>
        <w:t>cars</w:t>
      </w:r>
      <w:r w:rsidR="00B2525B" w:rsidRPr="00547DAD">
        <w:rPr>
          <w:rFonts w:cstheme="minorHAnsi"/>
        </w:rPr>
        <w:t xml:space="preserve"> are prohibitively expensive for people on low incomes. </w:t>
      </w:r>
      <w:r w:rsidR="00B2525B">
        <w:t>Over 50% of private vehicle purchases in Australia are from the second-hand market, and this figure is higher for younger people and people on low-incomes.</w:t>
      </w:r>
      <w:r w:rsidR="00B2525B">
        <w:rPr>
          <w:vertAlign w:val="superscript"/>
        </w:rPr>
        <w:footnoteReference w:id="5"/>
      </w:r>
      <w:r w:rsidR="00B2525B">
        <w:t xml:space="preserve"> </w:t>
      </w:r>
    </w:p>
    <w:p w14:paraId="68A801DD" w14:textId="3E977202" w:rsidR="00F22D51" w:rsidRDefault="00D533B5" w:rsidP="00D533B5">
      <w:pPr>
        <w:rPr>
          <w:rFonts w:cstheme="minorHAnsi"/>
          <w:shd w:val="clear" w:color="auto" w:fill="FFFFFF"/>
        </w:rPr>
      </w:pPr>
      <w:r w:rsidRPr="00547DAD">
        <w:rPr>
          <w:rFonts w:cstheme="minorHAnsi"/>
        </w:rPr>
        <w:t xml:space="preserve">Some international modelling has shown that </w:t>
      </w:r>
      <w:r w:rsidR="00D36BEE">
        <w:rPr>
          <w:rFonts w:cstheme="minorHAnsi"/>
        </w:rPr>
        <w:t>a household in the</w:t>
      </w:r>
      <w:r w:rsidR="00D36BEE" w:rsidRPr="00547DAD">
        <w:rPr>
          <w:rFonts w:cstheme="minorHAnsi"/>
        </w:rPr>
        <w:t xml:space="preserve"> </w:t>
      </w:r>
      <w:r w:rsidRPr="00547DAD">
        <w:rPr>
          <w:rFonts w:cstheme="minorHAnsi"/>
        </w:rPr>
        <w:t>lowest quintile could achieve savings of up to 7% of total household income by 2030 through switching to EVs</w:t>
      </w:r>
      <w:r w:rsidR="00B2525B">
        <w:rPr>
          <w:rFonts w:cstheme="minorHAnsi"/>
        </w:rPr>
        <w:t>, if the barriers to access could be addressed</w:t>
      </w:r>
      <w:r w:rsidRPr="00547DAD">
        <w:rPr>
          <w:rFonts w:cstheme="minorHAnsi"/>
        </w:rPr>
        <w:t>.</w:t>
      </w:r>
      <w:r w:rsidRPr="00547DAD">
        <w:rPr>
          <w:rFonts w:cstheme="minorHAnsi"/>
          <w:vertAlign w:val="superscript"/>
        </w:rPr>
        <w:footnoteReference w:id="6"/>
      </w:r>
      <w:r w:rsidRPr="00547DAD">
        <w:rPr>
          <w:rFonts w:cstheme="minorHAnsi"/>
        </w:rPr>
        <w:t xml:space="preserve"> </w:t>
      </w:r>
      <w:r w:rsidR="007927EA">
        <w:rPr>
          <w:rFonts w:cstheme="minorHAnsi"/>
          <w:shd w:val="clear" w:color="auto" w:fill="FFFFFF"/>
        </w:rPr>
        <w:t>I</w:t>
      </w:r>
      <w:r w:rsidR="009A7AF7">
        <w:rPr>
          <w:rFonts w:cstheme="minorHAnsi"/>
          <w:shd w:val="clear" w:color="auto" w:fill="FFFFFF"/>
        </w:rPr>
        <w:t>mpact</w:t>
      </w:r>
      <w:r w:rsidR="0003442B">
        <w:rPr>
          <w:rFonts w:cstheme="minorHAnsi"/>
          <w:shd w:val="clear" w:color="auto" w:fill="FFFFFF"/>
        </w:rPr>
        <w:t xml:space="preserve"> analysis</w:t>
      </w:r>
      <w:r w:rsidR="009471EE">
        <w:rPr>
          <w:rFonts w:cstheme="minorHAnsi"/>
          <w:shd w:val="clear" w:color="auto" w:fill="FFFFFF"/>
        </w:rPr>
        <w:t xml:space="preserve"> </w:t>
      </w:r>
      <w:r w:rsidR="007927EA">
        <w:rPr>
          <w:rFonts w:cstheme="minorHAnsi"/>
          <w:shd w:val="clear" w:color="auto" w:fill="FFFFFF"/>
        </w:rPr>
        <w:t>from the Government</w:t>
      </w:r>
      <w:r w:rsidR="007927EA">
        <w:rPr>
          <w:rStyle w:val="FootnoteReference"/>
          <w:rFonts w:cstheme="minorHAnsi"/>
          <w:shd w:val="clear" w:color="auto" w:fill="FFFFFF"/>
        </w:rPr>
        <w:footnoteReference w:id="7"/>
      </w:r>
      <w:r w:rsidR="007927EA">
        <w:rPr>
          <w:rFonts w:cstheme="minorHAnsi"/>
          <w:shd w:val="clear" w:color="auto" w:fill="FFFFFF"/>
        </w:rPr>
        <w:t xml:space="preserve"> and other organisations,</w:t>
      </w:r>
      <w:r w:rsidR="008F075C">
        <w:rPr>
          <w:rStyle w:val="FootnoteReference"/>
          <w:rFonts w:cstheme="minorHAnsi"/>
          <w:shd w:val="clear" w:color="auto" w:fill="FFFFFF"/>
        </w:rPr>
        <w:footnoteReference w:id="8"/>
      </w:r>
      <w:r w:rsidR="007927EA">
        <w:rPr>
          <w:rFonts w:cstheme="minorHAnsi"/>
          <w:shd w:val="clear" w:color="auto" w:fill="FFFFFF"/>
        </w:rPr>
        <w:t xml:space="preserve"> </w:t>
      </w:r>
      <w:r w:rsidR="009471EE">
        <w:rPr>
          <w:rFonts w:cstheme="minorHAnsi"/>
          <w:shd w:val="clear" w:color="auto" w:fill="FFFFFF"/>
        </w:rPr>
        <w:t xml:space="preserve">shows there </w:t>
      </w:r>
      <w:r w:rsidR="00B2525B">
        <w:rPr>
          <w:rFonts w:cstheme="minorHAnsi"/>
          <w:shd w:val="clear" w:color="auto" w:fill="FFFFFF"/>
        </w:rPr>
        <w:t xml:space="preserve">would </w:t>
      </w:r>
      <w:r w:rsidR="009471EE">
        <w:rPr>
          <w:rFonts w:cstheme="minorHAnsi"/>
          <w:shd w:val="clear" w:color="auto" w:fill="FFFFFF"/>
        </w:rPr>
        <w:t>be</w:t>
      </w:r>
      <w:r w:rsidR="005973D0" w:rsidRPr="00547DAD">
        <w:rPr>
          <w:rFonts w:cstheme="minorHAnsi"/>
          <w:shd w:val="clear" w:color="auto" w:fill="FFFFFF"/>
        </w:rPr>
        <w:t xml:space="preserve"> </w:t>
      </w:r>
      <w:r w:rsidR="006527FD">
        <w:rPr>
          <w:rFonts w:cstheme="minorHAnsi"/>
          <w:shd w:val="clear" w:color="auto" w:fill="FFFFFF"/>
        </w:rPr>
        <w:t xml:space="preserve">significant </w:t>
      </w:r>
      <w:r w:rsidR="00325E32">
        <w:rPr>
          <w:rFonts w:cstheme="minorHAnsi"/>
          <w:shd w:val="clear" w:color="auto" w:fill="FFFFFF"/>
        </w:rPr>
        <w:t xml:space="preserve">long-term </w:t>
      </w:r>
      <w:r w:rsidR="006527FD">
        <w:rPr>
          <w:rFonts w:cstheme="minorHAnsi"/>
          <w:shd w:val="clear" w:color="auto" w:fill="FFFFFF"/>
        </w:rPr>
        <w:t>be</w:t>
      </w:r>
      <w:r w:rsidR="00325E32">
        <w:rPr>
          <w:rFonts w:cstheme="minorHAnsi"/>
          <w:shd w:val="clear" w:color="auto" w:fill="FFFFFF"/>
        </w:rPr>
        <w:t>ne</w:t>
      </w:r>
      <w:r w:rsidR="006527FD">
        <w:rPr>
          <w:rFonts w:cstheme="minorHAnsi"/>
          <w:shd w:val="clear" w:color="auto" w:fill="FFFFFF"/>
        </w:rPr>
        <w:t>fits (</w:t>
      </w:r>
      <w:r w:rsidR="003227C7">
        <w:rPr>
          <w:rFonts w:cstheme="minorHAnsi"/>
          <w:shd w:val="clear" w:color="auto" w:fill="FFFFFF"/>
        </w:rPr>
        <w:t>f</w:t>
      </w:r>
      <w:r w:rsidR="006527FD">
        <w:rPr>
          <w:rFonts w:cstheme="minorHAnsi"/>
          <w:shd w:val="clear" w:color="auto" w:fill="FFFFFF"/>
        </w:rPr>
        <w:t>ue</w:t>
      </w:r>
      <w:r w:rsidR="003227C7">
        <w:rPr>
          <w:rFonts w:cstheme="minorHAnsi"/>
          <w:shd w:val="clear" w:color="auto" w:fill="FFFFFF"/>
        </w:rPr>
        <w:t>l</w:t>
      </w:r>
      <w:r w:rsidR="006527FD">
        <w:rPr>
          <w:rFonts w:cstheme="minorHAnsi"/>
          <w:shd w:val="clear" w:color="auto" w:fill="FFFFFF"/>
        </w:rPr>
        <w:t xml:space="preserve"> savings, reduce maintenance costs</w:t>
      </w:r>
      <w:r w:rsidR="00325E32">
        <w:rPr>
          <w:rFonts w:cstheme="minorHAnsi"/>
          <w:shd w:val="clear" w:color="auto" w:fill="FFFFFF"/>
        </w:rPr>
        <w:t xml:space="preserve">, health benefits) for </w:t>
      </w:r>
      <w:r w:rsidR="00C67F39">
        <w:rPr>
          <w:rFonts w:cstheme="minorHAnsi"/>
          <w:shd w:val="clear" w:color="auto" w:fill="FFFFFF"/>
        </w:rPr>
        <w:t>people</w:t>
      </w:r>
      <w:r w:rsidR="001063C1">
        <w:rPr>
          <w:rFonts w:cstheme="minorHAnsi"/>
          <w:shd w:val="clear" w:color="auto" w:fill="FFFFFF"/>
        </w:rPr>
        <w:t xml:space="preserve"> and communities, including those </w:t>
      </w:r>
      <w:r w:rsidR="00C67F39">
        <w:rPr>
          <w:rFonts w:cstheme="minorHAnsi"/>
          <w:shd w:val="clear" w:color="auto" w:fill="FFFFFF"/>
        </w:rPr>
        <w:t>on low-incomes</w:t>
      </w:r>
      <w:r w:rsidR="001063C1">
        <w:rPr>
          <w:rFonts w:cstheme="minorHAnsi"/>
          <w:shd w:val="clear" w:color="auto" w:fill="FFFFFF"/>
        </w:rPr>
        <w:t xml:space="preserve"> and in regional areas</w:t>
      </w:r>
      <w:r w:rsidR="005973D0" w:rsidRPr="00547DAD">
        <w:rPr>
          <w:rFonts w:cstheme="minorHAnsi"/>
          <w:shd w:val="clear" w:color="auto" w:fill="FFFFFF"/>
        </w:rPr>
        <w:t xml:space="preserve">. </w:t>
      </w:r>
    </w:p>
    <w:p w14:paraId="7C803518" w14:textId="71C6128D" w:rsidR="00764F9D" w:rsidRDefault="007E6BA5" w:rsidP="00D533B5">
      <w:pPr>
        <w:rPr>
          <w:rFonts w:cstheme="minorHAnsi"/>
        </w:rPr>
      </w:pPr>
      <w:r>
        <w:rPr>
          <w:rFonts w:cstheme="minorHAnsi"/>
          <w:shd w:val="clear" w:color="auto" w:fill="FFFFFF"/>
        </w:rPr>
        <w:t>More ambitious NVES</w:t>
      </w:r>
      <w:r w:rsidR="00764F9D" w:rsidRPr="00547DAD">
        <w:rPr>
          <w:rFonts w:cstheme="minorHAnsi"/>
          <w:shd w:val="clear" w:color="auto" w:fill="FFFFFF"/>
        </w:rPr>
        <w:t xml:space="preserve"> </w:t>
      </w:r>
      <w:r w:rsidR="00764F9D" w:rsidRPr="00547DAD">
        <w:rPr>
          <w:rFonts w:cstheme="minorHAnsi"/>
        </w:rPr>
        <w:t xml:space="preserve">should incentivise new suppliers to enter the Australian market, creating competition </w:t>
      </w:r>
      <w:r w:rsidR="00300531">
        <w:rPr>
          <w:rFonts w:cstheme="minorHAnsi"/>
        </w:rPr>
        <w:t>and increasing the availability of lower cost</w:t>
      </w:r>
      <w:r w:rsidR="00764F9D" w:rsidRPr="00547DAD">
        <w:rPr>
          <w:rFonts w:cstheme="minorHAnsi"/>
        </w:rPr>
        <w:t xml:space="preserve"> models.</w:t>
      </w:r>
    </w:p>
    <w:p w14:paraId="2661BEBC" w14:textId="187C62BA" w:rsidR="00D533B5" w:rsidRPr="00547DAD" w:rsidRDefault="00397DCC" w:rsidP="00D533B5">
      <w:pPr>
        <w:rPr>
          <w:rFonts w:cstheme="minorBidi"/>
        </w:rPr>
      </w:pPr>
      <w:r w:rsidRPr="49F3FB1C">
        <w:rPr>
          <w:rFonts w:cstheme="minorBidi"/>
        </w:rPr>
        <w:t>However,</w:t>
      </w:r>
      <w:r w:rsidR="00D533B5" w:rsidRPr="49F3FB1C">
        <w:rPr>
          <w:rFonts w:cstheme="minorBidi"/>
        </w:rPr>
        <w:t xml:space="preserve"> complementary measures </w:t>
      </w:r>
      <w:r w:rsidRPr="49F3FB1C">
        <w:rPr>
          <w:rFonts w:cstheme="minorBidi"/>
        </w:rPr>
        <w:t xml:space="preserve">will be needed </w:t>
      </w:r>
      <w:r w:rsidR="00D533B5" w:rsidRPr="49F3FB1C">
        <w:rPr>
          <w:rFonts w:cstheme="minorBidi"/>
        </w:rPr>
        <w:t xml:space="preserve">to ensure people on low incomes or experiencing disadvantage are not left behind and can access </w:t>
      </w:r>
      <w:r w:rsidR="00354B58" w:rsidRPr="49F3FB1C">
        <w:rPr>
          <w:rFonts w:cstheme="minorBidi"/>
        </w:rPr>
        <w:t xml:space="preserve">low and zero emissions </w:t>
      </w:r>
      <w:r w:rsidR="00D533B5" w:rsidRPr="49F3FB1C">
        <w:rPr>
          <w:rFonts w:cstheme="minorBidi"/>
        </w:rPr>
        <w:t>vehicles and charging infrastructure sooner.</w:t>
      </w:r>
      <w:r w:rsidR="007935E8">
        <w:rPr>
          <w:rFonts w:cstheme="minorBidi"/>
        </w:rPr>
        <w:t xml:space="preserve"> ACOSS proposed measures can be found in recommendation 6.</w:t>
      </w:r>
    </w:p>
    <w:p w14:paraId="3EA27DE1" w14:textId="7CD2F9A0" w:rsidR="00D533B5" w:rsidRDefault="00547DAD" w:rsidP="00B74FDA">
      <w:pPr>
        <w:pStyle w:val="Heading4"/>
      </w:pPr>
      <w:r w:rsidRPr="00E42544">
        <w:rPr>
          <w:rStyle w:val="Heading3Char"/>
        </w:rPr>
        <w:t xml:space="preserve">Sufficient notice has been </w:t>
      </w:r>
      <w:r w:rsidR="00B74FDA" w:rsidRPr="00E42544">
        <w:rPr>
          <w:rStyle w:val="Heading3Char"/>
        </w:rPr>
        <w:t>given</w:t>
      </w:r>
      <w:r w:rsidRPr="00E42544">
        <w:rPr>
          <w:rStyle w:val="Heading3Char"/>
        </w:rPr>
        <w:t xml:space="preserve"> to car manufacturers</w:t>
      </w:r>
      <w:r w:rsidR="00300531" w:rsidRPr="00E42544">
        <w:rPr>
          <w:rStyle w:val="Heading3Char"/>
        </w:rPr>
        <w:t xml:space="preserve">. </w:t>
      </w:r>
      <w:r w:rsidR="007935E8" w:rsidRPr="00E42544">
        <w:rPr>
          <w:rStyle w:val="Heading3Char"/>
        </w:rPr>
        <w:t xml:space="preserve"> </w:t>
      </w:r>
      <w:r w:rsidR="00300531" w:rsidRPr="00E42544">
        <w:rPr>
          <w:rStyle w:val="Heading3Char"/>
        </w:rPr>
        <w:t>It’s</w:t>
      </w:r>
      <w:r w:rsidR="00B74FDA" w:rsidRPr="00E42544">
        <w:rPr>
          <w:rStyle w:val="Heading3Char"/>
        </w:rPr>
        <w:t xml:space="preserve"> time to put people first</w:t>
      </w:r>
    </w:p>
    <w:p w14:paraId="05FBA02F" w14:textId="02A762BB" w:rsidR="00872376" w:rsidRDefault="00520D9C" w:rsidP="00B74FDA">
      <w:pPr>
        <w:rPr>
          <w:color w:val="333333"/>
          <w:shd w:val="clear" w:color="auto" w:fill="FFFFFF"/>
        </w:rPr>
      </w:pPr>
      <w:r w:rsidRPr="00520D9C">
        <w:rPr>
          <w:color w:val="333333"/>
          <w:shd w:val="clear" w:color="auto" w:fill="FFFFFF"/>
        </w:rPr>
        <w:t xml:space="preserve">Options B and C allow manufacturers two years before strong limits are set, which is more than enough time to adjust their supply. </w:t>
      </w:r>
    </w:p>
    <w:p w14:paraId="62E9DBA0" w14:textId="639B84AA" w:rsidR="00AE6A70" w:rsidRPr="003D2FD9" w:rsidRDefault="00520D9C" w:rsidP="00B74FDA">
      <w:pPr>
        <w:rPr>
          <w:shd w:val="clear" w:color="auto" w:fill="FFFFFF"/>
        </w:rPr>
      </w:pPr>
      <w:r w:rsidRPr="003D2FD9">
        <w:rPr>
          <w:shd w:val="clear" w:color="auto" w:fill="FFFFFF"/>
        </w:rPr>
        <w:t xml:space="preserve">The </w:t>
      </w:r>
      <w:r w:rsidR="00872376" w:rsidRPr="003D2FD9">
        <w:rPr>
          <w:shd w:val="clear" w:color="auto" w:fill="FFFFFF"/>
        </w:rPr>
        <w:t xml:space="preserve">current </w:t>
      </w:r>
      <w:r w:rsidRPr="003D2FD9">
        <w:rPr>
          <w:shd w:val="clear" w:color="auto" w:fill="FFFFFF"/>
        </w:rPr>
        <w:t xml:space="preserve">Government has been clear about its intention </w:t>
      </w:r>
      <w:r w:rsidR="006D297B">
        <w:rPr>
          <w:shd w:val="clear" w:color="auto" w:fill="FFFFFF"/>
        </w:rPr>
        <w:t>to develop</w:t>
      </w:r>
      <w:r w:rsidR="006D297B" w:rsidRPr="003D2FD9">
        <w:rPr>
          <w:shd w:val="clear" w:color="auto" w:fill="FFFFFF"/>
        </w:rPr>
        <w:t xml:space="preserve"> </w:t>
      </w:r>
      <w:r w:rsidRPr="003D2FD9">
        <w:rPr>
          <w:shd w:val="clear" w:color="auto" w:fill="FFFFFF"/>
        </w:rPr>
        <w:t>a New Vehicle Efficiency Standard since 2022</w:t>
      </w:r>
      <w:r w:rsidR="00AE6A70" w:rsidRPr="003D2FD9">
        <w:rPr>
          <w:shd w:val="clear" w:color="auto" w:fill="FFFFFF"/>
        </w:rPr>
        <w:t xml:space="preserve">, giving manufacturers time to prepare for the Australian market. </w:t>
      </w:r>
    </w:p>
    <w:p w14:paraId="3ED4C02C" w14:textId="550125C1" w:rsidR="00B74FDA" w:rsidRPr="003D2FD9" w:rsidRDefault="00597A0B" w:rsidP="00B74FDA">
      <w:pPr>
        <w:rPr>
          <w:shd w:val="clear" w:color="auto" w:fill="FFFFFF"/>
        </w:rPr>
      </w:pPr>
      <w:r w:rsidRPr="003D2FD9">
        <w:rPr>
          <w:shd w:val="clear" w:color="auto" w:fill="FFFFFF"/>
        </w:rPr>
        <w:t>NVES have bee</w:t>
      </w:r>
      <w:r w:rsidR="00F01544" w:rsidRPr="003D2FD9">
        <w:rPr>
          <w:shd w:val="clear" w:color="auto" w:fill="FFFFFF"/>
        </w:rPr>
        <w:t>n</w:t>
      </w:r>
      <w:r w:rsidRPr="003D2FD9">
        <w:rPr>
          <w:shd w:val="clear" w:color="auto" w:fill="FFFFFF"/>
        </w:rPr>
        <w:t xml:space="preserve"> in place in the EU </w:t>
      </w:r>
      <w:r w:rsidR="00D04F4E" w:rsidRPr="003D2FD9">
        <w:rPr>
          <w:shd w:val="clear" w:color="auto" w:fill="FFFFFF"/>
        </w:rPr>
        <w:t xml:space="preserve">and the </w:t>
      </w:r>
      <w:r w:rsidR="003B2644" w:rsidRPr="003D2FD9">
        <w:rPr>
          <w:shd w:val="clear" w:color="auto" w:fill="FFFFFF"/>
        </w:rPr>
        <w:t xml:space="preserve">US </w:t>
      </w:r>
      <w:r w:rsidR="00D04F4E" w:rsidRPr="003D2FD9">
        <w:rPr>
          <w:shd w:val="clear" w:color="auto" w:fill="FFFFFF"/>
        </w:rPr>
        <w:t xml:space="preserve">for </w:t>
      </w:r>
      <w:r w:rsidR="001B0744" w:rsidRPr="003D2FD9">
        <w:rPr>
          <w:shd w:val="clear" w:color="auto" w:fill="FFFFFF"/>
        </w:rPr>
        <w:t>decades</w:t>
      </w:r>
      <w:r w:rsidR="00D04F4E" w:rsidRPr="003D2FD9">
        <w:rPr>
          <w:shd w:val="clear" w:color="auto" w:fill="FFFFFF"/>
        </w:rPr>
        <w:t xml:space="preserve">, </w:t>
      </w:r>
      <w:r w:rsidR="001B0744" w:rsidRPr="003D2FD9">
        <w:rPr>
          <w:shd w:val="clear" w:color="auto" w:fill="FFFFFF"/>
        </w:rPr>
        <w:t xml:space="preserve">with Australia </w:t>
      </w:r>
      <w:r w:rsidR="00520D9C" w:rsidRPr="003D2FD9">
        <w:rPr>
          <w:shd w:val="clear" w:color="auto" w:fill="FFFFFF"/>
        </w:rPr>
        <w:t>one of the last developed countries to implement one.</w:t>
      </w:r>
    </w:p>
    <w:p w14:paraId="4AE519FC" w14:textId="787D71DF" w:rsidR="00556CD4" w:rsidRPr="003D2FD9" w:rsidRDefault="00FE1815" w:rsidP="00C253A3">
      <w:r w:rsidRPr="003D2FD9">
        <w:t xml:space="preserve">Some in the car industry </w:t>
      </w:r>
      <w:r w:rsidR="00476E29" w:rsidRPr="003D2FD9">
        <w:t xml:space="preserve">claim that Australia’s car market isn’t large enough to attract </w:t>
      </w:r>
      <w:r w:rsidR="000B18D6" w:rsidRPr="003D2FD9">
        <w:t>fuel</w:t>
      </w:r>
      <w:r w:rsidR="00476E29" w:rsidRPr="003D2FD9">
        <w:t xml:space="preserve"> </w:t>
      </w:r>
      <w:r w:rsidR="000B18D6" w:rsidRPr="003D2FD9">
        <w:t>efficient</w:t>
      </w:r>
      <w:r w:rsidR="00476E29" w:rsidRPr="003D2FD9">
        <w:t xml:space="preserve"> </w:t>
      </w:r>
      <w:r w:rsidR="000B18D6" w:rsidRPr="003D2FD9">
        <w:t>vehicles</w:t>
      </w:r>
      <w:r w:rsidR="00476E29" w:rsidRPr="003D2FD9">
        <w:t xml:space="preserve">, because </w:t>
      </w:r>
      <w:r w:rsidR="000B18D6" w:rsidRPr="003D2FD9">
        <w:t xml:space="preserve">we are a right-hand drive market. The United Kingdom (67 million people), Japan (123 million people), Malaysia (34 million people), Singapore (6 million people) and New Zealand (5.2 million people) are </w:t>
      </w:r>
      <w:r w:rsidR="00721FB0" w:rsidRPr="003D2FD9">
        <w:t xml:space="preserve">examples of </w:t>
      </w:r>
      <w:r w:rsidR="000B18D6" w:rsidRPr="003D2FD9">
        <w:t>countries around the world that also use right-hand drive cars where manufacturers are already selling millions of lower and zero emissions vehicles.</w:t>
      </w:r>
    </w:p>
    <w:p w14:paraId="10398247" w14:textId="5DE5CDEA" w:rsidR="00B31840" w:rsidRDefault="00B31840" w:rsidP="00B31840">
      <w:r>
        <w:t xml:space="preserve">The lack of </w:t>
      </w:r>
      <w:r w:rsidR="00F32831">
        <w:t>s</w:t>
      </w:r>
      <w:r>
        <w:t>tandards in Australia means people are paying more for transport costs</w:t>
      </w:r>
      <w:r w:rsidR="00E23D50">
        <w:t xml:space="preserve">. The draft </w:t>
      </w:r>
      <w:r w:rsidR="005962D5">
        <w:t>regulatory</w:t>
      </w:r>
      <w:r w:rsidR="00E23D50">
        <w:t xml:space="preserve"> impact statement for the introduction of fuel </w:t>
      </w:r>
      <w:r w:rsidR="005962D5">
        <w:t>efficiency standards in 2016 estimated</w:t>
      </w:r>
      <w:r w:rsidR="0056787F">
        <w:t xml:space="preserve"> </w:t>
      </w:r>
      <w:r>
        <w:t>passenger vehicle drive</w:t>
      </w:r>
      <w:r w:rsidR="0029543D">
        <w:t>r</w:t>
      </w:r>
      <w:r>
        <w:t xml:space="preserve">s would be paying $512 less </w:t>
      </w:r>
      <w:r w:rsidR="0056787F">
        <w:t>by 2025</w:t>
      </w:r>
      <w:r>
        <w:t xml:space="preserve"> and </w:t>
      </w:r>
      <w:proofErr w:type="spellStart"/>
      <w:r>
        <w:t>ute</w:t>
      </w:r>
      <w:proofErr w:type="spellEnd"/>
      <w:r>
        <w:t xml:space="preserve"> drivers would be paying $666 less</w:t>
      </w:r>
      <w:r w:rsidR="0051321A">
        <w:t>,</w:t>
      </w:r>
      <w:r w:rsidR="006341C4">
        <w:t xml:space="preserve"> based on fuel costs</w:t>
      </w:r>
      <w:r w:rsidR="006201FF">
        <w:t xml:space="preserve"> of $1.30 litre.</w:t>
      </w:r>
      <w:r w:rsidR="006201FF">
        <w:rPr>
          <w:rStyle w:val="FootnoteReference"/>
        </w:rPr>
        <w:footnoteReference w:id="9"/>
      </w:r>
      <w:r w:rsidR="006201FF">
        <w:t xml:space="preserve"> </w:t>
      </w:r>
    </w:p>
    <w:p w14:paraId="3C68B69E" w14:textId="14E29A5C" w:rsidR="00C253A3" w:rsidRPr="003D2FD9" w:rsidRDefault="00556CD4" w:rsidP="00C253A3">
      <w:r w:rsidRPr="003D2FD9">
        <w:t xml:space="preserve">The lack of </w:t>
      </w:r>
      <w:r w:rsidR="0076000A" w:rsidRPr="003D2FD9">
        <w:t xml:space="preserve">NVES </w:t>
      </w:r>
      <w:r w:rsidR="001911CF" w:rsidRPr="003D2FD9">
        <w:t xml:space="preserve">also </w:t>
      </w:r>
      <w:r w:rsidR="00DF683A" w:rsidRPr="003D2FD9">
        <w:t>mean</w:t>
      </w:r>
      <w:r w:rsidR="00F22A89" w:rsidRPr="003D2FD9">
        <w:t>s</w:t>
      </w:r>
      <w:r w:rsidRPr="003D2FD9">
        <w:t xml:space="preserve"> people in Australia </w:t>
      </w:r>
      <w:r w:rsidR="00C253A3" w:rsidRPr="003D2FD9">
        <w:t>are not gaining access to a wider range of more affordable EVs that are being sold in countries with stronger standards (there are more than 450 electric vehicle models produced</w:t>
      </w:r>
      <w:r w:rsidR="00C253A3" w:rsidRPr="003D2FD9">
        <w:rPr>
          <w:rStyle w:val="FootnoteReference"/>
        </w:rPr>
        <w:footnoteReference w:id="10"/>
      </w:r>
      <w:r w:rsidR="00C253A3" w:rsidRPr="003D2FD9">
        <w:t xml:space="preserve"> and only about 30 models sold in Australia</w:t>
      </w:r>
      <w:r w:rsidR="00C253A3" w:rsidRPr="003D2FD9">
        <w:rPr>
          <w:rStyle w:val="FootnoteReference"/>
        </w:rPr>
        <w:footnoteReference w:id="11"/>
      </w:r>
      <w:r w:rsidR="00C253A3" w:rsidRPr="003D2FD9">
        <w:t>).</w:t>
      </w:r>
    </w:p>
    <w:p w14:paraId="60A5317F" w14:textId="556E58ED" w:rsidR="00C253A3" w:rsidRPr="003D2FD9" w:rsidRDefault="0059035E" w:rsidP="00B74FDA">
      <w:r w:rsidRPr="003D2FD9">
        <w:t xml:space="preserve">In a few short months after implementation of NVES in New </w:t>
      </w:r>
      <w:r w:rsidR="00F01544" w:rsidRPr="003D2FD9">
        <w:t>Zealand</w:t>
      </w:r>
      <w:r w:rsidRPr="003D2FD9">
        <w:t>, the EV market share jumped from 4% to 20%,</w:t>
      </w:r>
      <w:r w:rsidRPr="003D2FD9">
        <w:rPr>
          <w:rStyle w:val="FootnoteReference"/>
        </w:rPr>
        <w:footnoteReference w:id="12"/>
      </w:r>
      <w:r w:rsidRPr="003D2FD9">
        <w:t xml:space="preserve"> </w:t>
      </w:r>
      <w:r w:rsidR="00F01544" w:rsidRPr="003D2FD9">
        <w:t xml:space="preserve">with greater choice in the market, </w:t>
      </w:r>
      <w:r w:rsidRPr="003D2FD9">
        <w:t xml:space="preserve">demonstrating that the market and the public has reacted quickly to their </w:t>
      </w:r>
      <w:r w:rsidR="00F01544" w:rsidRPr="003D2FD9">
        <w:t>NVES</w:t>
      </w:r>
      <w:r w:rsidRPr="003D2FD9">
        <w:t>.</w:t>
      </w:r>
    </w:p>
    <w:p w14:paraId="4C6AC1E7" w14:textId="1F9B31FF" w:rsidR="00E42544" w:rsidRDefault="00FF6FD1" w:rsidP="00E42544">
      <w:pPr>
        <w:pStyle w:val="NormalWeb"/>
        <w:spacing w:before="0" w:beforeAutospacing="0" w:after="240" w:afterAutospacing="0"/>
        <w:textAlignment w:val="top"/>
        <w:rPr>
          <w:rFonts w:ascii="Verdana" w:hAnsi="Verdana"/>
          <w:sz w:val="21"/>
          <w:szCs w:val="21"/>
        </w:rPr>
      </w:pPr>
      <w:r w:rsidRPr="003D2FD9">
        <w:rPr>
          <w:rFonts w:ascii="Verdana" w:hAnsi="Verdana"/>
          <w:sz w:val="21"/>
          <w:szCs w:val="21"/>
        </w:rPr>
        <w:t>M</w:t>
      </w:r>
      <w:r w:rsidR="00396EC7" w:rsidRPr="003D2FD9">
        <w:rPr>
          <w:rFonts w:ascii="Verdana" w:hAnsi="Verdana"/>
          <w:sz w:val="21"/>
          <w:szCs w:val="21"/>
        </w:rPr>
        <w:t xml:space="preserve">anufacturers will be able to keep selling a mix of cars, </w:t>
      </w:r>
      <w:proofErr w:type="spellStart"/>
      <w:r w:rsidR="00396EC7" w:rsidRPr="003D2FD9">
        <w:rPr>
          <w:rFonts w:ascii="Verdana" w:hAnsi="Verdana"/>
          <w:sz w:val="21"/>
          <w:szCs w:val="21"/>
        </w:rPr>
        <w:t>utes</w:t>
      </w:r>
      <w:proofErr w:type="spellEnd"/>
      <w:r w:rsidR="00396EC7" w:rsidRPr="003D2FD9">
        <w:rPr>
          <w:rFonts w:ascii="Verdana" w:hAnsi="Verdana"/>
          <w:sz w:val="21"/>
          <w:szCs w:val="21"/>
        </w:rPr>
        <w:t xml:space="preserve"> and vans in Australia </w:t>
      </w:r>
      <w:r w:rsidR="0029543D">
        <w:rPr>
          <w:rFonts w:ascii="Verdana" w:hAnsi="Verdana"/>
          <w:sz w:val="21"/>
          <w:szCs w:val="21"/>
        </w:rPr>
        <w:t xml:space="preserve">providing </w:t>
      </w:r>
      <w:r w:rsidR="00B054BC" w:rsidRPr="003D2FD9">
        <w:rPr>
          <w:rFonts w:ascii="Verdana" w:hAnsi="Verdana"/>
          <w:sz w:val="21"/>
          <w:szCs w:val="21"/>
        </w:rPr>
        <w:t>the</w:t>
      </w:r>
      <w:r w:rsidR="00396EC7" w:rsidRPr="003D2FD9">
        <w:rPr>
          <w:rFonts w:ascii="Verdana" w:hAnsi="Verdana"/>
          <w:sz w:val="21"/>
          <w:szCs w:val="21"/>
        </w:rPr>
        <w:t xml:space="preserve"> overall mix </w:t>
      </w:r>
      <w:r w:rsidR="0029543D">
        <w:rPr>
          <w:rFonts w:ascii="Verdana" w:hAnsi="Verdana"/>
          <w:sz w:val="21"/>
          <w:szCs w:val="21"/>
        </w:rPr>
        <w:t>results in</w:t>
      </w:r>
      <w:r w:rsidR="00396EC7" w:rsidRPr="003D2FD9">
        <w:rPr>
          <w:rFonts w:ascii="Verdana" w:hAnsi="Verdana"/>
          <w:sz w:val="21"/>
          <w:szCs w:val="21"/>
        </w:rPr>
        <w:t xml:space="preserve"> </w:t>
      </w:r>
      <w:r w:rsidR="00B054BC" w:rsidRPr="003D2FD9">
        <w:rPr>
          <w:rFonts w:ascii="Verdana" w:hAnsi="Verdana"/>
          <w:sz w:val="21"/>
          <w:szCs w:val="21"/>
        </w:rPr>
        <w:t>lower emissions</w:t>
      </w:r>
      <w:r w:rsidR="00396EC7" w:rsidRPr="003D2FD9">
        <w:rPr>
          <w:rFonts w:ascii="Verdana" w:hAnsi="Verdana"/>
          <w:sz w:val="21"/>
          <w:szCs w:val="21"/>
        </w:rPr>
        <w:t>. No manufacturer will have to pay fines if they do the right thing and offer a mix that includes the more efficient cars.</w:t>
      </w:r>
    </w:p>
    <w:p w14:paraId="7C799482" w14:textId="5E946209" w:rsidR="0023317C" w:rsidRPr="00520D9C" w:rsidRDefault="0023317C" w:rsidP="00E42544">
      <w:pPr>
        <w:pStyle w:val="Heading1"/>
        <w:rPr>
          <w:rFonts w:ascii="Verdana" w:hAnsi="Verdana"/>
          <w:sz w:val="21"/>
          <w:szCs w:val="21"/>
        </w:rPr>
      </w:pPr>
      <w:r>
        <w:t>Recommendations</w:t>
      </w:r>
    </w:p>
    <w:p w14:paraId="6D8C4CA4" w14:textId="54BAF32A" w:rsidR="00897A97" w:rsidRDefault="00255FD1" w:rsidP="00000DFA">
      <w:pPr>
        <w:pStyle w:val="Heading3"/>
      </w:pPr>
      <w:r>
        <w:t>O</w:t>
      </w:r>
      <w:r w:rsidR="00F30B23">
        <w:t>ption C</w:t>
      </w:r>
      <w:r>
        <w:t xml:space="preserve"> is better for people and planet</w:t>
      </w:r>
    </w:p>
    <w:p w14:paraId="38806D82" w14:textId="6209B730" w:rsidR="009A20BD" w:rsidRDefault="004F2C7D" w:rsidP="009A20BD">
      <w:r w:rsidRPr="00403E36">
        <w:rPr>
          <w:rFonts w:cstheme="minorHAnsi"/>
        </w:rPr>
        <w:t xml:space="preserve">The Australian Government should pursue </w:t>
      </w:r>
      <w:r>
        <w:rPr>
          <w:rFonts w:cstheme="minorHAnsi"/>
        </w:rPr>
        <w:t>O</w:t>
      </w:r>
      <w:r w:rsidRPr="00403E36">
        <w:rPr>
          <w:rFonts w:cstheme="minorHAnsi"/>
        </w:rPr>
        <w:t xml:space="preserve">ption C </w:t>
      </w:r>
      <w:r>
        <w:rPr>
          <w:rFonts w:cstheme="minorHAnsi"/>
        </w:rPr>
        <w:t xml:space="preserve">for New Vehicle Emissions Standards (NVES) </w:t>
      </w:r>
      <w:r w:rsidRPr="00403E36">
        <w:rPr>
          <w:rFonts w:cstheme="minorHAnsi"/>
        </w:rPr>
        <w:t>which has stronger emissions reduction targets</w:t>
      </w:r>
      <w:r>
        <w:rPr>
          <w:rFonts w:cstheme="minorHAnsi"/>
        </w:rPr>
        <w:t xml:space="preserve"> and </w:t>
      </w:r>
      <w:r w:rsidR="0029543D">
        <w:rPr>
          <w:rFonts w:cstheme="minorHAnsi"/>
        </w:rPr>
        <w:t xml:space="preserve">is </w:t>
      </w:r>
      <w:r>
        <w:rPr>
          <w:rFonts w:cstheme="minorHAnsi"/>
        </w:rPr>
        <w:t xml:space="preserve">more closely aligned with the European Union. </w:t>
      </w:r>
      <w:r w:rsidR="00E74FD7">
        <w:rPr>
          <w:rFonts w:cstheme="minorHAnsi"/>
        </w:rPr>
        <w:t>According to the</w:t>
      </w:r>
      <w:r w:rsidR="009C05A7">
        <w:t xml:space="preserve"> </w:t>
      </w:r>
      <w:r w:rsidR="00E74FD7">
        <w:t xml:space="preserve">Government </w:t>
      </w:r>
      <w:r w:rsidR="00CC273C">
        <w:t>impact</w:t>
      </w:r>
      <w:r w:rsidR="00E74FD7">
        <w:t xml:space="preserve"> analysis the</w:t>
      </w:r>
      <w:r w:rsidR="009C05A7">
        <w:t xml:space="preserve"> value of emissions reduction </w:t>
      </w:r>
      <w:r w:rsidR="00CC273C">
        <w:t>for Option C i</w:t>
      </w:r>
      <w:r w:rsidR="00255FD1">
        <w:t>s</w:t>
      </w:r>
      <w:r w:rsidR="00CC273C">
        <w:t xml:space="preserve"> </w:t>
      </w:r>
      <w:r w:rsidR="009C05A7">
        <w:t>higher ($17.29 billion by 2025) compared to Option B ($14.37 billion by 2050).</w:t>
      </w:r>
      <w:r w:rsidR="00CC273C">
        <w:t xml:space="preserve"> </w:t>
      </w:r>
      <w:r>
        <w:rPr>
          <w:rFonts w:cstheme="minorHAnsi"/>
        </w:rPr>
        <w:t xml:space="preserve">Option C </w:t>
      </w:r>
      <w:r w:rsidRPr="00403E36">
        <w:rPr>
          <w:rFonts w:cstheme="minorHAnsi"/>
        </w:rPr>
        <w:t xml:space="preserve">is necessary </w:t>
      </w:r>
      <w:r w:rsidRPr="00403E36">
        <w:t>to ensure Australia meets its emission reduction goals and do</w:t>
      </w:r>
      <w:r w:rsidR="00CE3361">
        <w:t>es</w:t>
      </w:r>
      <w:r w:rsidRPr="00403E36">
        <w:t xml:space="preserve"> its fair share to limit global warming to 1.5 degrees C.</w:t>
      </w:r>
      <w:r>
        <w:t xml:space="preserve"> </w:t>
      </w:r>
    </w:p>
    <w:p w14:paraId="5B4F2F50" w14:textId="50F201B3" w:rsidR="00B67550" w:rsidRDefault="004F2C7D" w:rsidP="00B24439">
      <w:r>
        <w:t>Option C should also incentivise new suppliers to enter the Australian market, creating competition</w:t>
      </w:r>
      <w:r w:rsidR="00E62D8D">
        <w:t xml:space="preserve"> for</w:t>
      </w:r>
      <w:r w:rsidRPr="00790C30">
        <w:rPr>
          <w:b/>
          <w:bCs/>
        </w:rPr>
        <w:t xml:space="preserve"> </w:t>
      </w:r>
      <w:r w:rsidR="002A6A36" w:rsidRPr="006A7D66">
        <w:t>lower</w:t>
      </w:r>
      <w:r w:rsidRPr="006A7D66">
        <w:t xml:space="preserve">-cost </w:t>
      </w:r>
      <w:r w:rsidR="00E62D8D">
        <w:t xml:space="preserve">low emissions </w:t>
      </w:r>
      <w:r w:rsidRPr="006A7D66">
        <w:t>models and a larger range of models.</w:t>
      </w:r>
    </w:p>
    <w:p w14:paraId="166ACDB8" w14:textId="34755BA9" w:rsidR="004315B2" w:rsidRDefault="004315B2" w:rsidP="004315B2">
      <w:r>
        <w:t xml:space="preserve">The Governments analysis predicts significant fuel savings with NVES, with higher fuel savings under option C ($129.96 billion by 2050), compared to option B ($107.6 billion by 2050). The analysis predicts additional benefits to people in reduced </w:t>
      </w:r>
      <w:r w:rsidR="007B1604">
        <w:t xml:space="preserve">and </w:t>
      </w:r>
      <w:r>
        <w:t>maintained cost and health benefits, with option C having the greatest benefit.</w:t>
      </w:r>
    </w:p>
    <w:p w14:paraId="607E3873" w14:textId="691EB3D7" w:rsidR="0094432C" w:rsidRDefault="0094432C" w:rsidP="004315B2">
      <w:r>
        <w:t>While there are costs</w:t>
      </w:r>
      <w:r w:rsidR="005919A9">
        <w:t xml:space="preserve"> associated with both options B and C, they are offset by the benefits.</w:t>
      </w:r>
    </w:p>
    <w:p w14:paraId="06B92B60" w14:textId="4FF7EDD1" w:rsidR="00E65D88" w:rsidRPr="003D2FD9" w:rsidRDefault="00E65D88" w:rsidP="00B24439">
      <w:pPr>
        <w:rPr>
          <w:shd w:val="clear" w:color="auto" w:fill="FFFFFF"/>
        </w:rPr>
      </w:pPr>
      <w:r w:rsidRPr="003D2FD9">
        <w:t xml:space="preserve">As noted above </w:t>
      </w:r>
      <w:r w:rsidRPr="003D2FD9">
        <w:rPr>
          <w:shd w:val="clear" w:color="auto" w:fill="FFFFFF"/>
        </w:rPr>
        <w:t>Options C allow</w:t>
      </w:r>
      <w:r w:rsidR="00403382" w:rsidRPr="003D2FD9">
        <w:rPr>
          <w:shd w:val="clear" w:color="auto" w:fill="FFFFFF"/>
        </w:rPr>
        <w:t>s</w:t>
      </w:r>
      <w:r w:rsidRPr="003D2FD9">
        <w:rPr>
          <w:shd w:val="clear" w:color="auto" w:fill="FFFFFF"/>
        </w:rPr>
        <w:t xml:space="preserve"> manufacturers two years before strong limits are set, which is more than enough time to adjust their supply</w:t>
      </w:r>
      <w:r w:rsidR="000C0B6C" w:rsidRPr="003D2FD9">
        <w:rPr>
          <w:shd w:val="clear" w:color="auto" w:fill="FFFFFF"/>
        </w:rPr>
        <w:t>, noting they have bee</w:t>
      </w:r>
      <w:r w:rsidR="00D20344" w:rsidRPr="003D2FD9">
        <w:rPr>
          <w:shd w:val="clear" w:color="auto" w:fill="FFFFFF"/>
        </w:rPr>
        <w:t>n</w:t>
      </w:r>
      <w:r w:rsidR="000C0B6C" w:rsidRPr="003D2FD9">
        <w:rPr>
          <w:shd w:val="clear" w:color="auto" w:fill="FFFFFF"/>
        </w:rPr>
        <w:t xml:space="preserve"> on notice for</w:t>
      </w:r>
      <w:r w:rsidR="00D20344" w:rsidRPr="003D2FD9">
        <w:rPr>
          <w:shd w:val="clear" w:color="auto" w:fill="FFFFFF"/>
        </w:rPr>
        <w:t xml:space="preserve"> several years. </w:t>
      </w:r>
    </w:p>
    <w:p w14:paraId="2A600C5E" w14:textId="3F6AC368" w:rsidR="00E96925" w:rsidRPr="003D2FD9" w:rsidRDefault="00F461F9" w:rsidP="00B24439">
      <w:pPr>
        <w:rPr>
          <w:shd w:val="clear" w:color="auto" w:fill="FFFFFF"/>
        </w:rPr>
      </w:pPr>
      <w:r w:rsidRPr="003D2FD9">
        <w:rPr>
          <w:shd w:val="clear" w:color="auto" w:fill="FFFFFF"/>
        </w:rPr>
        <w:t>We note the Government</w:t>
      </w:r>
      <w:r w:rsidR="00DD4892">
        <w:rPr>
          <w:shd w:val="clear" w:color="auto" w:fill="FFFFFF"/>
        </w:rPr>
        <w:t>’</w:t>
      </w:r>
      <w:r w:rsidRPr="003D2FD9">
        <w:rPr>
          <w:shd w:val="clear" w:color="auto" w:fill="FFFFFF"/>
        </w:rPr>
        <w:t xml:space="preserve">s preferred position is option B, however we encourage the Government to consider </w:t>
      </w:r>
      <w:r w:rsidR="00F77D49" w:rsidRPr="003D2FD9">
        <w:rPr>
          <w:shd w:val="clear" w:color="auto" w:fill="FFFFFF"/>
        </w:rPr>
        <w:t>desi</w:t>
      </w:r>
      <w:r w:rsidR="00890A20" w:rsidRPr="003D2FD9">
        <w:rPr>
          <w:shd w:val="clear" w:color="auto" w:fill="FFFFFF"/>
        </w:rPr>
        <w:t xml:space="preserve">gn changes </w:t>
      </w:r>
      <w:r w:rsidR="00621948" w:rsidRPr="003D2FD9">
        <w:rPr>
          <w:shd w:val="clear" w:color="auto" w:fill="FFFFFF"/>
        </w:rPr>
        <w:t xml:space="preserve">that </w:t>
      </w:r>
      <w:r w:rsidR="00890A20" w:rsidRPr="003D2FD9">
        <w:rPr>
          <w:shd w:val="clear" w:color="auto" w:fill="FFFFFF"/>
        </w:rPr>
        <w:t>could be made</w:t>
      </w:r>
      <w:r w:rsidR="000008CD" w:rsidRPr="003D2FD9">
        <w:rPr>
          <w:shd w:val="clear" w:color="auto" w:fill="FFFFFF"/>
        </w:rPr>
        <w:t xml:space="preserve"> to </w:t>
      </w:r>
      <w:r w:rsidR="003D48BE" w:rsidRPr="003D2FD9">
        <w:rPr>
          <w:shd w:val="clear" w:color="auto" w:fill="FFFFFF"/>
        </w:rPr>
        <w:t xml:space="preserve">Option C </w:t>
      </w:r>
      <w:r w:rsidR="00621948" w:rsidRPr="003D2FD9">
        <w:rPr>
          <w:shd w:val="clear" w:color="auto" w:fill="FFFFFF"/>
        </w:rPr>
        <w:t>to</w:t>
      </w:r>
      <w:r w:rsidR="003D48BE" w:rsidRPr="003D2FD9">
        <w:rPr>
          <w:shd w:val="clear" w:color="auto" w:fill="FFFFFF"/>
        </w:rPr>
        <w:t xml:space="preserve"> still </w:t>
      </w:r>
      <w:r w:rsidR="000008CD" w:rsidRPr="003D2FD9">
        <w:rPr>
          <w:shd w:val="clear" w:color="auto" w:fill="FFFFFF"/>
        </w:rPr>
        <w:t>achiev</w:t>
      </w:r>
      <w:r w:rsidR="003D48BE" w:rsidRPr="003D2FD9">
        <w:rPr>
          <w:shd w:val="clear" w:color="auto" w:fill="FFFFFF"/>
        </w:rPr>
        <w:t>e</w:t>
      </w:r>
      <w:r w:rsidR="000008CD" w:rsidRPr="003D2FD9">
        <w:rPr>
          <w:shd w:val="clear" w:color="auto" w:fill="FFFFFF"/>
        </w:rPr>
        <w:t xml:space="preserve"> </w:t>
      </w:r>
      <w:r w:rsidR="00752B2E" w:rsidRPr="003D2FD9">
        <w:rPr>
          <w:shd w:val="clear" w:color="auto" w:fill="FFFFFF"/>
        </w:rPr>
        <w:t>its</w:t>
      </w:r>
      <w:r w:rsidR="000008CD" w:rsidRPr="003D2FD9">
        <w:rPr>
          <w:shd w:val="clear" w:color="auto" w:fill="FFFFFF"/>
        </w:rPr>
        <w:t xml:space="preserve"> targets and trajectory</w:t>
      </w:r>
      <w:r w:rsidR="00B716F1" w:rsidRPr="003D2FD9">
        <w:rPr>
          <w:shd w:val="clear" w:color="auto" w:fill="FFFFFF"/>
        </w:rPr>
        <w:t xml:space="preserve">, </w:t>
      </w:r>
      <w:r w:rsidR="008E590C" w:rsidRPr="003D2FD9">
        <w:rPr>
          <w:shd w:val="clear" w:color="auto" w:fill="FFFFFF"/>
        </w:rPr>
        <w:t xml:space="preserve">but address </w:t>
      </w:r>
      <w:r w:rsidR="00211A45" w:rsidRPr="003D2FD9">
        <w:rPr>
          <w:shd w:val="clear" w:color="auto" w:fill="FFFFFF"/>
        </w:rPr>
        <w:t xml:space="preserve">barriers to its implementation. </w:t>
      </w:r>
    </w:p>
    <w:p w14:paraId="367C6FEA" w14:textId="47B6433B" w:rsidR="00C371AC" w:rsidRPr="003D2FD9" w:rsidRDefault="005E2FFF" w:rsidP="001D4AB0">
      <w:pPr>
        <w:rPr>
          <w:shd w:val="clear" w:color="auto" w:fill="FFFFFF"/>
        </w:rPr>
      </w:pPr>
      <w:r w:rsidRPr="003D2FD9">
        <w:rPr>
          <w:shd w:val="clear" w:color="auto" w:fill="FFFFFF"/>
        </w:rPr>
        <w:t xml:space="preserve">For example, restricted use of </w:t>
      </w:r>
      <w:r w:rsidR="00F25491">
        <w:rPr>
          <w:shd w:val="clear" w:color="auto" w:fill="FFFFFF"/>
        </w:rPr>
        <w:t xml:space="preserve">trading </w:t>
      </w:r>
      <w:r w:rsidR="00690D76">
        <w:rPr>
          <w:shd w:val="clear" w:color="auto" w:fill="FFFFFF"/>
        </w:rPr>
        <w:t>credit multipliers or ‘</w:t>
      </w:r>
      <w:r w:rsidRPr="003D2FD9">
        <w:rPr>
          <w:shd w:val="clear" w:color="auto" w:fill="FFFFFF"/>
        </w:rPr>
        <w:t>super</w:t>
      </w:r>
      <w:r w:rsidR="00690D76">
        <w:rPr>
          <w:shd w:val="clear" w:color="auto" w:fill="FFFFFF"/>
        </w:rPr>
        <w:t>-</w:t>
      </w:r>
      <w:r w:rsidRPr="003D2FD9">
        <w:rPr>
          <w:shd w:val="clear" w:color="auto" w:fill="FFFFFF"/>
        </w:rPr>
        <w:t>credits</w:t>
      </w:r>
      <w:r w:rsidR="00690D76">
        <w:rPr>
          <w:shd w:val="clear" w:color="auto" w:fill="FFFFFF"/>
        </w:rPr>
        <w:t>’</w:t>
      </w:r>
      <w:r w:rsidRPr="003D2FD9">
        <w:rPr>
          <w:shd w:val="clear" w:color="auto" w:fill="FFFFFF"/>
        </w:rPr>
        <w:t xml:space="preserve"> could be considered. </w:t>
      </w:r>
      <w:r w:rsidR="00E96925" w:rsidRPr="003D2FD9">
        <w:rPr>
          <w:shd w:val="clear" w:color="auto" w:fill="FFFFFF"/>
        </w:rPr>
        <w:t>In our previous submission we noted</w:t>
      </w:r>
      <w:r w:rsidR="00074A28" w:rsidRPr="003D2FD9">
        <w:rPr>
          <w:shd w:val="clear" w:color="auto" w:fill="FFFFFF"/>
        </w:rPr>
        <w:t xml:space="preserve"> the </w:t>
      </w:r>
      <w:r w:rsidRPr="003D2FD9">
        <w:rPr>
          <w:shd w:val="clear" w:color="auto" w:fill="FFFFFF"/>
        </w:rPr>
        <w:t>risks</w:t>
      </w:r>
      <w:r w:rsidR="009F41D0" w:rsidRPr="003D2FD9">
        <w:rPr>
          <w:rStyle w:val="FootnoteReference"/>
          <w:shd w:val="clear" w:color="auto" w:fill="FFFFFF"/>
        </w:rPr>
        <w:footnoteReference w:id="13"/>
      </w:r>
      <w:r w:rsidR="00367A08" w:rsidRPr="003D2FD9">
        <w:rPr>
          <w:shd w:val="clear" w:color="auto" w:fill="FFFFFF"/>
        </w:rPr>
        <w:t xml:space="preserve"> and ou</w:t>
      </w:r>
      <w:r w:rsidR="00FD44EF">
        <w:rPr>
          <w:shd w:val="clear" w:color="auto" w:fill="FFFFFF"/>
        </w:rPr>
        <w:t>r</w:t>
      </w:r>
      <w:r w:rsidR="00367A08" w:rsidRPr="003D2FD9">
        <w:rPr>
          <w:shd w:val="clear" w:color="auto" w:fill="FFFFFF"/>
        </w:rPr>
        <w:t xml:space="preserve"> preference for them not to be used,</w:t>
      </w:r>
      <w:r w:rsidR="009F41D0" w:rsidRPr="003D2FD9">
        <w:rPr>
          <w:shd w:val="clear" w:color="auto" w:fill="FFFFFF"/>
        </w:rPr>
        <w:t xml:space="preserve"> </w:t>
      </w:r>
      <w:r w:rsidR="005F14DD" w:rsidRPr="003D2FD9">
        <w:rPr>
          <w:shd w:val="clear" w:color="auto" w:fill="FFFFFF"/>
        </w:rPr>
        <w:t>however</w:t>
      </w:r>
      <w:r w:rsidR="00367A08" w:rsidRPr="003D2FD9">
        <w:rPr>
          <w:shd w:val="clear" w:color="auto" w:fill="FFFFFF"/>
        </w:rPr>
        <w:t xml:space="preserve"> we also noted that </w:t>
      </w:r>
      <w:r w:rsidR="00123546" w:rsidRPr="003D2FD9">
        <w:rPr>
          <w:shd w:val="clear" w:color="auto" w:fill="FFFFFF"/>
        </w:rPr>
        <w:t xml:space="preserve">if restrictions were put around the use of </w:t>
      </w:r>
      <w:r w:rsidR="00B569B8" w:rsidRPr="003D2FD9">
        <w:rPr>
          <w:shd w:val="clear" w:color="auto" w:fill="FFFFFF"/>
        </w:rPr>
        <w:t xml:space="preserve">super </w:t>
      </w:r>
      <w:r w:rsidR="00123546" w:rsidRPr="003D2FD9">
        <w:rPr>
          <w:shd w:val="clear" w:color="auto" w:fill="FFFFFF"/>
        </w:rPr>
        <w:t>credits</w:t>
      </w:r>
      <w:r w:rsidR="005C47A7" w:rsidRPr="003D2FD9">
        <w:rPr>
          <w:shd w:val="clear" w:color="auto" w:fill="FFFFFF"/>
        </w:rPr>
        <w:t xml:space="preserve"> this could help achieve the more ambitio</w:t>
      </w:r>
      <w:r w:rsidR="00DD4892">
        <w:rPr>
          <w:shd w:val="clear" w:color="auto" w:fill="FFFFFF"/>
        </w:rPr>
        <w:t>us</w:t>
      </w:r>
      <w:r w:rsidR="005C47A7" w:rsidRPr="003D2FD9">
        <w:rPr>
          <w:shd w:val="clear" w:color="auto" w:fill="FFFFFF"/>
        </w:rPr>
        <w:t xml:space="preserve"> </w:t>
      </w:r>
      <w:r w:rsidR="00C371AC" w:rsidRPr="003D2FD9">
        <w:rPr>
          <w:shd w:val="clear" w:color="auto" w:fill="FFFFFF"/>
        </w:rPr>
        <w:t>emissions</w:t>
      </w:r>
      <w:r w:rsidR="005C47A7" w:rsidRPr="003D2FD9">
        <w:rPr>
          <w:shd w:val="clear" w:color="auto" w:fill="FFFFFF"/>
        </w:rPr>
        <w:t xml:space="preserve"> reduction trajectory and target</w:t>
      </w:r>
      <w:r w:rsidR="00C371AC" w:rsidRPr="003D2FD9">
        <w:rPr>
          <w:shd w:val="clear" w:color="auto" w:fill="FFFFFF"/>
        </w:rPr>
        <w:t>s,</w:t>
      </w:r>
      <w:r w:rsidR="005C47A7" w:rsidRPr="003D2FD9">
        <w:rPr>
          <w:shd w:val="clear" w:color="auto" w:fill="FFFFFF"/>
        </w:rPr>
        <w:t xml:space="preserve"> and </w:t>
      </w:r>
      <w:r w:rsidR="001D4AB0" w:rsidRPr="003D2FD9">
        <w:rPr>
          <w:shd w:val="clear" w:color="auto" w:fill="FFFFFF"/>
        </w:rPr>
        <w:t xml:space="preserve">other benefits. </w:t>
      </w:r>
    </w:p>
    <w:p w14:paraId="5B114770" w14:textId="77777777" w:rsidR="00C371AC" w:rsidRPr="003D2FD9" w:rsidRDefault="00C371AC" w:rsidP="001D4AB0">
      <w:pPr>
        <w:rPr>
          <w:shd w:val="clear" w:color="auto" w:fill="FFFFFF"/>
        </w:rPr>
      </w:pPr>
      <w:r w:rsidRPr="003D2FD9">
        <w:rPr>
          <w:shd w:val="clear" w:color="auto" w:fill="FFFFFF"/>
        </w:rPr>
        <w:t>We would suggest restrictions</w:t>
      </w:r>
      <w:r w:rsidR="001D4AB0" w:rsidRPr="003D2FD9">
        <w:rPr>
          <w:shd w:val="clear" w:color="auto" w:fill="FFFFFF"/>
        </w:rPr>
        <w:t xml:space="preserve"> </w:t>
      </w:r>
      <w:r w:rsidRPr="003D2FD9">
        <w:rPr>
          <w:shd w:val="clear" w:color="auto" w:fill="FFFFFF"/>
        </w:rPr>
        <w:t>include</w:t>
      </w:r>
      <w:r w:rsidR="001D4AB0" w:rsidRPr="003D2FD9">
        <w:rPr>
          <w:shd w:val="clear" w:color="auto" w:fill="FFFFFF"/>
        </w:rPr>
        <w:t>:</w:t>
      </w:r>
    </w:p>
    <w:p w14:paraId="30F8D38D" w14:textId="18E40FD5" w:rsidR="00C371AC" w:rsidRDefault="001D4AB0" w:rsidP="00BC06F3">
      <w:pPr>
        <w:pStyle w:val="ListParagraph"/>
        <w:numPr>
          <w:ilvl w:val="0"/>
          <w:numId w:val="4"/>
        </w:numPr>
      </w:pPr>
      <w:r>
        <w:t xml:space="preserve">Cap </w:t>
      </w:r>
      <w:r w:rsidR="00B569B8">
        <w:t>on</w:t>
      </w:r>
      <w:r>
        <w:t xml:space="preserve"> emission reductions that </w:t>
      </w:r>
      <w:r w:rsidR="00DD4892">
        <w:t>can</w:t>
      </w:r>
      <w:r>
        <w:t xml:space="preserve"> be claimed.</w:t>
      </w:r>
    </w:p>
    <w:p w14:paraId="0E35C454" w14:textId="3ABE48BA" w:rsidR="001D4AB0" w:rsidRDefault="001D4AB0" w:rsidP="00BC06F3">
      <w:pPr>
        <w:pStyle w:val="ListParagraph"/>
        <w:numPr>
          <w:ilvl w:val="0"/>
          <w:numId w:val="4"/>
        </w:numPr>
      </w:pPr>
      <w:r>
        <w:t>Phased out quickly, ideally within 2 years.</w:t>
      </w:r>
    </w:p>
    <w:p w14:paraId="05C02DF1" w14:textId="34ABA754" w:rsidR="000C49E1" w:rsidRDefault="001D4AB0" w:rsidP="00BC06F3">
      <w:pPr>
        <w:pStyle w:val="ListParagraph"/>
        <w:numPr>
          <w:ilvl w:val="0"/>
          <w:numId w:val="4"/>
        </w:numPr>
      </w:pPr>
      <w:r>
        <w:t>Only apply to zero emissions vehicles and preferabl</w:t>
      </w:r>
      <w:r w:rsidR="00DD4892">
        <w:t>y</w:t>
      </w:r>
      <w:r>
        <w:t xml:space="preserve"> to lower cost zero emission vehicles to incentivise low cost EVs in the Australian </w:t>
      </w:r>
      <w:r w:rsidR="00DE6298">
        <w:t>market.</w:t>
      </w:r>
    </w:p>
    <w:p w14:paraId="7DB277A9" w14:textId="77777777" w:rsidR="00A37775" w:rsidRDefault="00A37775" w:rsidP="00CF70D5">
      <w:pPr>
        <w:rPr>
          <w:b/>
          <w:bCs/>
          <w:color w:val="C00000"/>
        </w:rPr>
      </w:pPr>
    </w:p>
    <w:p w14:paraId="3A60A56C" w14:textId="0C38E4E9" w:rsidR="00FD5175" w:rsidRDefault="00CF70D5" w:rsidP="00CF70D5">
      <w:pPr>
        <w:rPr>
          <w:color w:val="C00000"/>
        </w:rPr>
      </w:pPr>
      <w:r w:rsidRPr="00E07A5D">
        <w:rPr>
          <w:b/>
          <w:bCs/>
          <w:color w:val="C00000"/>
        </w:rPr>
        <w:t>Recommendation 1</w:t>
      </w:r>
    </w:p>
    <w:p w14:paraId="16FEC51D" w14:textId="02FB0FD2" w:rsidR="00CF70D5" w:rsidRDefault="00CF70D5" w:rsidP="00DD14FE">
      <w:r w:rsidRPr="00403E36">
        <w:rPr>
          <w:rFonts w:cstheme="minorHAnsi"/>
        </w:rPr>
        <w:t xml:space="preserve">The Australian Government should pursue </w:t>
      </w:r>
      <w:r>
        <w:rPr>
          <w:rFonts w:cstheme="minorHAnsi"/>
        </w:rPr>
        <w:t>O</w:t>
      </w:r>
      <w:r w:rsidRPr="00403E36">
        <w:rPr>
          <w:rFonts w:cstheme="minorHAnsi"/>
        </w:rPr>
        <w:t xml:space="preserve">ption C </w:t>
      </w:r>
      <w:r>
        <w:rPr>
          <w:rFonts w:cstheme="minorHAnsi"/>
        </w:rPr>
        <w:t>for New Vehicle Emissions Standards (NVES)</w:t>
      </w:r>
      <w:r w:rsidR="00BD39D1">
        <w:rPr>
          <w:rFonts w:cstheme="minorHAnsi"/>
        </w:rPr>
        <w:t>. Option C</w:t>
      </w:r>
      <w:r w:rsidRPr="00403E36">
        <w:rPr>
          <w:rFonts w:cstheme="minorHAnsi"/>
        </w:rPr>
        <w:t xml:space="preserve"> </w:t>
      </w:r>
      <w:r w:rsidR="00DD14FE">
        <w:rPr>
          <w:rFonts w:cstheme="minorHAnsi"/>
        </w:rPr>
        <w:t>is better aligned with</w:t>
      </w:r>
      <w:r w:rsidRPr="00403E36">
        <w:t xml:space="preserve"> limit</w:t>
      </w:r>
      <w:r w:rsidR="00DD14FE">
        <w:t>ing</w:t>
      </w:r>
      <w:r w:rsidRPr="00403E36">
        <w:t xml:space="preserve"> global warming to 1.5 degrees C</w:t>
      </w:r>
      <w:r w:rsidR="00753F60">
        <w:t xml:space="preserve"> and provides greater benefits to people and the community.</w:t>
      </w:r>
    </w:p>
    <w:p w14:paraId="44700D97" w14:textId="77777777" w:rsidR="00515DBD" w:rsidRDefault="00CF70D5" w:rsidP="00CF70D5">
      <w:pPr>
        <w:spacing w:after="0"/>
        <w:rPr>
          <w:rStyle w:val="SummaryChar"/>
        </w:rPr>
      </w:pPr>
      <w:r w:rsidRPr="00964E18">
        <w:rPr>
          <w:rStyle w:val="SummaryChar"/>
        </w:rPr>
        <w:t xml:space="preserve">Recommendation </w:t>
      </w:r>
      <w:r>
        <w:rPr>
          <w:rStyle w:val="SummaryChar"/>
        </w:rPr>
        <w:t>2</w:t>
      </w:r>
    </w:p>
    <w:p w14:paraId="6D97393D" w14:textId="77777777" w:rsidR="00515DBD" w:rsidRDefault="00515DBD" w:rsidP="00CF70D5">
      <w:pPr>
        <w:spacing w:after="0"/>
      </w:pPr>
    </w:p>
    <w:p w14:paraId="184C9018" w14:textId="03C4E322" w:rsidR="00CF70D5" w:rsidRDefault="00907D03" w:rsidP="00CF70D5">
      <w:pPr>
        <w:spacing w:after="0"/>
      </w:pPr>
      <w:r>
        <w:t>C</w:t>
      </w:r>
      <w:r w:rsidR="00CF70D5">
        <w:t>onsideration could be given to allowing restricted use of super</w:t>
      </w:r>
      <w:r w:rsidR="00F25491">
        <w:t>-</w:t>
      </w:r>
      <w:r w:rsidR="00CF70D5">
        <w:t>credits in exchange for implementing option C. Restrictions should include:</w:t>
      </w:r>
    </w:p>
    <w:p w14:paraId="4C409932" w14:textId="40FC8D2C" w:rsidR="00CF70D5" w:rsidRDefault="00CF70D5" w:rsidP="00BC06F3">
      <w:pPr>
        <w:pStyle w:val="ListParagraph"/>
        <w:numPr>
          <w:ilvl w:val="0"/>
          <w:numId w:val="3"/>
        </w:numPr>
      </w:pPr>
      <w:r>
        <w:t xml:space="preserve">Cap </w:t>
      </w:r>
      <w:r w:rsidR="00DE6298">
        <w:t xml:space="preserve">on </w:t>
      </w:r>
      <w:r>
        <w:t xml:space="preserve">emission reductions that </w:t>
      </w:r>
      <w:r w:rsidR="00DD4892">
        <w:t>can</w:t>
      </w:r>
      <w:r>
        <w:t xml:space="preserve"> be claimed.</w:t>
      </w:r>
    </w:p>
    <w:p w14:paraId="65420102" w14:textId="77777777" w:rsidR="00CF70D5" w:rsidRDefault="00CF70D5" w:rsidP="00BC06F3">
      <w:pPr>
        <w:pStyle w:val="ListParagraph"/>
        <w:numPr>
          <w:ilvl w:val="0"/>
          <w:numId w:val="3"/>
        </w:numPr>
      </w:pPr>
      <w:r>
        <w:t>Phased out quickly, ideally within 2 years.</w:t>
      </w:r>
    </w:p>
    <w:p w14:paraId="302D8E82" w14:textId="0A75C8FD" w:rsidR="00CF70D5" w:rsidRPr="005A7974" w:rsidRDefault="00CF70D5" w:rsidP="00BC06F3">
      <w:pPr>
        <w:pStyle w:val="ListParagraph"/>
        <w:numPr>
          <w:ilvl w:val="0"/>
          <w:numId w:val="3"/>
        </w:numPr>
      </w:pPr>
      <w:r>
        <w:t>Only apply to zero emissions vehicles and preferabl</w:t>
      </w:r>
      <w:r w:rsidR="00FE5266">
        <w:t>y</w:t>
      </w:r>
      <w:r>
        <w:t xml:space="preserve"> to lower cost zero emission vehicles to incentivise low cost EVs in the Australian market.</w:t>
      </w:r>
    </w:p>
    <w:p w14:paraId="37E7A701" w14:textId="73606977" w:rsidR="00FB1B69" w:rsidRDefault="00707ACB" w:rsidP="004F09D4">
      <w:pPr>
        <w:pStyle w:val="Heading3"/>
      </w:pPr>
      <w:r>
        <w:t xml:space="preserve">If Government pursues </w:t>
      </w:r>
      <w:r w:rsidR="00FB1B69">
        <w:t>Option B</w:t>
      </w:r>
      <w:r w:rsidR="004266F0">
        <w:t xml:space="preserve"> </w:t>
      </w:r>
      <w:r>
        <w:t>it s</w:t>
      </w:r>
      <w:r w:rsidR="004F09D4">
        <w:t xml:space="preserve">hould be strengthened </w:t>
      </w:r>
    </w:p>
    <w:p w14:paraId="1D2E5EFD" w14:textId="1775377A" w:rsidR="00CF70D5" w:rsidRDefault="004F09D4" w:rsidP="00B24439">
      <w:r>
        <w:t>The Government</w:t>
      </w:r>
      <w:r w:rsidR="00CF7E94">
        <w:t>s</w:t>
      </w:r>
      <w:r>
        <w:t xml:space="preserve"> preferred </w:t>
      </w:r>
      <w:r w:rsidR="00CF7E94">
        <w:t>O</w:t>
      </w:r>
      <w:r>
        <w:t xml:space="preserve">ption </w:t>
      </w:r>
      <w:r w:rsidR="00CF7E94">
        <w:t xml:space="preserve">is </w:t>
      </w:r>
      <w:r>
        <w:t>B</w:t>
      </w:r>
      <w:r w:rsidR="00CF7E94">
        <w:t xml:space="preserve">. </w:t>
      </w:r>
    </w:p>
    <w:p w14:paraId="2A536B6C" w14:textId="5A87C491" w:rsidR="00213510" w:rsidRPr="00DF6C14" w:rsidRDefault="00F9265B" w:rsidP="00B24439">
      <w:pPr>
        <w:rPr>
          <w:rFonts w:cstheme="minorHAnsi"/>
          <w:color w:val="333333"/>
          <w:shd w:val="clear" w:color="auto" w:fill="FFFFFF"/>
        </w:rPr>
      </w:pPr>
      <w:r>
        <w:rPr>
          <w:rFonts w:cstheme="minorHAnsi"/>
          <w:color w:val="333333"/>
          <w:shd w:val="clear" w:color="auto" w:fill="FFFFFF"/>
        </w:rPr>
        <w:t>It includes less ambitious</w:t>
      </w:r>
      <w:r w:rsidR="00195FAA" w:rsidRPr="00DF6C14">
        <w:rPr>
          <w:rFonts w:cstheme="minorHAnsi"/>
          <w:color w:val="333333"/>
          <w:shd w:val="clear" w:color="auto" w:fill="FFFFFF"/>
        </w:rPr>
        <w:t xml:space="preserve"> emissions reduction</w:t>
      </w:r>
      <w:r w:rsidR="00213510" w:rsidRPr="00DF6C14">
        <w:rPr>
          <w:rFonts w:cstheme="minorHAnsi"/>
          <w:color w:val="333333"/>
          <w:shd w:val="clear" w:color="auto" w:fill="FFFFFF"/>
        </w:rPr>
        <w:t xml:space="preserve"> targets </w:t>
      </w:r>
      <w:r>
        <w:rPr>
          <w:rFonts w:cstheme="minorHAnsi"/>
          <w:color w:val="333333"/>
          <w:shd w:val="clear" w:color="auto" w:fill="FFFFFF"/>
        </w:rPr>
        <w:t>which</w:t>
      </w:r>
      <w:r w:rsidR="00213510" w:rsidRPr="00DF6C14">
        <w:rPr>
          <w:rFonts w:cstheme="minorHAnsi"/>
          <w:color w:val="333333"/>
          <w:shd w:val="clear" w:color="auto" w:fill="FFFFFF"/>
        </w:rPr>
        <w:t xml:space="preserve"> would only have us catch up to the US</w:t>
      </w:r>
      <w:r w:rsidR="00195FAA" w:rsidRPr="00DF6C14">
        <w:rPr>
          <w:rFonts w:cstheme="minorHAnsi"/>
          <w:color w:val="333333"/>
          <w:shd w:val="clear" w:color="auto" w:fill="FFFFFF"/>
        </w:rPr>
        <w:t xml:space="preserve"> standard</w:t>
      </w:r>
      <w:r w:rsidR="00E84230" w:rsidRPr="00DF6C14">
        <w:rPr>
          <w:rFonts w:cstheme="minorHAnsi"/>
          <w:color w:val="333333"/>
          <w:shd w:val="clear" w:color="auto" w:fill="FFFFFF"/>
        </w:rPr>
        <w:t xml:space="preserve"> </w:t>
      </w:r>
      <w:r>
        <w:rPr>
          <w:rFonts w:cstheme="minorHAnsi"/>
          <w:color w:val="333333"/>
          <w:shd w:val="clear" w:color="auto" w:fill="FFFFFF"/>
        </w:rPr>
        <w:t>while</w:t>
      </w:r>
      <w:r w:rsidRPr="00DF6C14">
        <w:rPr>
          <w:rFonts w:cstheme="minorHAnsi"/>
          <w:color w:val="333333"/>
          <w:shd w:val="clear" w:color="auto" w:fill="FFFFFF"/>
        </w:rPr>
        <w:t xml:space="preserve"> </w:t>
      </w:r>
      <w:r w:rsidR="00213510" w:rsidRPr="00DF6C14">
        <w:rPr>
          <w:rFonts w:cstheme="minorHAnsi"/>
          <w:color w:val="333333"/>
          <w:shd w:val="clear" w:color="auto" w:fill="FFFFFF"/>
        </w:rPr>
        <w:t>stay</w:t>
      </w:r>
      <w:r>
        <w:rPr>
          <w:rFonts w:cstheme="minorHAnsi"/>
          <w:color w:val="333333"/>
          <w:shd w:val="clear" w:color="auto" w:fill="FFFFFF"/>
        </w:rPr>
        <w:t>ing</w:t>
      </w:r>
      <w:r w:rsidR="00213510" w:rsidRPr="00DF6C14">
        <w:rPr>
          <w:rFonts w:cstheme="minorHAnsi"/>
          <w:color w:val="333333"/>
          <w:shd w:val="clear" w:color="auto" w:fill="FFFFFF"/>
        </w:rPr>
        <w:t xml:space="preserve"> behind most other </w:t>
      </w:r>
      <w:r w:rsidR="00BB3F8B" w:rsidRPr="00DF6C14">
        <w:rPr>
          <w:rFonts w:cstheme="minorHAnsi"/>
          <w:color w:val="333333"/>
          <w:shd w:val="clear" w:color="auto" w:fill="FFFFFF"/>
        </w:rPr>
        <w:t>developed countries</w:t>
      </w:r>
      <w:r w:rsidR="00E84230" w:rsidRPr="00DF6C14">
        <w:rPr>
          <w:rFonts w:cstheme="minorHAnsi"/>
          <w:color w:val="333333"/>
          <w:shd w:val="clear" w:color="auto" w:fill="FFFFFF"/>
        </w:rPr>
        <w:t>.</w:t>
      </w:r>
    </w:p>
    <w:p w14:paraId="72541508" w14:textId="61513206" w:rsidR="000D4504" w:rsidRPr="00310481" w:rsidRDefault="006868F1" w:rsidP="00B24439">
      <w:pPr>
        <w:rPr>
          <w:rFonts w:cstheme="minorHAnsi"/>
        </w:rPr>
      </w:pPr>
      <w:r w:rsidRPr="00310481">
        <w:rPr>
          <w:rFonts w:cstheme="minorHAnsi"/>
        </w:rPr>
        <w:t xml:space="preserve">If the Government </w:t>
      </w:r>
      <w:r w:rsidR="00312655" w:rsidRPr="00310481">
        <w:rPr>
          <w:rFonts w:cstheme="minorHAnsi"/>
        </w:rPr>
        <w:t xml:space="preserve">legislates </w:t>
      </w:r>
      <w:r w:rsidR="004B36F4">
        <w:rPr>
          <w:rFonts w:cstheme="minorHAnsi"/>
        </w:rPr>
        <w:t>O</w:t>
      </w:r>
      <w:r w:rsidR="00312655" w:rsidRPr="00310481">
        <w:rPr>
          <w:rFonts w:cstheme="minorHAnsi"/>
        </w:rPr>
        <w:t xml:space="preserve">ption B, the Government should </w:t>
      </w:r>
      <w:r w:rsidR="00DA5940" w:rsidRPr="00310481">
        <w:rPr>
          <w:rFonts w:cstheme="minorHAnsi"/>
        </w:rPr>
        <w:t>clearly</w:t>
      </w:r>
      <w:r w:rsidR="00312655" w:rsidRPr="00310481">
        <w:rPr>
          <w:rFonts w:cstheme="minorHAnsi"/>
        </w:rPr>
        <w:t xml:space="preserve"> indicate it is intended as a floor and emission targets could be tightened </w:t>
      </w:r>
      <w:r w:rsidR="00DA5940" w:rsidRPr="00310481">
        <w:rPr>
          <w:rFonts w:cstheme="minorHAnsi"/>
        </w:rPr>
        <w:t xml:space="preserve">following the 2026 review. This would enable </w:t>
      </w:r>
      <w:r w:rsidR="00170042" w:rsidRPr="00310481">
        <w:rPr>
          <w:rFonts w:cstheme="minorHAnsi"/>
        </w:rPr>
        <w:t>the</w:t>
      </w:r>
      <w:r w:rsidR="00DA5940" w:rsidRPr="00310481">
        <w:rPr>
          <w:rFonts w:cstheme="minorHAnsi"/>
        </w:rPr>
        <w:t xml:space="preserve"> government </w:t>
      </w:r>
      <w:r w:rsidR="00170042" w:rsidRPr="00310481">
        <w:rPr>
          <w:rFonts w:cstheme="minorHAnsi"/>
        </w:rPr>
        <w:t xml:space="preserve">to have measures in place </w:t>
      </w:r>
      <w:r w:rsidR="00310481" w:rsidRPr="00310481">
        <w:rPr>
          <w:rFonts w:cstheme="minorHAnsi"/>
        </w:rPr>
        <w:t xml:space="preserve">in the likelihood it </w:t>
      </w:r>
      <w:r w:rsidR="00F9265B">
        <w:rPr>
          <w:rFonts w:cstheme="minorHAnsi"/>
        </w:rPr>
        <w:t>will</w:t>
      </w:r>
      <w:r w:rsidR="00F9265B" w:rsidRPr="00310481">
        <w:rPr>
          <w:rFonts w:cstheme="minorHAnsi"/>
        </w:rPr>
        <w:t xml:space="preserve"> </w:t>
      </w:r>
      <w:r w:rsidR="00310481" w:rsidRPr="00310481">
        <w:rPr>
          <w:rFonts w:cstheme="minorHAnsi"/>
        </w:rPr>
        <w:t>need to achieve more ambitious economy</w:t>
      </w:r>
      <w:r w:rsidR="00F9265B">
        <w:rPr>
          <w:rFonts w:cstheme="minorHAnsi"/>
        </w:rPr>
        <w:t>-</w:t>
      </w:r>
      <w:r w:rsidR="00310481" w:rsidRPr="00310481">
        <w:rPr>
          <w:rFonts w:cstheme="minorHAnsi"/>
        </w:rPr>
        <w:t>wide targets.</w:t>
      </w:r>
    </w:p>
    <w:p w14:paraId="2B8B9C78" w14:textId="3B6BD872" w:rsidR="00DF6C14" w:rsidRDefault="00DF6C14" w:rsidP="00C74B93">
      <w:r>
        <w:t>ACOSS also believes elements of option B could be strengthened along the lines of Options C.</w:t>
      </w:r>
    </w:p>
    <w:p w14:paraId="0D383855" w14:textId="61EBCBEC" w:rsidR="005E094A" w:rsidRDefault="00C74B93" w:rsidP="005E094A">
      <w:r>
        <w:t xml:space="preserve">ACOSS </w:t>
      </w:r>
      <w:r w:rsidR="002E1601">
        <w:t xml:space="preserve">recommends increasing the </w:t>
      </w:r>
      <w:r w:rsidR="0005749E">
        <w:t xml:space="preserve">penalty to $200 per g/km </w:t>
      </w:r>
      <w:r w:rsidR="00983A56">
        <w:t xml:space="preserve">of target exceedance </w:t>
      </w:r>
      <w:r w:rsidR="0005749E">
        <w:t xml:space="preserve">as per option C and </w:t>
      </w:r>
      <w:r w:rsidR="00E56B95">
        <w:t>t</w:t>
      </w:r>
      <w:r>
        <w:t>he EU</w:t>
      </w:r>
      <w:r w:rsidR="00E56B95">
        <w:rPr>
          <w:rStyle w:val="FootnoteReference"/>
        </w:rPr>
        <w:footnoteReference w:id="14"/>
      </w:r>
      <w:r>
        <w:t>.</w:t>
      </w:r>
      <w:r w:rsidR="00983A56">
        <w:t xml:space="preserve"> </w:t>
      </w:r>
      <w:r w:rsidR="005E094A">
        <w:t xml:space="preserve">The low penalty </w:t>
      </w:r>
      <w:r w:rsidR="00AA5AFF">
        <w:t xml:space="preserve">rate in Option B </w:t>
      </w:r>
      <w:r w:rsidR="005E094A">
        <w:t>could operate within the profit margins of car importers, and therefore have no effect on their importation decisions. A higher penalty rate would act as an incentive to prioritise EV supplies in Australia.</w:t>
      </w:r>
    </w:p>
    <w:p w14:paraId="4CBE1D06" w14:textId="2A4ABB56" w:rsidR="000E4C24" w:rsidRDefault="000E4C24" w:rsidP="000E4C24">
      <w:r>
        <w:t xml:space="preserve">Consideration could also be given to additional non-financial penalties such as </w:t>
      </w:r>
      <w:r w:rsidR="002F1C31">
        <w:t>excluding manufacturers</w:t>
      </w:r>
      <w:r>
        <w:t xml:space="preserve"> from government fleet purchases and a public register of no</w:t>
      </w:r>
      <w:r w:rsidR="002F1C31">
        <w:t>n</w:t>
      </w:r>
      <w:r>
        <w:t>-compliant manufacturers/suppliers.</w:t>
      </w:r>
    </w:p>
    <w:p w14:paraId="7114A414" w14:textId="3EBFFA36" w:rsidR="00F537AD" w:rsidRDefault="00F537AD" w:rsidP="000E4C24">
      <w:r>
        <w:rPr>
          <w:rStyle w:val="SummaryChar"/>
          <w:b w:val="0"/>
          <w:bCs/>
          <w:color w:val="auto"/>
        </w:rPr>
        <w:t xml:space="preserve">Further, </w:t>
      </w:r>
      <w:r w:rsidRPr="003A200D">
        <w:rPr>
          <w:rStyle w:val="SummaryChar"/>
          <w:b w:val="0"/>
          <w:bCs/>
          <w:color w:val="auto"/>
        </w:rPr>
        <w:t>ba</w:t>
      </w:r>
      <w:r>
        <w:rPr>
          <w:rStyle w:val="SummaryChar"/>
          <w:b w:val="0"/>
          <w:bCs/>
          <w:color w:val="auto"/>
        </w:rPr>
        <w:t>n</w:t>
      </w:r>
      <w:r w:rsidRPr="003A200D">
        <w:rPr>
          <w:rStyle w:val="SummaryChar"/>
          <w:b w:val="0"/>
          <w:bCs/>
          <w:color w:val="auto"/>
        </w:rPr>
        <w:t xml:space="preserve">king and trading of credits </w:t>
      </w:r>
      <w:r>
        <w:rPr>
          <w:rStyle w:val="SummaryChar"/>
          <w:b w:val="0"/>
          <w:bCs/>
          <w:color w:val="auto"/>
        </w:rPr>
        <w:t>should be limited to</w:t>
      </w:r>
      <w:r w:rsidRPr="003A200D">
        <w:rPr>
          <w:rStyle w:val="SummaryChar"/>
          <w:b w:val="0"/>
          <w:bCs/>
          <w:color w:val="auto"/>
        </w:rPr>
        <w:t xml:space="preserve"> 2 years </w:t>
      </w:r>
      <w:r w:rsidR="000170CC">
        <w:rPr>
          <w:rStyle w:val="SummaryChar"/>
          <w:b w:val="0"/>
          <w:bCs/>
          <w:color w:val="auto"/>
        </w:rPr>
        <w:t xml:space="preserve">(or less) </w:t>
      </w:r>
      <w:r w:rsidRPr="003A200D">
        <w:rPr>
          <w:rStyle w:val="SummaryChar"/>
          <w:b w:val="0"/>
          <w:bCs/>
          <w:color w:val="auto"/>
        </w:rPr>
        <w:t xml:space="preserve">as </w:t>
      </w:r>
      <w:r>
        <w:rPr>
          <w:rStyle w:val="SummaryChar"/>
          <w:b w:val="0"/>
          <w:bCs/>
          <w:color w:val="auto"/>
        </w:rPr>
        <w:t>proposed</w:t>
      </w:r>
      <w:r w:rsidRPr="003A200D">
        <w:rPr>
          <w:rStyle w:val="SummaryChar"/>
          <w:b w:val="0"/>
          <w:bCs/>
          <w:color w:val="auto"/>
        </w:rPr>
        <w:t xml:space="preserve"> in </w:t>
      </w:r>
      <w:r>
        <w:rPr>
          <w:rStyle w:val="SummaryChar"/>
          <w:b w:val="0"/>
          <w:bCs/>
          <w:color w:val="auto"/>
        </w:rPr>
        <w:t>O</w:t>
      </w:r>
      <w:r w:rsidRPr="003A200D">
        <w:rPr>
          <w:rStyle w:val="SummaryChar"/>
          <w:b w:val="0"/>
          <w:bCs/>
          <w:color w:val="auto"/>
        </w:rPr>
        <w:t>ption C</w:t>
      </w:r>
      <w:r>
        <w:rPr>
          <w:rStyle w:val="SummaryChar"/>
          <w:b w:val="0"/>
          <w:bCs/>
          <w:color w:val="auto"/>
        </w:rPr>
        <w:t>.</w:t>
      </w:r>
      <w:r w:rsidR="000170CC" w:rsidRPr="000170CC">
        <w:t xml:space="preserve"> </w:t>
      </w:r>
      <w:r w:rsidR="000170CC">
        <w:t xml:space="preserve">An analysis of credit banking over multiple years in the EU </w:t>
      </w:r>
      <w:r w:rsidR="009362B5">
        <w:t>NVES</w:t>
      </w:r>
      <w:r w:rsidR="000170CC">
        <w:t xml:space="preserve"> concluded that it was posing a significant risk to </w:t>
      </w:r>
      <w:r w:rsidR="009362B5">
        <w:t>achieving the</w:t>
      </w:r>
      <w:r w:rsidR="000170CC">
        <w:t xml:space="preserve"> emissions </w:t>
      </w:r>
      <w:r w:rsidR="009362B5">
        <w:t>targets</w:t>
      </w:r>
      <w:r w:rsidR="000170CC">
        <w:t>.</w:t>
      </w:r>
      <w:r w:rsidR="000170CC">
        <w:rPr>
          <w:vertAlign w:val="superscript"/>
        </w:rPr>
        <w:footnoteReference w:id="15"/>
      </w:r>
    </w:p>
    <w:p w14:paraId="08CD0C5C" w14:textId="19412E46" w:rsidR="000D4504" w:rsidRPr="00946E54" w:rsidRDefault="000D4504" w:rsidP="000D4504">
      <w:r w:rsidRPr="00487683">
        <w:rPr>
          <w:b/>
          <w:bCs/>
          <w:color w:val="C00000"/>
        </w:rPr>
        <w:t xml:space="preserve">Recommendation </w:t>
      </w:r>
      <w:r>
        <w:rPr>
          <w:b/>
          <w:bCs/>
          <w:color w:val="C00000"/>
        </w:rPr>
        <w:t>3</w:t>
      </w:r>
      <w:r w:rsidRPr="00487683">
        <w:rPr>
          <w:b/>
          <w:bCs/>
          <w:color w:val="C00000"/>
        </w:rPr>
        <w:t>:</w:t>
      </w:r>
      <w:r w:rsidRPr="00487683">
        <w:rPr>
          <w:color w:val="C00000"/>
        </w:rPr>
        <w:t xml:space="preserve"> </w:t>
      </w:r>
      <w:r>
        <w:t xml:space="preserve">The Government should indicate Option B is a floor and emission targets could be tightened following the proposed 2026 review. </w:t>
      </w:r>
    </w:p>
    <w:p w14:paraId="61404127" w14:textId="4401C1E7" w:rsidR="00F62BD4" w:rsidRDefault="00F62BD4" w:rsidP="00F62BD4">
      <w:r w:rsidRPr="00964E18">
        <w:rPr>
          <w:rStyle w:val="SummaryChar"/>
        </w:rPr>
        <w:t xml:space="preserve">Recommendation </w:t>
      </w:r>
      <w:r w:rsidR="001F47E8">
        <w:rPr>
          <w:rStyle w:val="SummaryChar"/>
        </w:rPr>
        <w:t>4</w:t>
      </w:r>
      <w:r w:rsidRPr="00964E18">
        <w:rPr>
          <w:rStyle w:val="SummaryChar"/>
        </w:rPr>
        <w:t>:</w:t>
      </w:r>
      <w:r>
        <w:t xml:space="preserve"> If the Government pursues Option B, the penalty should be increased to $200 per g/km of target exceedance as proposed in Option C.</w:t>
      </w:r>
    </w:p>
    <w:p w14:paraId="158C562D" w14:textId="34EA3F6E" w:rsidR="001F47E8" w:rsidRPr="003A200D" w:rsidRDefault="001F47E8" w:rsidP="001F47E8">
      <w:pPr>
        <w:rPr>
          <w:rStyle w:val="SummaryChar"/>
          <w:b w:val="0"/>
          <w:bCs/>
          <w:color w:val="auto"/>
        </w:rPr>
      </w:pPr>
      <w:r>
        <w:rPr>
          <w:rStyle w:val="SummaryChar"/>
        </w:rPr>
        <w:t xml:space="preserve">Recommendation 5: </w:t>
      </w:r>
      <w:r w:rsidRPr="003A200D">
        <w:rPr>
          <w:rStyle w:val="SummaryChar"/>
          <w:b w:val="0"/>
          <w:bCs/>
          <w:color w:val="auto"/>
        </w:rPr>
        <w:t xml:space="preserve">If the Government pursues </w:t>
      </w:r>
      <w:r>
        <w:rPr>
          <w:rStyle w:val="SummaryChar"/>
          <w:b w:val="0"/>
          <w:bCs/>
          <w:color w:val="auto"/>
        </w:rPr>
        <w:t>O</w:t>
      </w:r>
      <w:r w:rsidRPr="003A200D">
        <w:rPr>
          <w:rStyle w:val="SummaryChar"/>
          <w:b w:val="0"/>
          <w:bCs/>
          <w:color w:val="auto"/>
        </w:rPr>
        <w:t>ption B, ba</w:t>
      </w:r>
      <w:r>
        <w:rPr>
          <w:rStyle w:val="SummaryChar"/>
          <w:b w:val="0"/>
          <w:bCs/>
          <w:color w:val="auto"/>
        </w:rPr>
        <w:t>n</w:t>
      </w:r>
      <w:r w:rsidRPr="003A200D">
        <w:rPr>
          <w:rStyle w:val="SummaryChar"/>
          <w:b w:val="0"/>
          <w:bCs/>
          <w:color w:val="auto"/>
        </w:rPr>
        <w:t xml:space="preserve">king and trading of credits </w:t>
      </w:r>
      <w:r>
        <w:rPr>
          <w:rStyle w:val="SummaryChar"/>
          <w:b w:val="0"/>
          <w:bCs/>
          <w:color w:val="auto"/>
        </w:rPr>
        <w:t>should be limited to</w:t>
      </w:r>
      <w:r w:rsidRPr="003A200D">
        <w:rPr>
          <w:rStyle w:val="SummaryChar"/>
          <w:b w:val="0"/>
          <w:bCs/>
          <w:color w:val="auto"/>
        </w:rPr>
        <w:t xml:space="preserve"> 2 years as </w:t>
      </w:r>
      <w:r>
        <w:rPr>
          <w:rStyle w:val="SummaryChar"/>
          <w:b w:val="0"/>
          <w:bCs/>
          <w:color w:val="auto"/>
        </w:rPr>
        <w:t>proposed</w:t>
      </w:r>
      <w:r w:rsidRPr="003A200D">
        <w:rPr>
          <w:rStyle w:val="SummaryChar"/>
          <w:b w:val="0"/>
          <w:bCs/>
          <w:color w:val="auto"/>
        </w:rPr>
        <w:t xml:space="preserve"> in </w:t>
      </w:r>
      <w:r>
        <w:rPr>
          <w:rStyle w:val="SummaryChar"/>
          <w:b w:val="0"/>
          <w:bCs/>
          <w:color w:val="auto"/>
        </w:rPr>
        <w:t>O</w:t>
      </w:r>
      <w:r w:rsidRPr="003A200D">
        <w:rPr>
          <w:rStyle w:val="SummaryChar"/>
          <w:b w:val="0"/>
          <w:bCs/>
          <w:color w:val="auto"/>
        </w:rPr>
        <w:t>ption C</w:t>
      </w:r>
      <w:r>
        <w:rPr>
          <w:rStyle w:val="SummaryChar"/>
          <w:b w:val="0"/>
          <w:bCs/>
          <w:color w:val="auto"/>
        </w:rPr>
        <w:t>.</w:t>
      </w:r>
    </w:p>
    <w:p w14:paraId="37854865" w14:textId="0BCF45B1" w:rsidR="00B24439" w:rsidRDefault="00B24439" w:rsidP="00054876">
      <w:pPr>
        <w:pStyle w:val="Heading3"/>
      </w:pPr>
      <w:r>
        <w:t>Complementary measures</w:t>
      </w:r>
      <w:r w:rsidR="00054876">
        <w:t xml:space="preserve"> </w:t>
      </w:r>
      <w:r w:rsidR="002B1C76">
        <w:t xml:space="preserve">to ensure no-one </w:t>
      </w:r>
      <w:r w:rsidR="009F200D">
        <w:t>is left behind</w:t>
      </w:r>
    </w:p>
    <w:p w14:paraId="028B0750" w14:textId="4101971E" w:rsidR="00A71149" w:rsidRDefault="009F200D" w:rsidP="00A71149">
      <w:r>
        <w:t>As outlined in the discussion</w:t>
      </w:r>
      <w:r w:rsidR="00D45281">
        <w:t>,</w:t>
      </w:r>
      <w:r>
        <w:t xml:space="preserve"> </w:t>
      </w:r>
      <w:r w:rsidRPr="00547DAD">
        <w:rPr>
          <w:rFonts w:cstheme="minorHAnsi"/>
        </w:rPr>
        <w:t xml:space="preserve">people experiencing </w:t>
      </w:r>
      <w:r w:rsidR="00D15947">
        <w:rPr>
          <w:rFonts w:cstheme="minorHAnsi"/>
        </w:rPr>
        <w:t xml:space="preserve">financial and social </w:t>
      </w:r>
      <w:r w:rsidRPr="00547DAD">
        <w:rPr>
          <w:rFonts w:cstheme="minorHAnsi"/>
        </w:rPr>
        <w:t>disadvantage are currently impacted by transport inequality</w:t>
      </w:r>
      <w:r w:rsidR="004F736C">
        <w:rPr>
          <w:rFonts w:cstheme="minorHAnsi"/>
        </w:rPr>
        <w:t xml:space="preserve"> and are more likely to rely on </w:t>
      </w:r>
      <w:r w:rsidR="004F736C" w:rsidRPr="00547DAD">
        <w:rPr>
          <w:rFonts w:cstheme="minorHAnsi"/>
        </w:rPr>
        <w:t>private transport</w:t>
      </w:r>
      <w:r w:rsidR="00C118DE">
        <w:rPr>
          <w:rFonts w:cstheme="minorHAnsi"/>
        </w:rPr>
        <w:t xml:space="preserve"> for work, education</w:t>
      </w:r>
      <w:r w:rsidR="00D735E8">
        <w:rPr>
          <w:rFonts w:cstheme="minorHAnsi"/>
        </w:rPr>
        <w:t xml:space="preserve">, and access essential services </w:t>
      </w:r>
      <w:r w:rsidR="00C118DE">
        <w:rPr>
          <w:rFonts w:cstheme="minorHAnsi"/>
        </w:rPr>
        <w:t xml:space="preserve">due to barriers accessing </w:t>
      </w:r>
      <w:r w:rsidR="00D735E8">
        <w:rPr>
          <w:rFonts w:cstheme="minorHAnsi"/>
        </w:rPr>
        <w:t>public</w:t>
      </w:r>
      <w:r w:rsidR="00C118DE">
        <w:rPr>
          <w:rFonts w:cstheme="minorHAnsi"/>
        </w:rPr>
        <w:t xml:space="preserve"> and active </w:t>
      </w:r>
      <w:r w:rsidR="00D735E8">
        <w:rPr>
          <w:rFonts w:cstheme="minorHAnsi"/>
        </w:rPr>
        <w:t>transport.</w:t>
      </w:r>
      <w:r w:rsidR="00622D33">
        <w:rPr>
          <w:rFonts w:cstheme="minorHAnsi"/>
        </w:rPr>
        <w:t xml:space="preserve"> </w:t>
      </w:r>
      <w:r w:rsidR="009116B7">
        <w:rPr>
          <w:rFonts w:cstheme="minorHAnsi"/>
        </w:rPr>
        <w:t>P</w:t>
      </w:r>
      <w:r w:rsidR="00622D33" w:rsidRPr="00547DAD">
        <w:rPr>
          <w:rFonts w:cstheme="minorHAnsi"/>
        </w:rPr>
        <w:t xml:space="preserve">eople experiencing </w:t>
      </w:r>
      <w:r w:rsidR="00622D33">
        <w:rPr>
          <w:rFonts w:cstheme="minorHAnsi"/>
        </w:rPr>
        <w:t xml:space="preserve">financial and social </w:t>
      </w:r>
      <w:r w:rsidR="00622D33" w:rsidRPr="00547DAD">
        <w:rPr>
          <w:rFonts w:cstheme="minorHAnsi"/>
        </w:rPr>
        <w:t>disadvantage</w:t>
      </w:r>
      <w:r w:rsidR="00622D33">
        <w:rPr>
          <w:rFonts w:cstheme="minorHAnsi"/>
        </w:rPr>
        <w:t xml:space="preserve"> are likely to benefit the most from </w:t>
      </w:r>
      <w:r w:rsidR="0065777B">
        <w:rPr>
          <w:rFonts w:cstheme="minorHAnsi"/>
        </w:rPr>
        <w:t>access to</w:t>
      </w:r>
      <w:r w:rsidR="00622D33">
        <w:rPr>
          <w:rFonts w:cstheme="minorHAnsi"/>
        </w:rPr>
        <w:t xml:space="preserve"> </w:t>
      </w:r>
      <w:r w:rsidR="0065777B">
        <w:rPr>
          <w:rFonts w:cstheme="minorHAnsi"/>
        </w:rPr>
        <w:t xml:space="preserve">more </w:t>
      </w:r>
      <w:r w:rsidR="000A33E7">
        <w:rPr>
          <w:rFonts w:cstheme="minorHAnsi"/>
        </w:rPr>
        <w:t>fuel-efficient</w:t>
      </w:r>
      <w:r w:rsidR="00D763AC">
        <w:rPr>
          <w:rFonts w:cstheme="minorHAnsi"/>
        </w:rPr>
        <w:t xml:space="preserve"> vehicles</w:t>
      </w:r>
      <w:r w:rsidR="00622D33">
        <w:rPr>
          <w:rFonts w:cstheme="minorHAnsi"/>
        </w:rPr>
        <w:t>.</w:t>
      </w:r>
      <w:r w:rsidR="00B00CFF">
        <w:rPr>
          <w:rFonts w:cstheme="minorHAnsi"/>
        </w:rPr>
        <w:t xml:space="preserve"> </w:t>
      </w:r>
      <w:r w:rsidR="002F281D">
        <w:rPr>
          <w:rFonts w:cstheme="minorHAnsi"/>
        </w:rPr>
        <w:t>However,</w:t>
      </w:r>
      <w:r w:rsidR="00B00CFF">
        <w:rPr>
          <w:rFonts w:cstheme="minorHAnsi"/>
        </w:rPr>
        <w:t xml:space="preserve"> </w:t>
      </w:r>
      <w:r w:rsidR="00D763AC">
        <w:rPr>
          <w:rFonts w:cstheme="minorHAnsi"/>
        </w:rPr>
        <w:t xml:space="preserve">the </w:t>
      </w:r>
      <w:r w:rsidR="00B00CFF">
        <w:rPr>
          <w:rFonts w:cstheme="minorHAnsi"/>
        </w:rPr>
        <w:t xml:space="preserve">cost of buying a new or even </w:t>
      </w:r>
      <w:r w:rsidR="0029768D">
        <w:rPr>
          <w:rFonts w:cstheme="minorHAnsi"/>
        </w:rPr>
        <w:t>second-hand</w:t>
      </w:r>
      <w:r w:rsidR="00B00CFF">
        <w:rPr>
          <w:rFonts w:cstheme="minorHAnsi"/>
        </w:rPr>
        <w:t xml:space="preserve"> car can be </w:t>
      </w:r>
      <w:r w:rsidR="00F42AA0">
        <w:rPr>
          <w:rFonts w:cstheme="minorHAnsi"/>
        </w:rPr>
        <w:t xml:space="preserve">prohibitive, leaving people </w:t>
      </w:r>
      <w:r w:rsidR="00F42AA0" w:rsidRPr="00547DAD">
        <w:rPr>
          <w:rFonts w:cstheme="minorHAnsi"/>
        </w:rPr>
        <w:t xml:space="preserve">experiencing </w:t>
      </w:r>
      <w:r w:rsidR="00F42AA0">
        <w:rPr>
          <w:rFonts w:cstheme="minorHAnsi"/>
        </w:rPr>
        <w:t xml:space="preserve">financial and social </w:t>
      </w:r>
      <w:r w:rsidR="00F42AA0" w:rsidRPr="00547DAD">
        <w:rPr>
          <w:rFonts w:cstheme="minorHAnsi"/>
        </w:rPr>
        <w:t>disadvantage</w:t>
      </w:r>
      <w:r w:rsidR="00F42AA0">
        <w:rPr>
          <w:rFonts w:cstheme="minorHAnsi"/>
        </w:rPr>
        <w:t xml:space="preserve"> </w:t>
      </w:r>
      <w:r w:rsidR="004924EA">
        <w:rPr>
          <w:rFonts w:cstheme="minorHAnsi"/>
        </w:rPr>
        <w:t xml:space="preserve">the last to benefit from </w:t>
      </w:r>
      <w:r w:rsidR="00670B99">
        <w:rPr>
          <w:rFonts w:cstheme="minorHAnsi"/>
        </w:rPr>
        <w:t>cars that are cheaper to run</w:t>
      </w:r>
      <w:r w:rsidR="004924EA">
        <w:rPr>
          <w:rFonts w:cstheme="minorHAnsi"/>
        </w:rPr>
        <w:t xml:space="preserve">. </w:t>
      </w:r>
      <w:r w:rsidR="00115127">
        <w:rPr>
          <w:rFonts w:cstheme="minorHAnsi"/>
        </w:rPr>
        <w:t>Complementary</w:t>
      </w:r>
      <w:r w:rsidR="004924EA">
        <w:rPr>
          <w:rFonts w:cstheme="minorHAnsi"/>
        </w:rPr>
        <w:t xml:space="preserve"> </w:t>
      </w:r>
      <w:r w:rsidR="00115127">
        <w:rPr>
          <w:rFonts w:cstheme="minorHAnsi"/>
        </w:rPr>
        <w:t>measures will be needed</w:t>
      </w:r>
      <w:r w:rsidR="002F281D">
        <w:rPr>
          <w:rFonts w:cstheme="minorHAnsi"/>
        </w:rPr>
        <w:t xml:space="preserve"> to build community support for NVES</w:t>
      </w:r>
      <w:r w:rsidR="00670B99">
        <w:rPr>
          <w:rFonts w:cstheme="minorHAnsi"/>
        </w:rPr>
        <w:t xml:space="preserve">, enable people </w:t>
      </w:r>
      <w:r w:rsidR="00CF2CAC">
        <w:rPr>
          <w:rFonts w:cstheme="minorHAnsi"/>
        </w:rPr>
        <w:t>experiencing financial and social disadvantage to access fuel efficient cars sooner,</w:t>
      </w:r>
      <w:r w:rsidR="002F281D">
        <w:rPr>
          <w:rFonts w:cstheme="minorHAnsi"/>
        </w:rPr>
        <w:t xml:space="preserve"> and </w:t>
      </w:r>
      <w:r w:rsidR="004B7C9F">
        <w:rPr>
          <w:rFonts w:cstheme="minorHAnsi"/>
        </w:rPr>
        <w:t>contribute to reducing poverty and inequality.</w:t>
      </w:r>
      <w:r w:rsidR="00FD0A09">
        <w:rPr>
          <w:rFonts w:cstheme="minorHAnsi"/>
        </w:rPr>
        <w:t xml:space="preserve"> </w:t>
      </w:r>
    </w:p>
    <w:p w14:paraId="2AA426EF" w14:textId="0AC991BB" w:rsidR="00A71149" w:rsidRDefault="00A71149" w:rsidP="00A71149">
      <w:pPr>
        <w:spacing w:after="0"/>
      </w:pPr>
      <w:r w:rsidRPr="00964E18">
        <w:rPr>
          <w:rStyle w:val="SummaryChar"/>
        </w:rPr>
        <w:t xml:space="preserve">Recommendation </w:t>
      </w:r>
      <w:r w:rsidR="00162F6B">
        <w:rPr>
          <w:rStyle w:val="SummaryChar"/>
        </w:rPr>
        <w:t>6</w:t>
      </w:r>
      <w:r w:rsidRPr="00964E18">
        <w:rPr>
          <w:rStyle w:val="SummaryChar"/>
        </w:rPr>
        <w:t>:</w:t>
      </w:r>
      <w:r>
        <w:t xml:space="preserve"> In parallel with regulating NVES, the Government should implement complementary measures to support uptake of low and zero emission cars and ensure people on </w:t>
      </w:r>
      <w:r w:rsidR="00222786">
        <w:t>low incomes</w:t>
      </w:r>
      <w:r>
        <w:t xml:space="preserve"> are not last to benefit. The following measures should be implemented:</w:t>
      </w:r>
    </w:p>
    <w:p w14:paraId="7676725E" w14:textId="7303C606" w:rsidR="00A71149" w:rsidRDefault="00A71149" w:rsidP="00F8285C">
      <w:pPr>
        <w:pStyle w:val="ListParagraph"/>
      </w:pPr>
      <w:r>
        <w:t xml:space="preserve">Government should hypothecate </w:t>
      </w:r>
      <w:r w:rsidR="000A33E7">
        <w:t xml:space="preserve">revenue from </w:t>
      </w:r>
      <w:r>
        <w:t>financial penalt</w:t>
      </w:r>
      <w:r w:rsidR="000A33E7">
        <w:t>ies</w:t>
      </w:r>
      <w:r>
        <w:t xml:space="preserve"> incurred for target exceedance to measures to support people on low-incomes access to low-cost low and zero emissions vehicles.</w:t>
      </w:r>
    </w:p>
    <w:p w14:paraId="390E854C" w14:textId="15D18BB0" w:rsidR="00A71149" w:rsidRDefault="00A71149" w:rsidP="00F8285C">
      <w:pPr>
        <w:pStyle w:val="ListParagraph"/>
      </w:pPr>
      <w:r>
        <w:t>Ensure greater access to</w:t>
      </w:r>
      <w:r w:rsidRPr="005C566C">
        <w:t xml:space="preserve"> charging infrastructure, including in low social economic areas</w:t>
      </w:r>
      <w:r>
        <w:t xml:space="preserve">, and </w:t>
      </w:r>
      <w:r w:rsidRPr="005C566C">
        <w:t>regional and rural Australia</w:t>
      </w:r>
      <w:r w:rsidR="000A33E7">
        <w:t>.</w:t>
      </w:r>
    </w:p>
    <w:p w14:paraId="7D1C85E7" w14:textId="77777777" w:rsidR="00A71149" w:rsidRDefault="00A71149" w:rsidP="00F8285C">
      <w:pPr>
        <w:pStyle w:val="ListParagraph"/>
      </w:pPr>
      <w:r>
        <w:t>In recognition that over 50% of private vehicle purchases in Australia are from the second-hand market, and noting this figure is higher for younger people and low-income earners. The Government should quickly i</w:t>
      </w:r>
      <w:r w:rsidRPr="00EC726C">
        <w:t xml:space="preserve">ncrease the supply of second-hand EVs </w:t>
      </w:r>
      <w:r>
        <w:t>in Australia, including by:</w:t>
      </w:r>
    </w:p>
    <w:p w14:paraId="4A49F231" w14:textId="77777777" w:rsidR="00A71149" w:rsidRDefault="00A71149" w:rsidP="00BC06F3">
      <w:pPr>
        <w:pStyle w:val="ListParagraph"/>
        <w:numPr>
          <w:ilvl w:val="1"/>
          <w:numId w:val="6"/>
        </w:numPr>
      </w:pPr>
      <w:r>
        <w:t xml:space="preserve">Developing policies to increase the supply of second-hand EVs </w:t>
      </w:r>
      <w:r w:rsidRPr="00EC726C">
        <w:t>independently imported to the Australian market, without compromising safeguards and consumer protections.</w:t>
      </w:r>
    </w:p>
    <w:p w14:paraId="11DD24A2" w14:textId="5E7E140B" w:rsidR="00A71149" w:rsidRDefault="000A33E7" w:rsidP="00BC06F3">
      <w:pPr>
        <w:pStyle w:val="ListParagraph"/>
        <w:numPr>
          <w:ilvl w:val="1"/>
          <w:numId w:val="6"/>
        </w:numPr>
      </w:pPr>
      <w:r>
        <w:t>Working</w:t>
      </w:r>
      <w:r w:rsidR="00A71149">
        <w:t xml:space="preserve"> with State and Territory Governments and Local Councils to set new purchase and leased vehicle targets of 75% plus to be EVs by 2025</w:t>
      </w:r>
      <w:r w:rsidR="005C4B4E">
        <w:t xml:space="preserve"> (matching the federal governments targets).</w:t>
      </w:r>
    </w:p>
    <w:p w14:paraId="6BD324BA" w14:textId="77777777" w:rsidR="00A71149" w:rsidRDefault="00A71149" w:rsidP="00BC06F3">
      <w:pPr>
        <w:pStyle w:val="ListParagraph"/>
        <w:numPr>
          <w:ilvl w:val="1"/>
          <w:numId w:val="6"/>
        </w:numPr>
      </w:pPr>
      <w:r>
        <w:t>Provide support to the community services sector (where many organisations have fleets of cars across cities, urban, rural and remote areas to provide essential services to communities) to purchase EVs.</w:t>
      </w:r>
    </w:p>
    <w:p w14:paraId="1E34F785" w14:textId="77777777" w:rsidR="00A71149" w:rsidRDefault="00A71149" w:rsidP="00BC06F3">
      <w:pPr>
        <w:pStyle w:val="ListParagraph"/>
        <w:numPr>
          <w:ilvl w:val="0"/>
          <w:numId w:val="7"/>
        </w:numPr>
      </w:pPr>
      <w:r>
        <w:t>Develop a package of measures to directly support uptake of EVs for lower-income households, this could include:</w:t>
      </w:r>
    </w:p>
    <w:p w14:paraId="71087E35" w14:textId="25B06A72" w:rsidR="00A71149" w:rsidRDefault="00A71149" w:rsidP="00BC06F3">
      <w:pPr>
        <w:pStyle w:val="ListParagraph"/>
        <w:numPr>
          <w:ilvl w:val="1"/>
          <w:numId w:val="6"/>
        </w:numPr>
      </w:pPr>
      <w:r>
        <w:t>Allocat</w:t>
      </w:r>
      <w:r w:rsidR="0068397D">
        <w:t>ing</w:t>
      </w:r>
      <w:r>
        <w:t xml:space="preserve"> a percentage of </w:t>
      </w:r>
      <w:r w:rsidR="00B459C4">
        <w:t xml:space="preserve">Government EV fleet as they enter the </w:t>
      </w:r>
      <w:r>
        <w:t xml:space="preserve">second-hand </w:t>
      </w:r>
      <w:r w:rsidR="00B459C4">
        <w:t xml:space="preserve">market </w:t>
      </w:r>
      <w:r>
        <w:t>to be made available to people on lower incomes.</w:t>
      </w:r>
    </w:p>
    <w:p w14:paraId="6DDEAFBC" w14:textId="77777777" w:rsidR="00A71149" w:rsidRDefault="00A71149" w:rsidP="00BC06F3">
      <w:pPr>
        <w:pStyle w:val="ListParagraph"/>
        <w:numPr>
          <w:ilvl w:val="1"/>
          <w:numId w:val="6"/>
        </w:numPr>
      </w:pPr>
      <w:r>
        <w:t>Access to no-interest loans on new and second hand EVs.</w:t>
      </w:r>
    </w:p>
    <w:p w14:paraId="1308C280" w14:textId="77777777" w:rsidR="00A71149" w:rsidRPr="00374682" w:rsidRDefault="00A71149" w:rsidP="00BC06F3">
      <w:pPr>
        <w:pStyle w:val="ListParagraph"/>
        <w:numPr>
          <w:ilvl w:val="1"/>
          <w:numId w:val="6"/>
        </w:numPr>
      </w:pPr>
      <w:r>
        <w:t>Targeted means-tested subsidies.</w:t>
      </w:r>
    </w:p>
    <w:p w14:paraId="521A5E13" w14:textId="77777777" w:rsidR="00A71149" w:rsidRDefault="00A71149" w:rsidP="00BC06F3">
      <w:pPr>
        <w:pStyle w:val="ListParagraph"/>
        <w:numPr>
          <w:ilvl w:val="1"/>
          <w:numId w:val="6"/>
        </w:numPr>
      </w:pPr>
      <w:r>
        <w:t>Social leasing scheme to low-income families.</w:t>
      </w:r>
    </w:p>
    <w:p w14:paraId="5897D3DF" w14:textId="77777777" w:rsidR="00A71149" w:rsidRDefault="00A71149" w:rsidP="00BC06F3">
      <w:pPr>
        <w:pStyle w:val="ListParagraph"/>
        <w:numPr>
          <w:ilvl w:val="0"/>
          <w:numId w:val="7"/>
        </w:numPr>
      </w:pPr>
      <w:r>
        <w:t>Develop regulations and safeguards to ensure that people and communities have appropriate protections including:</w:t>
      </w:r>
    </w:p>
    <w:p w14:paraId="53A7EB1A" w14:textId="77777777" w:rsidR="00A71149" w:rsidRDefault="00A71149" w:rsidP="00BC06F3">
      <w:pPr>
        <w:pStyle w:val="ListParagraph"/>
        <w:numPr>
          <w:ilvl w:val="1"/>
          <w:numId w:val="6"/>
        </w:numPr>
      </w:pPr>
      <w:r>
        <w:t>Protection against risks - such as limited battery life in second-hand cars.</w:t>
      </w:r>
    </w:p>
    <w:p w14:paraId="6BF31D28" w14:textId="77777777" w:rsidR="00A71149" w:rsidRDefault="00A71149" w:rsidP="00BC06F3">
      <w:pPr>
        <w:pStyle w:val="ListParagraph"/>
        <w:numPr>
          <w:ilvl w:val="1"/>
          <w:numId w:val="6"/>
        </w:numPr>
      </w:pPr>
      <w:r>
        <w:t xml:space="preserve">Access to affordable and reliable insurance products when purchasing second-hand electric vehicles. </w:t>
      </w:r>
    </w:p>
    <w:p w14:paraId="68B28A21" w14:textId="77777777" w:rsidR="00A71149" w:rsidRDefault="00A71149" w:rsidP="00BC06F3">
      <w:pPr>
        <w:pStyle w:val="ListParagraph"/>
        <w:numPr>
          <w:ilvl w:val="1"/>
          <w:numId w:val="6"/>
        </w:numPr>
      </w:pPr>
      <w:r>
        <w:t xml:space="preserve">Maintaining ‘consumers' right to repair’ by preventing market participants from unfairly and unreasonably impeding third-party access to repair supplies. </w:t>
      </w:r>
    </w:p>
    <w:p w14:paraId="22016067" w14:textId="1C7F8825" w:rsidR="00A55DEF" w:rsidRDefault="00A55DEF" w:rsidP="00A55DEF">
      <w:pPr>
        <w:pStyle w:val="Heading3"/>
      </w:pPr>
      <w:r>
        <w:t xml:space="preserve">The NVES must also be considered within a broader clean and equitable transport </w:t>
      </w:r>
      <w:r w:rsidR="008B27F7">
        <w:t>strategy.</w:t>
      </w:r>
    </w:p>
    <w:p w14:paraId="1F85D106" w14:textId="3540BDCD" w:rsidR="00054876" w:rsidRPr="00A346A0" w:rsidRDefault="00F35805" w:rsidP="00054876">
      <w:pPr>
        <w:pStyle w:val="List3"/>
        <w:ind w:left="0" w:firstLine="0"/>
      </w:pPr>
      <w:r>
        <w:t>A</w:t>
      </w:r>
      <w:r w:rsidR="00054876">
        <w:t xml:space="preserve"> focus on incentivising uptake of privately owned electric passenger cars only will not deal with increasing congestion and transport inequality. The NVES must also be considered within a broader clean transport strategy that should focus on</w:t>
      </w:r>
      <w:r w:rsidR="00054876">
        <w:rPr>
          <w:sz w:val="14"/>
          <w:szCs w:val="14"/>
        </w:rPr>
        <w:t xml:space="preserve"> </w:t>
      </w:r>
      <w:r w:rsidR="00054876">
        <w:t>reducing the reliance on privately owned cars by investing in greater access to zero emissions public transport, shared transport, walking, cycling, mode shifting and other transport options.</w:t>
      </w:r>
    </w:p>
    <w:p w14:paraId="7B86FF0D" w14:textId="1401D0BE" w:rsidR="00584F70" w:rsidRPr="0004089D" w:rsidRDefault="00584F70" w:rsidP="00B24439">
      <w:pPr>
        <w:pStyle w:val="Heading1"/>
        <w:rPr>
          <w:rFonts w:ascii="Times New Roman" w:hAnsi="Times New Roman"/>
          <w:bCs/>
          <w:sz w:val="36"/>
          <w:szCs w:val="36"/>
        </w:rPr>
      </w:pPr>
      <w:r w:rsidRPr="0004089D">
        <w:t>Contact </w:t>
      </w:r>
    </w:p>
    <w:p w14:paraId="22E76615" w14:textId="77777777" w:rsidR="00257E06" w:rsidRPr="0004089D" w:rsidRDefault="00584F70" w:rsidP="005A7974">
      <w:pPr>
        <w:contextualSpacing/>
        <w:rPr>
          <w:rFonts w:ascii="Times New Roman" w:hAnsi="Times New Roman"/>
          <w:sz w:val="24"/>
          <w:szCs w:val="24"/>
        </w:rPr>
      </w:pPr>
      <w:r w:rsidRPr="0004089D">
        <w:t>Kellie Caught </w:t>
      </w:r>
    </w:p>
    <w:p w14:paraId="102A5281" w14:textId="5343C7F0" w:rsidR="00584F70" w:rsidRPr="0004089D" w:rsidRDefault="00632E25" w:rsidP="005A7974">
      <w:pPr>
        <w:contextualSpacing/>
        <w:rPr>
          <w:rFonts w:ascii="Times New Roman" w:hAnsi="Times New Roman"/>
          <w:sz w:val="24"/>
          <w:szCs w:val="24"/>
        </w:rPr>
      </w:pPr>
      <w:r>
        <w:t>Program Director -</w:t>
      </w:r>
      <w:r w:rsidR="00584F70" w:rsidRPr="0004089D">
        <w:t xml:space="preserve"> Climate and Energy, ACOSS</w:t>
      </w:r>
    </w:p>
    <w:p w14:paraId="34FACFE3" w14:textId="54CF719B" w:rsidR="000D2A21" w:rsidRDefault="00584F70" w:rsidP="00CD0945">
      <w:pPr>
        <w:contextualSpacing/>
      </w:pPr>
      <w:r w:rsidRPr="0004089D">
        <w:t xml:space="preserve">E: </w:t>
      </w:r>
      <w:hyperlink r:id="rId14" w:history="1">
        <w:r w:rsidR="00A90644" w:rsidRPr="00B82C34">
          <w:rPr>
            <w:rStyle w:val="Hyperlink"/>
          </w:rPr>
          <w:t>kellie@acoss.org.au</w:t>
        </w:r>
      </w:hyperlink>
      <w:r w:rsidRPr="0004089D">
        <w:t xml:space="preserve"> </w:t>
      </w:r>
    </w:p>
    <w:sectPr w:rsidR="000D2A21" w:rsidSect="00191AF0">
      <w:headerReference w:type="default" r:id="rId15"/>
      <w:footerReference w:type="default" r:id="rId16"/>
      <w:headerReference w:type="first" r:id="rId17"/>
      <w:footerReference w:type="first" r:id="rId18"/>
      <w:pgSz w:w="11907" w:h="16839" w:code="9"/>
      <w:pgMar w:top="1843" w:right="1440" w:bottom="1440" w:left="1440" w:header="6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3AE9A" w14:textId="77777777" w:rsidR="00191AF0" w:rsidRDefault="00191AF0" w:rsidP="00B24439">
      <w:r>
        <w:separator/>
      </w:r>
    </w:p>
  </w:endnote>
  <w:endnote w:type="continuationSeparator" w:id="0">
    <w:p w14:paraId="68DDB62C" w14:textId="77777777" w:rsidR="00191AF0" w:rsidRDefault="00191AF0" w:rsidP="00B24439">
      <w:r>
        <w:continuationSeparator/>
      </w:r>
    </w:p>
  </w:endnote>
  <w:endnote w:type="continuationNotice" w:id="1">
    <w:p w14:paraId="2950DFD1" w14:textId="77777777" w:rsidR="00191AF0" w:rsidRDefault="00191A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2403654"/>
      <w:docPartObj>
        <w:docPartGallery w:val="Page Numbers (Bottom of Page)"/>
        <w:docPartUnique/>
      </w:docPartObj>
    </w:sdtPr>
    <w:sdtEndPr>
      <w:rPr>
        <w:noProof/>
      </w:rPr>
    </w:sdtEndPr>
    <w:sdtContent>
      <w:p w14:paraId="20CD9BA0" w14:textId="35BEA8A4" w:rsidR="00222786" w:rsidRDefault="00222786">
        <w:pPr>
          <w:pStyle w:val="Footer"/>
        </w:pPr>
        <w:r>
          <w:fldChar w:fldCharType="begin"/>
        </w:r>
        <w:r>
          <w:instrText xml:space="preserve"> PAGE   \* MERGEFORMAT </w:instrText>
        </w:r>
        <w:r>
          <w:fldChar w:fldCharType="separate"/>
        </w:r>
        <w:r>
          <w:rPr>
            <w:noProof/>
          </w:rPr>
          <w:t>2</w:t>
        </w:r>
        <w:r>
          <w:rPr>
            <w:noProof/>
          </w:rPr>
          <w:fldChar w:fldCharType="end"/>
        </w:r>
      </w:p>
    </w:sdtContent>
  </w:sdt>
  <w:p w14:paraId="2C01BB0A" w14:textId="64580BE7" w:rsidR="005D55FB" w:rsidRPr="00B16A1F" w:rsidRDefault="005D55FB" w:rsidP="00B24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41DBD" w14:textId="76F9A34A" w:rsidR="005D55FB" w:rsidRPr="00B24439" w:rsidRDefault="005D55FB" w:rsidP="00B24439">
    <w:pPr>
      <w:pStyle w:val="Footer"/>
      <w:spacing w:before="240"/>
      <w:jc w:val="center"/>
      <w:rPr>
        <w:sz w:val="18"/>
        <w:szCs w:val="18"/>
      </w:rPr>
    </w:pPr>
    <w:r w:rsidRPr="00B24439">
      <w:rPr>
        <w:sz w:val="18"/>
        <w:szCs w:val="18"/>
      </w:rPr>
      <w:t xml:space="preserve">© ACOSS </w:t>
    </w:r>
    <w:r w:rsidR="00E03221" w:rsidRPr="00B24439">
      <w:rPr>
        <w:sz w:val="18"/>
        <w:szCs w:val="18"/>
      </w:rPr>
      <w:t>2021</w:t>
    </w:r>
    <w:r w:rsidRPr="00B24439">
      <w:rPr>
        <w:sz w:val="18"/>
        <w:szCs w:val="18"/>
      </w:rPr>
      <w:t>, Locked Bag 4777 Strawberry Hills NSW 2012</w:t>
    </w:r>
    <w:r w:rsidRPr="00B24439">
      <w:rPr>
        <w:sz w:val="18"/>
        <w:szCs w:val="18"/>
      </w:rPr>
      <w:br/>
      <w:t xml:space="preserve">Ph (02) 9310 6200 E: </w:t>
    </w:r>
    <w:hyperlink r:id="rId1" w:history="1">
      <w:r w:rsidRPr="00B24439">
        <w:rPr>
          <w:rStyle w:val="Hyperlink"/>
          <w:b/>
          <w:sz w:val="18"/>
          <w:szCs w:val="18"/>
        </w:rPr>
        <w:t>info@acoss.org.au</w:t>
      </w:r>
    </w:hyperlink>
    <w:r w:rsidRPr="00B24439">
      <w:rPr>
        <w:sz w:val="18"/>
        <w:szCs w:val="18"/>
      </w:rPr>
      <w:br/>
    </w:r>
    <w:hyperlink r:id="rId2" w:history="1">
      <w:r w:rsidRPr="00B24439">
        <w:rPr>
          <w:rStyle w:val="Hyperlink"/>
          <w:b/>
          <w:sz w:val="18"/>
          <w:szCs w:val="18"/>
        </w:rPr>
        <w:t>www.acoss.org.au</w:t>
      </w:r>
    </w:hyperlink>
  </w:p>
  <w:p w14:paraId="4B55DAF7" w14:textId="77777777" w:rsidR="005D55FB" w:rsidRPr="001A479C" w:rsidRDefault="005D55FB" w:rsidP="00B24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CDB5A" w14:textId="77777777" w:rsidR="00191AF0" w:rsidRDefault="00191AF0" w:rsidP="00B24439">
      <w:r>
        <w:separator/>
      </w:r>
    </w:p>
  </w:footnote>
  <w:footnote w:type="continuationSeparator" w:id="0">
    <w:p w14:paraId="0DA36B4B" w14:textId="77777777" w:rsidR="00191AF0" w:rsidRDefault="00191AF0" w:rsidP="00B24439">
      <w:r>
        <w:continuationSeparator/>
      </w:r>
    </w:p>
  </w:footnote>
  <w:footnote w:type="continuationNotice" w:id="1">
    <w:p w14:paraId="325B2BC6" w14:textId="77777777" w:rsidR="00191AF0" w:rsidRDefault="00191AF0">
      <w:pPr>
        <w:spacing w:after="0" w:line="240" w:lineRule="auto"/>
      </w:pPr>
    </w:p>
  </w:footnote>
  <w:footnote w:id="2">
    <w:p w14:paraId="19E59F58" w14:textId="77777777" w:rsidR="00935537" w:rsidRPr="000426C9" w:rsidRDefault="00935537" w:rsidP="00935537">
      <w:pPr>
        <w:pStyle w:val="FootnoteText"/>
        <w:rPr>
          <w:szCs w:val="16"/>
        </w:rPr>
      </w:pPr>
      <w:r w:rsidRPr="000426C9">
        <w:rPr>
          <w:rStyle w:val="FootnoteReference"/>
          <w:szCs w:val="16"/>
        </w:rPr>
        <w:footnoteRef/>
      </w:r>
      <w:r w:rsidRPr="000426C9">
        <w:rPr>
          <w:szCs w:val="16"/>
        </w:rPr>
        <w:t xml:space="preserve"> Includes cars, SUVs, </w:t>
      </w:r>
      <w:proofErr w:type="spellStart"/>
      <w:r w:rsidRPr="000426C9">
        <w:rPr>
          <w:szCs w:val="16"/>
        </w:rPr>
        <w:t>utes</w:t>
      </w:r>
      <w:proofErr w:type="spellEnd"/>
      <w:r w:rsidRPr="000426C9">
        <w:rPr>
          <w:szCs w:val="16"/>
        </w:rPr>
        <w:t xml:space="preserve"> and 4-wheel drives.</w:t>
      </w:r>
    </w:p>
  </w:footnote>
  <w:footnote w:id="3">
    <w:p w14:paraId="6E94ACB7" w14:textId="77777777" w:rsidR="00E96C78" w:rsidRPr="00E42544" w:rsidRDefault="00E96C78" w:rsidP="00E42544">
      <w:pPr>
        <w:pStyle w:val="FootnoteText"/>
        <w:spacing w:line="240" w:lineRule="auto"/>
        <w:rPr>
          <w:szCs w:val="16"/>
        </w:rPr>
      </w:pPr>
      <w:r w:rsidRPr="00E42544">
        <w:rPr>
          <w:rStyle w:val="FootnoteReference"/>
          <w:szCs w:val="16"/>
        </w:rPr>
        <w:footnoteRef/>
      </w:r>
      <w:r w:rsidRPr="00E42544">
        <w:rPr>
          <w:szCs w:val="16"/>
        </w:rPr>
        <w:t xml:space="preserve"> IEA (2022) Would Energy Outlook 2022 </w:t>
      </w:r>
      <w:hyperlink r:id="rId1" w:history="1">
        <w:r w:rsidRPr="00E42544">
          <w:rPr>
            <w:rStyle w:val="Hyperlink"/>
            <w:szCs w:val="16"/>
          </w:rPr>
          <w:t>https://iea.blob.core.windows.net/assets/830fe099-5530-48f2-a7c1-11f35d510983/WorldEnergyOutlook2022.pdf</w:t>
        </w:r>
      </w:hyperlink>
      <w:r w:rsidRPr="00E42544">
        <w:rPr>
          <w:szCs w:val="16"/>
        </w:rPr>
        <w:t xml:space="preserve"> </w:t>
      </w:r>
    </w:p>
  </w:footnote>
  <w:footnote w:id="4">
    <w:p w14:paraId="0EDF0971" w14:textId="77777777" w:rsidR="00D533B5" w:rsidRPr="00E42544" w:rsidRDefault="00D533B5" w:rsidP="00E42544">
      <w:pPr>
        <w:spacing w:after="0" w:line="240" w:lineRule="auto"/>
        <w:rPr>
          <w:rFonts w:ascii="Montserrat" w:hAnsi="Montserrat" w:cs="Montserrat"/>
          <w:sz w:val="16"/>
          <w:szCs w:val="16"/>
          <w:lang w:val="en-GB"/>
        </w:rPr>
      </w:pPr>
      <w:r w:rsidRPr="00E42544">
        <w:rPr>
          <w:sz w:val="16"/>
          <w:szCs w:val="16"/>
          <w:vertAlign w:val="superscript"/>
        </w:rPr>
        <w:footnoteRef/>
      </w:r>
      <w:r w:rsidRPr="00E42544">
        <w:rPr>
          <w:sz w:val="16"/>
          <w:szCs w:val="16"/>
        </w:rPr>
        <w:t xml:space="preserve"> Sheldon, T. L. Evaluating electric vehicle policy effectiveness and equity. Annu. Rev. Resour. Econ. 14, (2022).</w:t>
      </w:r>
    </w:p>
  </w:footnote>
  <w:footnote w:id="5">
    <w:p w14:paraId="592F092B" w14:textId="77777777" w:rsidR="00B2525B" w:rsidRPr="00E42544" w:rsidRDefault="00B2525B" w:rsidP="00E42544">
      <w:pPr>
        <w:spacing w:after="0" w:line="240" w:lineRule="auto"/>
        <w:rPr>
          <w:rFonts w:ascii="Montserrat Light" w:hAnsi="Montserrat Light" w:cs="Montserrat Light"/>
          <w:color w:val="000000"/>
          <w:sz w:val="16"/>
          <w:szCs w:val="16"/>
          <w:lang w:val="en-GB"/>
        </w:rPr>
      </w:pPr>
      <w:r w:rsidRPr="00E42544">
        <w:rPr>
          <w:sz w:val="16"/>
          <w:szCs w:val="16"/>
          <w:vertAlign w:val="superscript"/>
        </w:rPr>
        <w:footnoteRef/>
      </w:r>
      <w:r w:rsidRPr="00E42544">
        <w:rPr>
          <w:color w:val="000000"/>
          <w:sz w:val="16"/>
          <w:szCs w:val="16"/>
        </w:rPr>
        <w:t xml:space="preserve"> https://www.carexpert.com.au/car-news/used-cars-continue-to-get-cheaper-new-research-finds</w:t>
      </w:r>
    </w:p>
  </w:footnote>
  <w:footnote w:id="6">
    <w:p w14:paraId="1D79F10B" w14:textId="77777777" w:rsidR="00D533B5" w:rsidRPr="00E42544" w:rsidRDefault="00D533B5" w:rsidP="00E42544">
      <w:pPr>
        <w:spacing w:after="0" w:line="240" w:lineRule="auto"/>
        <w:rPr>
          <w:sz w:val="16"/>
          <w:szCs w:val="16"/>
        </w:rPr>
      </w:pPr>
      <w:r w:rsidRPr="00E42544">
        <w:rPr>
          <w:sz w:val="16"/>
          <w:szCs w:val="16"/>
          <w:vertAlign w:val="superscript"/>
        </w:rPr>
        <w:footnoteRef/>
      </w:r>
      <w:r w:rsidRPr="00E42544">
        <w:rPr>
          <w:sz w:val="16"/>
          <w:szCs w:val="16"/>
        </w:rPr>
        <w:t xml:space="preserve"> Bauer, G., Hsu, C. W., &amp; Lutsey, N. (2021). When might lower-income drivers benefit from electric vehicles? Quantifying the economic equity implications of electric vehicle adoption. </w:t>
      </w:r>
      <w:r w:rsidRPr="00E42544">
        <w:rPr>
          <w:i/>
          <w:sz w:val="16"/>
          <w:szCs w:val="16"/>
        </w:rPr>
        <w:t>Work. Pap</w:t>
      </w:r>
      <w:r w:rsidRPr="00E42544">
        <w:rPr>
          <w:sz w:val="16"/>
          <w:szCs w:val="16"/>
        </w:rPr>
        <w:t xml:space="preserve">, </w:t>
      </w:r>
      <w:r w:rsidRPr="00E42544">
        <w:rPr>
          <w:i/>
          <w:sz w:val="16"/>
          <w:szCs w:val="16"/>
        </w:rPr>
        <w:t>6</w:t>
      </w:r>
      <w:r w:rsidRPr="00E42544">
        <w:rPr>
          <w:sz w:val="16"/>
          <w:szCs w:val="16"/>
        </w:rPr>
        <w:t>, 1-21.</w:t>
      </w:r>
    </w:p>
  </w:footnote>
  <w:footnote w:id="7">
    <w:p w14:paraId="26B664EB" w14:textId="1705EF19" w:rsidR="007927EA" w:rsidRPr="00E42544" w:rsidRDefault="007927EA" w:rsidP="00E42544">
      <w:pPr>
        <w:pStyle w:val="FootnoteText"/>
        <w:spacing w:line="240" w:lineRule="auto"/>
        <w:rPr>
          <w:szCs w:val="16"/>
        </w:rPr>
      </w:pPr>
      <w:r w:rsidRPr="00E42544">
        <w:rPr>
          <w:rStyle w:val="FootnoteReference"/>
          <w:szCs w:val="16"/>
        </w:rPr>
        <w:footnoteRef/>
      </w:r>
      <w:r w:rsidRPr="00E42544">
        <w:rPr>
          <w:szCs w:val="16"/>
        </w:rPr>
        <w:t xml:space="preserve"> </w:t>
      </w:r>
      <w:hyperlink r:id="rId2" w:history="1">
        <w:r w:rsidRPr="00E42544">
          <w:rPr>
            <w:rStyle w:val="Hyperlink"/>
            <w:szCs w:val="16"/>
          </w:rPr>
          <w:t>Cleaner, Cheaper to Run Cars: The Australian New Vehicle Efficiency Standard</w:t>
        </w:r>
      </w:hyperlink>
    </w:p>
  </w:footnote>
  <w:footnote w:id="8">
    <w:p w14:paraId="14048257" w14:textId="30D29979" w:rsidR="00800C6F" w:rsidRPr="00E42544" w:rsidRDefault="008F075C" w:rsidP="00E42544">
      <w:pPr>
        <w:pStyle w:val="FootnoteText"/>
        <w:spacing w:line="240" w:lineRule="auto"/>
        <w:rPr>
          <w:color w:val="0563C1"/>
          <w:szCs w:val="16"/>
          <w:u w:val="single"/>
        </w:rPr>
      </w:pPr>
      <w:r w:rsidRPr="00E42544">
        <w:rPr>
          <w:rStyle w:val="FootnoteReference"/>
          <w:szCs w:val="16"/>
        </w:rPr>
        <w:footnoteRef/>
      </w:r>
      <w:r w:rsidRPr="00E42544">
        <w:rPr>
          <w:szCs w:val="16"/>
        </w:rPr>
        <w:t xml:space="preserve"> </w:t>
      </w:r>
      <w:hyperlink r:id="rId3" w:history="1">
        <w:r w:rsidRPr="00E42544">
          <w:rPr>
            <w:rStyle w:val="Hyperlink"/>
            <w:szCs w:val="16"/>
          </w:rPr>
          <w:t>https://www.solarcitizens.org.au/roadshow_reports_australia</w:t>
        </w:r>
      </w:hyperlink>
      <w:r w:rsidR="00800C6F" w:rsidRPr="00E42544">
        <w:rPr>
          <w:rStyle w:val="Hyperlink"/>
          <w:color w:val="auto"/>
          <w:szCs w:val="16"/>
          <w:u w:val="none"/>
        </w:rPr>
        <w:t xml:space="preserve"> and</w:t>
      </w:r>
      <w:r w:rsidR="00800C6F" w:rsidRPr="00E42544">
        <w:rPr>
          <w:rStyle w:val="Hyperlink"/>
          <w:color w:val="auto"/>
          <w:szCs w:val="16"/>
        </w:rPr>
        <w:t xml:space="preserve"> </w:t>
      </w:r>
      <w:r w:rsidR="00800C6F" w:rsidRPr="00E42544">
        <w:rPr>
          <w:rStyle w:val="Hyperlink"/>
          <w:szCs w:val="16"/>
        </w:rPr>
        <w:t>https://www.climatecouncil.org.au/wp-content/uploads/2023/06/Mandala-Partners-Raising-standards-cutting-costs-June-2023.pdf</w:t>
      </w:r>
    </w:p>
  </w:footnote>
  <w:footnote w:id="9">
    <w:p w14:paraId="65B610E1" w14:textId="4570113A" w:rsidR="006201FF" w:rsidRPr="006201FF" w:rsidRDefault="006201FF">
      <w:pPr>
        <w:pStyle w:val="FootnoteText"/>
        <w:rPr>
          <w:szCs w:val="16"/>
        </w:rPr>
      </w:pPr>
      <w:r w:rsidRPr="006201FF">
        <w:rPr>
          <w:rStyle w:val="FootnoteReference"/>
          <w:szCs w:val="16"/>
        </w:rPr>
        <w:footnoteRef/>
      </w:r>
      <w:hyperlink r:id="rId4" w:history="1">
        <w:r w:rsidRPr="006201FF">
          <w:rPr>
            <w:rStyle w:val="Hyperlink"/>
            <w:szCs w:val="16"/>
          </w:rPr>
          <w:t>https://www.infrastructure.gov.au/sites/default/files/migrated/vehicles/environment/forum/files/Vehicle_Fuel_Efficiency_RIS.pdf</w:t>
        </w:r>
      </w:hyperlink>
      <w:r w:rsidRPr="006201FF">
        <w:rPr>
          <w:szCs w:val="16"/>
        </w:rPr>
        <w:t xml:space="preserve"> </w:t>
      </w:r>
    </w:p>
  </w:footnote>
  <w:footnote w:id="10">
    <w:p w14:paraId="1832B14E" w14:textId="09A72E1D" w:rsidR="00C253A3" w:rsidRPr="006201FF" w:rsidRDefault="00C253A3" w:rsidP="00C253A3">
      <w:pPr>
        <w:pStyle w:val="FootnoteText"/>
        <w:rPr>
          <w:szCs w:val="16"/>
        </w:rPr>
      </w:pPr>
      <w:r w:rsidRPr="006201FF">
        <w:rPr>
          <w:rStyle w:val="FootnoteReference"/>
          <w:szCs w:val="16"/>
        </w:rPr>
        <w:footnoteRef/>
      </w:r>
      <w:r w:rsidRPr="006201FF">
        <w:rPr>
          <w:szCs w:val="16"/>
        </w:rPr>
        <w:t xml:space="preserve"> </w:t>
      </w:r>
      <w:hyperlink r:id="rId5" w:history="1">
        <w:r w:rsidR="006201FF" w:rsidRPr="006201FF">
          <w:rPr>
            <w:rStyle w:val="Hyperlink"/>
            <w:szCs w:val="16"/>
          </w:rPr>
          <w:t>https://www.iea.org/reports/global-ev-outlook-2022/trends-in-electric-light-duty-vehicles</w:t>
        </w:r>
      </w:hyperlink>
      <w:r w:rsidR="006201FF" w:rsidRPr="006201FF">
        <w:rPr>
          <w:szCs w:val="16"/>
        </w:rPr>
        <w:t xml:space="preserve"> </w:t>
      </w:r>
    </w:p>
  </w:footnote>
  <w:footnote w:id="11">
    <w:p w14:paraId="6BC8B202" w14:textId="0EA38F1A" w:rsidR="00C253A3" w:rsidRPr="006201FF" w:rsidRDefault="00C253A3" w:rsidP="00C253A3">
      <w:pPr>
        <w:pStyle w:val="FootnoteText"/>
        <w:rPr>
          <w:szCs w:val="16"/>
        </w:rPr>
      </w:pPr>
      <w:r w:rsidRPr="006201FF">
        <w:rPr>
          <w:rStyle w:val="FootnoteReference"/>
          <w:szCs w:val="16"/>
        </w:rPr>
        <w:footnoteRef/>
      </w:r>
      <w:r w:rsidRPr="006201FF">
        <w:rPr>
          <w:szCs w:val="16"/>
        </w:rPr>
        <w:t xml:space="preserve"> </w:t>
      </w:r>
      <w:hyperlink r:id="rId6" w:history="1">
        <w:r w:rsidR="006201FF" w:rsidRPr="006201FF">
          <w:rPr>
            <w:rStyle w:val="Hyperlink"/>
            <w:szCs w:val="16"/>
          </w:rPr>
          <w:t>https://www.carsguide.com.au/ev/advice/how-many-electric-cars-are-there-in-australia-83262</w:t>
        </w:r>
      </w:hyperlink>
      <w:r w:rsidR="006201FF" w:rsidRPr="006201FF">
        <w:rPr>
          <w:szCs w:val="16"/>
        </w:rPr>
        <w:t xml:space="preserve"> </w:t>
      </w:r>
    </w:p>
  </w:footnote>
  <w:footnote w:id="12">
    <w:p w14:paraId="4C704461" w14:textId="0142F7E0" w:rsidR="0059035E" w:rsidRPr="006201FF" w:rsidRDefault="0059035E" w:rsidP="0059035E">
      <w:pPr>
        <w:pStyle w:val="FootnoteText"/>
        <w:rPr>
          <w:szCs w:val="16"/>
        </w:rPr>
      </w:pPr>
      <w:r w:rsidRPr="006201FF">
        <w:rPr>
          <w:rStyle w:val="FootnoteReference"/>
          <w:szCs w:val="16"/>
        </w:rPr>
        <w:footnoteRef/>
      </w:r>
      <w:r w:rsidRPr="006201FF">
        <w:rPr>
          <w:szCs w:val="16"/>
        </w:rPr>
        <w:t xml:space="preserve"> </w:t>
      </w:r>
      <w:hyperlink r:id="rId7" w:history="1">
        <w:r w:rsidR="006201FF" w:rsidRPr="006201FF">
          <w:rPr>
            <w:rStyle w:val="Hyperlink"/>
            <w:szCs w:val="16"/>
          </w:rPr>
          <w:t>https://thedriven.io/2023/03/27/new-zealanders-happy-with-strong-fuel-efficiency-standards-as-ev-uptake-booms/</w:t>
        </w:r>
      </w:hyperlink>
      <w:r w:rsidR="006201FF" w:rsidRPr="006201FF">
        <w:rPr>
          <w:szCs w:val="16"/>
        </w:rPr>
        <w:t xml:space="preserve"> </w:t>
      </w:r>
    </w:p>
  </w:footnote>
  <w:footnote w:id="13">
    <w:p w14:paraId="5977E498" w14:textId="6199DBB7" w:rsidR="009F41D0" w:rsidRDefault="009F41D0">
      <w:pPr>
        <w:pStyle w:val="FootnoteText"/>
      </w:pPr>
      <w:r>
        <w:rPr>
          <w:rStyle w:val="FootnoteReference"/>
        </w:rPr>
        <w:footnoteRef/>
      </w:r>
      <w:r>
        <w:t xml:space="preserve"> Analysis from EU and US schemes have found </w:t>
      </w:r>
      <w:r w:rsidR="002B35E6">
        <w:t>super-credits and credit multipliers could</w:t>
      </w:r>
      <w:r>
        <w:t xml:space="preserve"> weaken overall carbon reduction targets. They can lead to double counting and can be used to obscure real term emissions reductions. They can create perverse incentives where manufacturers/suppliers prioritise cars with multipliers rather than improve the efficiency of the whole fleet</w:t>
      </w:r>
      <w:r w:rsidR="00C73C66">
        <w:t>.</w:t>
      </w:r>
    </w:p>
  </w:footnote>
  <w:footnote w:id="14">
    <w:p w14:paraId="787DE57E" w14:textId="5FC64213" w:rsidR="00E56B95" w:rsidRDefault="00E56B95">
      <w:pPr>
        <w:pStyle w:val="FootnoteText"/>
      </w:pPr>
      <w:r>
        <w:rPr>
          <w:rStyle w:val="FootnoteReference"/>
        </w:rPr>
        <w:footnoteRef/>
      </w:r>
      <w:r>
        <w:t xml:space="preserve"> EU has a penalty of $197 per g/km (AUD equivalent)</w:t>
      </w:r>
    </w:p>
  </w:footnote>
  <w:footnote w:id="15">
    <w:p w14:paraId="066D99F3" w14:textId="77777777" w:rsidR="000170CC" w:rsidRDefault="000170CC" w:rsidP="000170CC">
      <w:pP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European Commission, “COMMISSION STAFF WORKING DOCUMENT IMPACT ASSESSMENT Accompanying the document Proposal for a Regulation of the European Parliament and of the Council setting CO2 emission performance standards for new heavy duty vehicles”, SWD/2018/185, https://eur-lex.europa.eu/legal-content/EN/TXT/?uri=SWD:2018:0185:FIN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38B51" w14:textId="77777777" w:rsidR="005D55FB" w:rsidRDefault="005D55FB" w:rsidP="00B24439">
    <w:pPr>
      <w:pStyle w:val="Header"/>
    </w:pPr>
    <w:r>
      <w:rPr>
        <w:color w:val="2B579A"/>
        <w:shd w:val="clear" w:color="auto" w:fill="E6E6E6"/>
      </w:rPr>
      <w:drawing>
        <wp:anchor distT="0" distB="0" distL="114300" distR="114300" simplePos="0" relativeHeight="251658240" behindDoc="1" locked="0" layoutInCell="1" allowOverlap="1" wp14:anchorId="3C78D660" wp14:editId="02C4F0E7">
          <wp:simplePos x="0" y="0"/>
          <wp:positionH relativeFrom="rightMargin">
            <wp:align>left</wp:align>
          </wp:positionH>
          <wp:positionV relativeFrom="page">
            <wp:align>top</wp:align>
          </wp:positionV>
          <wp:extent cx="908343" cy="908343"/>
          <wp:effectExtent l="0" t="0" r="0" b="0"/>
          <wp:wrapNone/>
          <wp:docPr id="2" name="Picture 2"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343" cy="908343"/>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9113F" w14:textId="6F8755DB" w:rsidR="00307A22" w:rsidRDefault="00307A22" w:rsidP="00B24439">
    <w:pPr>
      <w:pStyle w:val="Header"/>
    </w:pPr>
    <w:r>
      <w:rPr>
        <w:color w:val="2B579A"/>
        <w:shd w:val="clear" w:color="auto" w:fill="E6E6E6"/>
      </w:rPr>
      <w:drawing>
        <wp:anchor distT="0" distB="0" distL="114300" distR="114300" simplePos="0" relativeHeight="251658241" behindDoc="0" locked="0" layoutInCell="1" allowOverlap="1" wp14:anchorId="35F5A6B3" wp14:editId="6256FA60">
          <wp:simplePos x="0" y="0"/>
          <wp:positionH relativeFrom="column">
            <wp:posOffset>1219200</wp:posOffset>
          </wp:positionH>
          <wp:positionV relativeFrom="paragraph">
            <wp:posOffset>-64135</wp:posOffset>
          </wp:positionV>
          <wp:extent cx="3194050" cy="798513"/>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rt Documen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4050" cy="7985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AFA6F70"/>
    <w:lvl w:ilvl="0">
      <w:start w:val="1"/>
      <w:numFmt w:val="decimal"/>
      <w:pStyle w:val="ListNumber"/>
      <w:lvlText w:val="%1."/>
      <w:lvlJc w:val="left"/>
      <w:pPr>
        <w:tabs>
          <w:tab w:val="num" w:pos="502"/>
        </w:tabs>
        <w:ind w:left="502" w:hanging="360"/>
      </w:pPr>
    </w:lvl>
  </w:abstractNum>
  <w:abstractNum w:abstractNumId="1" w15:restartNumberingAfterBreak="0">
    <w:nsid w:val="FFFFFF89"/>
    <w:multiLevelType w:val="singleLevel"/>
    <w:tmpl w:val="97A2CD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4975CE7"/>
    <w:multiLevelType w:val="hybridMultilevel"/>
    <w:tmpl w:val="CC52F584"/>
    <w:lvl w:ilvl="0" w:tplc="C498A1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7720D5E"/>
    <w:multiLevelType w:val="hybridMultilevel"/>
    <w:tmpl w:val="E564E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812DBC"/>
    <w:multiLevelType w:val="hybridMultilevel"/>
    <w:tmpl w:val="9E629B14"/>
    <w:lvl w:ilvl="0" w:tplc="B2F029F8">
      <w:start w:val="1"/>
      <w:numFmt w:val="bullet"/>
      <w:pStyle w:val="ListParagraph"/>
      <w:lvlText w:val=""/>
      <w:lvlJc w:val="left"/>
      <w:pPr>
        <w:ind w:left="720" w:hanging="360"/>
      </w:pPr>
      <w:rPr>
        <w:rFonts w:ascii="Symbol" w:hAnsi="Symbol" w:hint="default"/>
      </w:rPr>
    </w:lvl>
    <w:lvl w:ilvl="1" w:tplc="76B0A0D4">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ED413E"/>
    <w:multiLevelType w:val="hybridMultilevel"/>
    <w:tmpl w:val="55121E2A"/>
    <w:lvl w:ilvl="0" w:tplc="B9465BB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E2B6DD9"/>
    <w:multiLevelType w:val="hybridMultilevel"/>
    <w:tmpl w:val="C076F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2218473">
    <w:abstractNumId w:val="0"/>
  </w:num>
  <w:num w:numId="2" w16cid:durableId="1949971053">
    <w:abstractNumId w:val="1"/>
  </w:num>
  <w:num w:numId="3" w16cid:durableId="524441567">
    <w:abstractNumId w:val="5"/>
  </w:num>
  <w:num w:numId="4" w16cid:durableId="629938474">
    <w:abstractNumId w:val="3"/>
  </w:num>
  <w:num w:numId="5" w16cid:durableId="488329668">
    <w:abstractNumId w:val="2"/>
  </w:num>
  <w:num w:numId="6" w16cid:durableId="806555703">
    <w:abstractNumId w:val="4"/>
  </w:num>
  <w:num w:numId="7" w16cid:durableId="75971279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9F"/>
    <w:rsid w:val="000008CD"/>
    <w:rsid w:val="00000DFA"/>
    <w:rsid w:val="00002DDE"/>
    <w:rsid w:val="00006AB5"/>
    <w:rsid w:val="0001297D"/>
    <w:rsid w:val="000129FC"/>
    <w:rsid w:val="000142D3"/>
    <w:rsid w:val="000147FC"/>
    <w:rsid w:val="000170CC"/>
    <w:rsid w:val="000204AC"/>
    <w:rsid w:val="000204E3"/>
    <w:rsid w:val="000220EB"/>
    <w:rsid w:val="000223BD"/>
    <w:rsid w:val="00022E8B"/>
    <w:rsid w:val="00025A26"/>
    <w:rsid w:val="00027DD7"/>
    <w:rsid w:val="0003137B"/>
    <w:rsid w:val="0003208D"/>
    <w:rsid w:val="0003442B"/>
    <w:rsid w:val="00040046"/>
    <w:rsid w:val="0004089D"/>
    <w:rsid w:val="00040EA9"/>
    <w:rsid w:val="0004141A"/>
    <w:rsid w:val="000422B7"/>
    <w:rsid w:val="000426C9"/>
    <w:rsid w:val="00043EE1"/>
    <w:rsid w:val="000450C1"/>
    <w:rsid w:val="00045515"/>
    <w:rsid w:val="000468A6"/>
    <w:rsid w:val="00047640"/>
    <w:rsid w:val="00050924"/>
    <w:rsid w:val="00050E26"/>
    <w:rsid w:val="00050F40"/>
    <w:rsid w:val="00054876"/>
    <w:rsid w:val="00054C23"/>
    <w:rsid w:val="0005749E"/>
    <w:rsid w:val="00057DFE"/>
    <w:rsid w:val="000616A3"/>
    <w:rsid w:val="0006218E"/>
    <w:rsid w:val="00062B49"/>
    <w:rsid w:val="00065336"/>
    <w:rsid w:val="00070ACF"/>
    <w:rsid w:val="00071DD7"/>
    <w:rsid w:val="0007270B"/>
    <w:rsid w:val="00072A0B"/>
    <w:rsid w:val="00074374"/>
    <w:rsid w:val="00074A28"/>
    <w:rsid w:val="000760E2"/>
    <w:rsid w:val="00076B3F"/>
    <w:rsid w:val="00080E6B"/>
    <w:rsid w:val="00085B15"/>
    <w:rsid w:val="00086398"/>
    <w:rsid w:val="00090A62"/>
    <w:rsid w:val="000963EC"/>
    <w:rsid w:val="000A2169"/>
    <w:rsid w:val="000A33E7"/>
    <w:rsid w:val="000A4084"/>
    <w:rsid w:val="000A4FDB"/>
    <w:rsid w:val="000B18D6"/>
    <w:rsid w:val="000B4DFA"/>
    <w:rsid w:val="000B6082"/>
    <w:rsid w:val="000B770E"/>
    <w:rsid w:val="000B7733"/>
    <w:rsid w:val="000C0B6C"/>
    <w:rsid w:val="000C11E1"/>
    <w:rsid w:val="000C1C2D"/>
    <w:rsid w:val="000C28AC"/>
    <w:rsid w:val="000C332D"/>
    <w:rsid w:val="000C49E1"/>
    <w:rsid w:val="000C705E"/>
    <w:rsid w:val="000D14E8"/>
    <w:rsid w:val="000D18AA"/>
    <w:rsid w:val="000D2001"/>
    <w:rsid w:val="000D2A21"/>
    <w:rsid w:val="000D4187"/>
    <w:rsid w:val="000D4504"/>
    <w:rsid w:val="000D5CBB"/>
    <w:rsid w:val="000D5D30"/>
    <w:rsid w:val="000E4110"/>
    <w:rsid w:val="000E4C24"/>
    <w:rsid w:val="000E4CE1"/>
    <w:rsid w:val="000E50C5"/>
    <w:rsid w:val="000E695C"/>
    <w:rsid w:val="000F3282"/>
    <w:rsid w:val="000F5F66"/>
    <w:rsid w:val="000F6D30"/>
    <w:rsid w:val="00100A9C"/>
    <w:rsid w:val="001040C8"/>
    <w:rsid w:val="001063C1"/>
    <w:rsid w:val="00106A13"/>
    <w:rsid w:val="00114C33"/>
    <w:rsid w:val="00115127"/>
    <w:rsid w:val="001161BB"/>
    <w:rsid w:val="00120B9A"/>
    <w:rsid w:val="00120F48"/>
    <w:rsid w:val="00121A31"/>
    <w:rsid w:val="00121C9C"/>
    <w:rsid w:val="00123546"/>
    <w:rsid w:val="001240A1"/>
    <w:rsid w:val="00137932"/>
    <w:rsid w:val="00140400"/>
    <w:rsid w:val="00142427"/>
    <w:rsid w:val="001479AF"/>
    <w:rsid w:val="001504C0"/>
    <w:rsid w:val="00150AB6"/>
    <w:rsid w:val="00150BC0"/>
    <w:rsid w:val="00150C96"/>
    <w:rsid w:val="001547BF"/>
    <w:rsid w:val="00157A4F"/>
    <w:rsid w:val="00160784"/>
    <w:rsid w:val="00162B20"/>
    <w:rsid w:val="00162F6B"/>
    <w:rsid w:val="001651E7"/>
    <w:rsid w:val="001659B2"/>
    <w:rsid w:val="00167171"/>
    <w:rsid w:val="00170042"/>
    <w:rsid w:val="001729A2"/>
    <w:rsid w:val="0017350E"/>
    <w:rsid w:val="00177733"/>
    <w:rsid w:val="00177E19"/>
    <w:rsid w:val="00180475"/>
    <w:rsid w:val="001804FE"/>
    <w:rsid w:val="00185C9B"/>
    <w:rsid w:val="00190711"/>
    <w:rsid w:val="001911CF"/>
    <w:rsid w:val="00191AF0"/>
    <w:rsid w:val="001941DC"/>
    <w:rsid w:val="00194B42"/>
    <w:rsid w:val="00195FAA"/>
    <w:rsid w:val="00197C77"/>
    <w:rsid w:val="001A0C42"/>
    <w:rsid w:val="001A0C8D"/>
    <w:rsid w:val="001A479C"/>
    <w:rsid w:val="001A5386"/>
    <w:rsid w:val="001A6160"/>
    <w:rsid w:val="001A7D37"/>
    <w:rsid w:val="001B03A3"/>
    <w:rsid w:val="001B0744"/>
    <w:rsid w:val="001B2512"/>
    <w:rsid w:val="001B3D8C"/>
    <w:rsid w:val="001B59B1"/>
    <w:rsid w:val="001B783F"/>
    <w:rsid w:val="001C31AD"/>
    <w:rsid w:val="001C3CC8"/>
    <w:rsid w:val="001C5534"/>
    <w:rsid w:val="001C5B2D"/>
    <w:rsid w:val="001D28BB"/>
    <w:rsid w:val="001D4AB0"/>
    <w:rsid w:val="001E05E9"/>
    <w:rsid w:val="001E1120"/>
    <w:rsid w:val="001E1F86"/>
    <w:rsid w:val="001E599C"/>
    <w:rsid w:val="001E6A61"/>
    <w:rsid w:val="001F1146"/>
    <w:rsid w:val="001F3BF0"/>
    <w:rsid w:val="001F445F"/>
    <w:rsid w:val="001F47E8"/>
    <w:rsid w:val="001F505D"/>
    <w:rsid w:val="002058B7"/>
    <w:rsid w:val="002100C4"/>
    <w:rsid w:val="00211A45"/>
    <w:rsid w:val="00212566"/>
    <w:rsid w:val="00213510"/>
    <w:rsid w:val="00213546"/>
    <w:rsid w:val="00221DC0"/>
    <w:rsid w:val="00222786"/>
    <w:rsid w:val="0022435C"/>
    <w:rsid w:val="00227553"/>
    <w:rsid w:val="00227E6D"/>
    <w:rsid w:val="002305C7"/>
    <w:rsid w:val="00230882"/>
    <w:rsid w:val="00230D96"/>
    <w:rsid w:val="0023317C"/>
    <w:rsid w:val="002346F2"/>
    <w:rsid w:val="0023546D"/>
    <w:rsid w:val="00235DBF"/>
    <w:rsid w:val="00240829"/>
    <w:rsid w:val="002414F1"/>
    <w:rsid w:val="00242B93"/>
    <w:rsid w:val="002464BA"/>
    <w:rsid w:val="00246866"/>
    <w:rsid w:val="00246D3D"/>
    <w:rsid w:val="00246D5C"/>
    <w:rsid w:val="0025113D"/>
    <w:rsid w:val="00251526"/>
    <w:rsid w:val="00251B78"/>
    <w:rsid w:val="00251C89"/>
    <w:rsid w:val="002537A1"/>
    <w:rsid w:val="00255FD1"/>
    <w:rsid w:val="00257E06"/>
    <w:rsid w:val="00261645"/>
    <w:rsid w:val="00261C91"/>
    <w:rsid w:val="00261F53"/>
    <w:rsid w:val="002638A1"/>
    <w:rsid w:val="00263BF8"/>
    <w:rsid w:val="0026753C"/>
    <w:rsid w:val="00267AB5"/>
    <w:rsid w:val="00270C1D"/>
    <w:rsid w:val="00271949"/>
    <w:rsid w:val="002735CC"/>
    <w:rsid w:val="00273FB1"/>
    <w:rsid w:val="0027464D"/>
    <w:rsid w:val="00277516"/>
    <w:rsid w:val="0027763E"/>
    <w:rsid w:val="00277782"/>
    <w:rsid w:val="00280276"/>
    <w:rsid w:val="00280473"/>
    <w:rsid w:val="00280B07"/>
    <w:rsid w:val="00280F99"/>
    <w:rsid w:val="002834B9"/>
    <w:rsid w:val="00283FDF"/>
    <w:rsid w:val="00291F97"/>
    <w:rsid w:val="00293817"/>
    <w:rsid w:val="0029543D"/>
    <w:rsid w:val="00296D0F"/>
    <w:rsid w:val="002971C2"/>
    <w:rsid w:val="0029768D"/>
    <w:rsid w:val="002A52BF"/>
    <w:rsid w:val="002A6A36"/>
    <w:rsid w:val="002A7366"/>
    <w:rsid w:val="002A78DB"/>
    <w:rsid w:val="002A7E61"/>
    <w:rsid w:val="002B1462"/>
    <w:rsid w:val="002B1C76"/>
    <w:rsid w:val="002B2336"/>
    <w:rsid w:val="002B2778"/>
    <w:rsid w:val="002B2880"/>
    <w:rsid w:val="002B35E6"/>
    <w:rsid w:val="002B3C5B"/>
    <w:rsid w:val="002B61D2"/>
    <w:rsid w:val="002C0AC8"/>
    <w:rsid w:val="002C1A71"/>
    <w:rsid w:val="002C224D"/>
    <w:rsid w:val="002C502A"/>
    <w:rsid w:val="002C687B"/>
    <w:rsid w:val="002D25A8"/>
    <w:rsid w:val="002E1601"/>
    <w:rsid w:val="002E4E4B"/>
    <w:rsid w:val="002E6156"/>
    <w:rsid w:val="002F02A1"/>
    <w:rsid w:val="002F1C31"/>
    <w:rsid w:val="002F2296"/>
    <w:rsid w:val="002F26C0"/>
    <w:rsid w:val="002F281D"/>
    <w:rsid w:val="002F2E02"/>
    <w:rsid w:val="002F35F2"/>
    <w:rsid w:val="002F53CB"/>
    <w:rsid w:val="002F6E54"/>
    <w:rsid w:val="00300531"/>
    <w:rsid w:val="00303375"/>
    <w:rsid w:val="0030414A"/>
    <w:rsid w:val="00304840"/>
    <w:rsid w:val="0030501D"/>
    <w:rsid w:val="00307A22"/>
    <w:rsid w:val="00310481"/>
    <w:rsid w:val="00310A08"/>
    <w:rsid w:val="00312655"/>
    <w:rsid w:val="00312DF9"/>
    <w:rsid w:val="003138CF"/>
    <w:rsid w:val="00322162"/>
    <w:rsid w:val="003227C7"/>
    <w:rsid w:val="00322D3B"/>
    <w:rsid w:val="00325E32"/>
    <w:rsid w:val="00327E27"/>
    <w:rsid w:val="003311DE"/>
    <w:rsid w:val="00332619"/>
    <w:rsid w:val="003342B8"/>
    <w:rsid w:val="0033430F"/>
    <w:rsid w:val="00334678"/>
    <w:rsid w:val="003353B1"/>
    <w:rsid w:val="003363D2"/>
    <w:rsid w:val="00336A0E"/>
    <w:rsid w:val="00337205"/>
    <w:rsid w:val="00340FCB"/>
    <w:rsid w:val="0034334D"/>
    <w:rsid w:val="00343FA8"/>
    <w:rsid w:val="003443AC"/>
    <w:rsid w:val="003524B3"/>
    <w:rsid w:val="00352801"/>
    <w:rsid w:val="00354B58"/>
    <w:rsid w:val="00354E11"/>
    <w:rsid w:val="00355959"/>
    <w:rsid w:val="0036195F"/>
    <w:rsid w:val="00362BF0"/>
    <w:rsid w:val="00363AD4"/>
    <w:rsid w:val="003670E9"/>
    <w:rsid w:val="00367A08"/>
    <w:rsid w:val="00370854"/>
    <w:rsid w:val="00372E5B"/>
    <w:rsid w:val="003732D8"/>
    <w:rsid w:val="003742BB"/>
    <w:rsid w:val="00374682"/>
    <w:rsid w:val="00374B93"/>
    <w:rsid w:val="00375554"/>
    <w:rsid w:val="00382239"/>
    <w:rsid w:val="0038541A"/>
    <w:rsid w:val="003872C3"/>
    <w:rsid w:val="0039021B"/>
    <w:rsid w:val="00395FAC"/>
    <w:rsid w:val="00396EC7"/>
    <w:rsid w:val="00397DBD"/>
    <w:rsid w:val="00397DCC"/>
    <w:rsid w:val="003A0FB3"/>
    <w:rsid w:val="003A200D"/>
    <w:rsid w:val="003A430C"/>
    <w:rsid w:val="003A7ABC"/>
    <w:rsid w:val="003B0E18"/>
    <w:rsid w:val="003B191E"/>
    <w:rsid w:val="003B2644"/>
    <w:rsid w:val="003B34B2"/>
    <w:rsid w:val="003B3BDF"/>
    <w:rsid w:val="003B433B"/>
    <w:rsid w:val="003C18EE"/>
    <w:rsid w:val="003C36AF"/>
    <w:rsid w:val="003D09B0"/>
    <w:rsid w:val="003D2D66"/>
    <w:rsid w:val="003D2FD9"/>
    <w:rsid w:val="003D48BE"/>
    <w:rsid w:val="003D552C"/>
    <w:rsid w:val="003E1CA4"/>
    <w:rsid w:val="003E2BB1"/>
    <w:rsid w:val="003E40E7"/>
    <w:rsid w:val="003E7358"/>
    <w:rsid w:val="003F04F5"/>
    <w:rsid w:val="003F0A2A"/>
    <w:rsid w:val="003F1A1B"/>
    <w:rsid w:val="003F2019"/>
    <w:rsid w:val="004032F1"/>
    <w:rsid w:val="00403382"/>
    <w:rsid w:val="0040381A"/>
    <w:rsid w:val="00403846"/>
    <w:rsid w:val="00403E36"/>
    <w:rsid w:val="00406077"/>
    <w:rsid w:val="00407FA6"/>
    <w:rsid w:val="00411052"/>
    <w:rsid w:val="0041227B"/>
    <w:rsid w:val="00413C16"/>
    <w:rsid w:val="004151EB"/>
    <w:rsid w:val="00415B34"/>
    <w:rsid w:val="0041606B"/>
    <w:rsid w:val="004165F4"/>
    <w:rsid w:val="00416C14"/>
    <w:rsid w:val="00421BE1"/>
    <w:rsid w:val="00422587"/>
    <w:rsid w:val="00425A72"/>
    <w:rsid w:val="004262B5"/>
    <w:rsid w:val="004266F0"/>
    <w:rsid w:val="004315B2"/>
    <w:rsid w:val="004356DF"/>
    <w:rsid w:val="004409B2"/>
    <w:rsid w:val="00440C49"/>
    <w:rsid w:val="0044146B"/>
    <w:rsid w:val="0044392B"/>
    <w:rsid w:val="00453923"/>
    <w:rsid w:val="00453D7B"/>
    <w:rsid w:val="00454145"/>
    <w:rsid w:val="00456013"/>
    <w:rsid w:val="004561E7"/>
    <w:rsid w:val="0046429E"/>
    <w:rsid w:val="00476E29"/>
    <w:rsid w:val="00481E61"/>
    <w:rsid w:val="00485398"/>
    <w:rsid w:val="00487683"/>
    <w:rsid w:val="00490B06"/>
    <w:rsid w:val="00490DB8"/>
    <w:rsid w:val="004924EA"/>
    <w:rsid w:val="00495D21"/>
    <w:rsid w:val="004A0C70"/>
    <w:rsid w:val="004A16EC"/>
    <w:rsid w:val="004A27FC"/>
    <w:rsid w:val="004A5187"/>
    <w:rsid w:val="004B1274"/>
    <w:rsid w:val="004B2358"/>
    <w:rsid w:val="004B36F4"/>
    <w:rsid w:val="004B7C9F"/>
    <w:rsid w:val="004C1D65"/>
    <w:rsid w:val="004C4B45"/>
    <w:rsid w:val="004C7EE4"/>
    <w:rsid w:val="004D1EAB"/>
    <w:rsid w:val="004D2D49"/>
    <w:rsid w:val="004E31EA"/>
    <w:rsid w:val="004E3CD6"/>
    <w:rsid w:val="004E4693"/>
    <w:rsid w:val="004F090B"/>
    <w:rsid w:val="004F09D4"/>
    <w:rsid w:val="004F0F71"/>
    <w:rsid w:val="004F28C2"/>
    <w:rsid w:val="004F2BFC"/>
    <w:rsid w:val="004F2C7D"/>
    <w:rsid w:val="004F2F62"/>
    <w:rsid w:val="004F55B4"/>
    <w:rsid w:val="004F5CC6"/>
    <w:rsid w:val="004F5D64"/>
    <w:rsid w:val="004F736C"/>
    <w:rsid w:val="004F7523"/>
    <w:rsid w:val="0050124F"/>
    <w:rsid w:val="0050387C"/>
    <w:rsid w:val="00503E16"/>
    <w:rsid w:val="00505032"/>
    <w:rsid w:val="00507701"/>
    <w:rsid w:val="00507ECE"/>
    <w:rsid w:val="005104D3"/>
    <w:rsid w:val="0051321A"/>
    <w:rsid w:val="00513DDE"/>
    <w:rsid w:val="005154A0"/>
    <w:rsid w:val="00515DBD"/>
    <w:rsid w:val="005207FE"/>
    <w:rsid w:val="00520D9C"/>
    <w:rsid w:val="00523DB4"/>
    <w:rsid w:val="005247F2"/>
    <w:rsid w:val="0052513A"/>
    <w:rsid w:val="00526050"/>
    <w:rsid w:val="00531312"/>
    <w:rsid w:val="00533F65"/>
    <w:rsid w:val="005358A0"/>
    <w:rsid w:val="00537255"/>
    <w:rsid w:val="00537862"/>
    <w:rsid w:val="00537B3E"/>
    <w:rsid w:val="0054216D"/>
    <w:rsid w:val="00542C5B"/>
    <w:rsid w:val="00547DAD"/>
    <w:rsid w:val="005503C8"/>
    <w:rsid w:val="00554243"/>
    <w:rsid w:val="005553D6"/>
    <w:rsid w:val="00555D72"/>
    <w:rsid w:val="00556CD4"/>
    <w:rsid w:val="00562F21"/>
    <w:rsid w:val="00565838"/>
    <w:rsid w:val="00565F46"/>
    <w:rsid w:val="00567817"/>
    <w:rsid w:val="0056787F"/>
    <w:rsid w:val="0057004E"/>
    <w:rsid w:val="00571A7E"/>
    <w:rsid w:val="00572782"/>
    <w:rsid w:val="005745E8"/>
    <w:rsid w:val="005837EF"/>
    <w:rsid w:val="00584CEF"/>
    <w:rsid w:val="00584F70"/>
    <w:rsid w:val="00586116"/>
    <w:rsid w:val="005870ED"/>
    <w:rsid w:val="0059035E"/>
    <w:rsid w:val="005919A9"/>
    <w:rsid w:val="0059276B"/>
    <w:rsid w:val="0059432B"/>
    <w:rsid w:val="00594FE2"/>
    <w:rsid w:val="005962D5"/>
    <w:rsid w:val="005973D0"/>
    <w:rsid w:val="005973FE"/>
    <w:rsid w:val="00597A0B"/>
    <w:rsid w:val="005A2263"/>
    <w:rsid w:val="005A4138"/>
    <w:rsid w:val="005A7974"/>
    <w:rsid w:val="005B1202"/>
    <w:rsid w:val="005B2BA3"/>
    <w:rsid w:val="005B4894"/>
    <w:rsid w:val="005B4DB2"/>
    <w:rsid w:val="005B76BF"/>
    <w:rsid w:val="005C3062"/>
    <w:rsid w:val="005C316C"/>
    <w:rsid w:val="005C388C"/>
    <w:rsid w:val="005C3F6D"/>
    <w:rsid w:val="005C47A7"/>
    <w:rsid w:val="005C4B4E"/>
    <w:rsid w:val="005C566C"/>
    <w:rsid w:val="005C5FB9"/>
    <w:rsid w:val="005D1F27"/>
    <w:rsid w:val="005D55FB"/>
    <w:rsid w:val="005D5DEE"/>
    <w:rsid w:val="005E0702"/>
    <w:rsid w:val="005E094A"/>
    <w:rsid w:val="005E2FFF"/>
    <w:rsid w:val="005E40FE"/>
    <w:rsid w:val="005F0B4C"/>
    <w:rsid w:val="005F14DD"/>
    <w:rsid w:val="005F3D11"/>
    <w:rsid w:val="005F5A04"/>
    <w:rsid w:val="005F6F03"/>
    <w:rsid w:val="00601335"/>
    <w:rsid w:val="00603C89"/>
    <w:rsid w:val="00603D17"/>
    <w:rsid w:val="0060496C"/>
    <w:rsid w:val="006061D1"/>
    <w:rsid w:val="00606E50"/>
    <w:rsid w:val="006128CE"/>
    <w:rsid w:val="00615FC4"/>
    <w:rsid w:val="0061748B"/>
    <w:rsid w:val="00617772"/>
    <w:rsid w:val="006201FF"/>
    <w:rsid w:val="00620742"/>
    <w:rsid w:val="00621948"/>
    <w:rsid w:val="00622D33"/>
    <w:rsid w:val="00622FDB"/>
    <w:rsid w:val="006254A2"/>
    <w:rsid w:val="00626DDA"/>
    <w:rsid w:val="00632E25"/>
    <w:rsid w:val="006341C4"/>
    <w:rsid w:val="006347D0"/>
    <w:rsid w:val="00635D96"/>
    <w:rsid w:val="0064039F"/>
    <w:rsid w:val="00640AF3"/>
    <w:rsid w:val="00641676"/>
    <w:rsid w:val="00643B08"/>
    <w:rsid w:val="0064648B"/>
    <w:rsid w:val="006466FB"/>
    <w:rsid w:val="00646A00"/>
    <w:rsid w:val="00646F09"/>
    <w:rsid w:val="00652646"/>
    <w:rsid w:val="006527FD"/>
    <w:rsid w:val="00653A94"/>
    <w:rsid w:val="00653DED"/>
    <w:rsid w:val="006555EC"/>
    <w:rsid w:val="00655C26"/>
    <w:rsid w:val="0065777B"/>
    <w:rsid w:val="00660A9C"/>
    <w:rsid w:val="00664FD7"/>
    <w:rsid w:val="00667449"/>
    <w:rsid w:val="0066774D"/>
    <w:rsid w:val="00670B99"/>
    <w:rsid w:val="006724FC"/>
    <w:rsid w:val="006726A0"/>
    <w:rsid w:val="00673AE2"/>
    <w:rsid w:val="006741F9"/>
    <w:rsid w:val="00674B48"/>
    <w:rsid w:val="0068397D"/>
    <w:rsid w:val="00685AA3"/>
    <w:rsid w:val="0068649E"/>
    <w:rsid w:val="006868F1"/>
    <w:rsid w:val="00690D76"/>
    <w:rsid w:val="00691795"/>
    <w:rsid w:val="006923F0"/>
    <w:rsid w:val="00692B54"/>
    <w:rsid w:val="00693175"/>
    <w:rsid w:val="00696783"/>
    <w:rsid w:val="00697EA5"/>
    <w:rsid w:val="006A376B"/>
    <w:rsid w:val="006A4C0D"/>
    <w:rsid w:val="006A65B1"/>
    <w:rsid w:val="006A7D66"/>
    <w:rsid w:val="006B0C5F"/>
    <w:rsid w:val="006B4B9D"/>
    <w:rsid w:val="006C1D80"/>
    <w:rsid w:val="006C35C9"/>
    <w:rsid w:val="006C4830"/>
    <w:rsid w:val="006C587C"/>
    <w:rsid w:val="006D297B"/>
    <w:rsid w:val="006D2CBB"/>
    <w:rsid w:val="006E0266"/>
    <w:rsid w:val="006E2DFE"/>
    <w:rsid w:val="006E6985"/>
    <w:rsid w:val="006F0881"/>
    <w:rsid w:val="006F46A2"/>
    <w:rsid w:val="006F671E"/>
    <w:rsid w:val="006F6F9C"/>
    <w:rsid w:val="006F7094"/>
    <w:rsid w:val="0070147E"/>
    <w:rsid w:val="00704069"/>
    <w:rsid w:val="00707745"/>
    <w:rsid w:val="00707ACB"/>
    <w:rsid w:val="0071061D"/>
    <w:rsid w:val="0071237F"/>
    <w:rsid w:val="00712633"/>
    <w:rsid w:val="00717185"/>
    <w:rsid w:val="0071C263"/>
    <w:rsid w:val="0072102B"/>
    <w:rsid w:val="00721FB0"/>
    <w:rsid w:val="00724CD8"/>
    <w:rsid w:val="0072717E"/>
    <w:rsid w:val="007300AC"/>
    <w:rsid w:val="00733B15"/>
    <w:rsid w:val="007348DE"/>
    <w:rsid w:val="0074338F"/>
    <w:rsid w:val="007443A9"/>
    <w:rsid w:val="00745973"/>
    <w:rsid w:val="00745FE6"/>
    <w:rsid w:val="00751535"/>
    <w:rsid w:val="007524A7"/>
    <w:rsid w:val="00752B2E"/>
    <w:rsid w:val="00753F60"/>
    <w:rsid w:val="00755D33"/>
    <w:rsid w:val="00756FE3"/>
    <w:rsid w:val="0076000A"/>
    <w:rsid w:val="007610E2"/>
    <w:rsid w:val="007623BA"/>
    <w:rsid w:val="007630E2"/>
    <w:rsid w:val="007648F3"/>
    <w:rsid w:val="00764F9D"/>
    <w:rsid w:val="00766042"/>
    <w:rsid w:val="0076623A"/>
    <w:rsid w:val="00775D4B"/>
    <w:rsid w:val="007769FC"/>
    <w:rsid w:val="00777C64"/>
    <w:rsid w:val="00784EF2"/>
    <w:rsid w:val="00786848"/>
    <w:rsid w:val="00786E25"/>
    <w:rsid w:val="007875FB"/>
    <w:rsid w:val="00790C30"/>
    <w:rsid w:val="007927EA"/>
    <w:rsid w:val="007935E8"/>
    <w:rsid w:val="007A58C7"/>
    <w:rsid w:val="007B0D82"/>
    <w:rsid w:val="007B10E8"/>
    <w:rsid w:val="007B1604"/>
    <w:rsid w:val="007B3DAE"/>
    <w:rsid w:val="007B3ED8"/>
    <w:rsid w:val="007B4E1B"/>
    <w:rsid w:val="007C066D"/>
    <w:rsid w:val="007C32B5"/>
    <w:rsid w:val="007C4E42"/>
    <w:rsid w:val="007C5777"/>
    <w:rsid w:val="007C61BA"/>
    <w:rsid w:val="007D2BC9"/>
    <w:rsid w:val="007D4E47"/>
    <w:rsid w:val="007D78E5"/>
    <w:rsid w:val="007D7C25"/>
    <w:rsid w:val="007E07C5"/>
    <w:rsid w:val="007E0C74"/>
    <w:rsid w:val="007E1658"/>
    <w:rsid w:val="007E2398"/>
    <w:rsid w:val="007E2830"/>
    <w:rsid w:val="007E6BA5"/>
    <w:rsid w:val="007F0244"/>
    <w:rsid w:val="007F0F10"/>
    <w:rsid w:val="007F18FB"/>
    <w:rsid w:val="007F2661"/>
    <w:rsid w:val="007F2ACC"/>
    <w:rsid w:val="007F32E7"/>
    <w:rsid w:val="007F7066"/>
    <w:rsid w:val="007F7FB3"/>
    <w:rsid w:val="00800394"/>
    <w:rsid w:val="00800C6F"/>
    <w:rsid w:val="00801AAE"/>
    <w:rsid w:val="008028C1"/>
    <w:rsid w:val="00804E7B"/>
    <w:rsid w:val="00805053"/>
    <w:rsid w:val="0080539D"/>
    <w:rsid w:val="008108E4"/>
    <w:rsid w:val="00812C2D"/>
    <w:rsid w:val="008141B6"/>
    <w:rsid w:val="008152B7"/>
    <w:rsid w:val="008155B3"/>
    <w:rsid w:val="00817E80"/>
    <w:rsid w:val="0082015B"/>
    <w:rsid w:val="00820D1F"/>
    <w:rsid w:val="00821A84"/>
    <w:rsid w:val="00831048"/>
    <w:rsid w:val="008310AD"/>
    <w:rsid w:val="00832208"/>
    <w:rsid w:val="00832D32"/>
    <w:rsid w:val="00843171"/>
    <w:rsid w:val="008432B2"/>
    <w:rsid w:val="00850287"/>
    <w:rsid w:val="0085054E"/>
    <w:rsid w:val="008626D4"/>
    <w:rsid w:val="00862E4E"/>
    <w:rsid w:val="008631AC"/>
    <w:rsid w:val="008676F1"/>
    <w:rsid w:val="0087099B"/>
    <w:rsid w:val="00872376"/>
    <w:rsid w:val="00876AAD"/>
    <w:rsid w:val="008771E8"/>
    <w:rsid w:val="00881565"/>
    <w:rsid w:val="008875FC"/>
    <w:rsid w:val="00890A20"/>
    <w:rsid w:val="0089358A"/>
    <w:rsid w:val="00895354"/>
    <w:rsid w:val="00897A97"/>
    <w:rsid w:val="008A43DD"/>
    <w:rsid w:val="008A45E0"/>
    <w:rsid w:val="008A4AEB"/>
    <w:rsid w:val="008A5FBA"/>
    <w:rsid w:val="008B041E"/>
    <w:rsid w:val="008B0F44"/>
    <w:rsid w:val="008B17D8"/>
    <w:rsid w:val="008B1FB9"/>
    <w:rsid w:val="008B27F7"/>
    <w:rsid w:val="008B310D"/>
    <w:rsid w:val="008B5D8F"/>
    <w:rsid w:val="008B6B31"/>
    <w:rsid w:val="008C0841"/>
    <w:rsid w:val="008C16DE"/>
    <w:rsid w:val="008C1A53"/>
    <w:rsid w:val="008C4254"/>
    <w:rsid w:val="008C6879"/>
    <w:rsid w:val="008C735C"/>
    <w:rsid w:val="008D12CC"/>
    <w:rsid w:val="008D2235"/>
    <w:rsid w:val="008D4502"/>
    <w:rsid w:val="008D4758"/>
    <w:rsid w:val="008E0154"/>
    <w:rsid w:val="008E0682"/>
    <w:rsid w:val="008E3BD3"/>
    <w:rsid w:val="008E5733"/>
    <w:rsid w:val="008E590C"/>
    <w:rsid w:val="008F0431"/>
    <w:rsid w:val="008F075C"/>
    <w:rsid w:val="008F0C4F"/>
    <w:rsid w:val="008F3639"/>
    <w:rsid w:val="008F6FED"/>
    <w:rsid w:val="009009EA"/>
    <w:rsid w:val="00900FE0"/>
    <w:rsid w:val="00901C35"/>
    <w:rsid w:val="0090383B"/>
    <w:rsid w:val="009064BC"/>
    <w:rsid w:val="00907B76"/>
    <w:rsid w:val="00907D03"/>
    <w:rsid w:val="00910155"/>
    <w:rsid w:val="00910E71"/>
    <w:rsid w:val="009116B7"/>
    <w:rsid w:val="009146F4"/>
    <w:rsid w:val="00914D81"/>
    <w:rsid w:val="0091573A"/>
    <w:rsid w:val="00917896"/>
    <w:rsid w:val="00920D84"/>
    <w:rsid w:val="009211DB"/>
    <w:rsid w:val="00922698"/>
    <w:rsid w:val="0092391C"/>
    <w:rsid w:val="00926929"/>
    <w:rsid w:val="00926DF3"/>
    <w:rsid w:val="00934738"/>
    <w:rsid w:val="00935537"/>
    <w:rsid w:val="009362B5"/>
    <w:rsid w:val="00937A7C"/>
    <w:rsid w:val="00941F56"/>
    <w:rsid w:val="0094357C"/>
    <w:rsid w:val="00943E7C"/>
    <w:rsid w:val="0094432C"/>
    <w:rsid w:val="00944824"/>
    <w:rsid w:val="00946A19"/>
    <w:rsid w:val="00946E54"/>
    <w:rsid w:val="009471EE"/>
    <w:rsid w:val="00950927"/>
    <w:rsid w:val="00952462"/>
    <w:rsid w:val="0095515F"/>
    <w:rsid w:val="00956717"/>
    <w:rsid w:val="00960956"/>
    <w:rsid w:val="00960C6F"/>
    <w:rsid w:val="009613D3"/>
    <w:rsid w:val="0096496B"/>
    <w:rsid w:val="00964BBA"/>
    <w:rsid w:val="00964E18"/>
    <w:rsid w:val="009656A9"/>
    <w:rsid w:val="009656E2"/>
    <w:rsid w:val="009660AC"/>
    <w:rsid w:val="009710DA"/>
    <w:rsid w:val="00972EC3"/>
    <w:rsid w:val="009738A5"/>
    <w:rsid w:val="00977046"/>
    <w:rsid w:val="00980AB0"/>
    <w:rsid w:val="00982C98"/>
    <w:rsid w:val="00983A56"/>
    <w:rsid w:val="00985B27"/>
    <w:rsid w:val="009868E8"/>
    <w:rsid w:val="0099144D"/>
    <w:rsid w:val="00991A41"/>
    <w:rsid w:val="00991B3E"/>
    <w:rsid w:val="009944EF"/>
    <w:rsid w:val="00994FEE"/>
    <w:rsid w:val="0099790E"/>
    <w:rsid w:val="009A20BD"/>
    <w:rsid w:val="009A5857"/>
    <w:rsid w:val="009A5E0C"/>
    <w:rsid w:val="009A6AAF"/>
    <w:rsid w:val="009A7612"/>
    <w:rsid w:val="009A7AF7"/>
    <w:rsid w:val="009A7EFB"/>
    <w:rsid w:val="009B0469"/>
    <w:rsid w:val="009B0BC3"/>
    <w:rsid w:val="009B20E7"/>
    <w:rsid w:val="009B2530"/>
    <w:rsid w:val="009B47F6"/>
    <w:rsid w:val="009C05A7"/>
    <w:rsid w:val="009C0ACB"/>
    <w:rsid w:val="009C39A1"/>
    <w:rsid w:val="009C5339"/>
    <w:rsid w:val="009D051A"/>
    <w:rsid w:val="009D10B6"/>
    <w:rsid w:val="009D14AE"/>
    <w:rsid w:val="009D20D0"/>
    <w:rsid w:val="009D3F17"/>
    <w:rsid w:val="009D633F"/>
    <w:rsid w:val="009E18D1"/>
    <w:rsid w:val="009E1976"/>
    <w:rsid w:val="009E3296"/>
    <w:rsid w:val="009E47EA"/>
    <w:rsid w:val="009E52FD"/>
    <w:rsid w:val="009E6821"/>
    <w:rsid w:val="009E7642"/>
    <w:rsid w:val="009F04D4"/>
    <w:rsid w:val="009F11B0"/>
    <w:rsid w:val="009F200D"/>
    <w:rsid w:val="009F2284"/>
    <w:rsid w:val="009F37EB"/>
    <w:rsid w:val="009F41D0"/>
    <w:rsid w:val="009F42A7"/>
    <w:rsid w:val="009F568B"/>
    <w:rsid w:val="009F703E"/>
    <w:rsid w:val="009F7875"/>
    <w:rsid w:val="00A04125"/>
    <w:rsid w:val="00A04ECE"/>
    <w:rsid w:val="00A10BBA"/>
    <w:rsid w:val="00A11EF3"/>
    <w:rsid w:val="00A12A65"/>
    <w:rsid w:val="00A13581"/>
    <w:rsid w:val="00A137D8"/>
    <w:rsid w:val="00A14A96"/>
    <w:rsid w:val="00A17B9C"/>
    <w:rsid w:val="00A241AE"/>
    <w:rsid w:val="00A24A1B"/>
    <w:rsid w:val="00A25ED7"/>
    <w:rsid w:val="00A31EE1"/>
    <w:rsid w:val="00A32AAA"/>
    <w:rsid w:val="00A3414B"/>
    <w:rsid w:val="00A3426B"/>
    <w:rsid w:val="00A346A0"/>
    <w:rsid w:val="00A358B2"/>
    <w:rsid w:val="00A363A8"/>
    <w:rsid w:val="00A3743B"/>
    <w:rsid w:val="00A37775"/>
    <w:rsid w:val="00A43147"/>
    <w:rsid w:val="00A433A6"/>
    <w:rsid w:val="00A43A12"/>
    <w:rsid w:val="00A446D5"/>
    <w:rsid w:val="00A44F9C"/>
    <w:rsid w:val="00A456C5"/>
    <w:rsid w:val="00A466D4"/>
    <w:rsid w:val="00A47063"/>
    <w:rsid w:val="00A557D0"/>
    <w:rsid w:val="00A55DEF"/>
    <w:rsid w:val="00A575DE"/>
    <w:rsid w:val="00A61F0B"/>
    <w:rsid w:val="00A636F6"/>
    <w:rsid w:val="00A64188"/>
    <w:rsid w:val="00A6568E"/>
    <w:rsid w:val="00A66F69"/>
    <w:rsid w:val="00A71149"/>
    <w:rsid w:val="00A712C3"/>
    <w:rsid w:val="00A71480"/>
    <w:rsid w:val="00A72D4A"/>
    <w:rsid w:val="00A72F8F"/>
    <w:rsid w:val="00A73AB3"/>
    <w:rsid w:val="00A752CE"/>
    <w:rsid w:val="00A76F5B"/>
    <w:rsid w:val="00A77146"/>
    <w:rsid w:val="00A80B3F"/>
    <w:rsid w:val="00A85B47"/>
    <w:rsid w:val="00A90644"/>
    <w:rsid w:val="00A92E5F"/>
    <w:rsid w:val="00A95517"/>
    <w:rsid w:val="00AA1539"/>
    <w:rsid w:val="00AA5AFF"/>
    <w:rsid w:val="00AA658A"/>
    <w:rsid w:val="00AA75CF"/>
    <w:rsid w:val="00AB0877"/>
    <w:rsid w:val="00AB1487"/>
    <w:rsid w:val="00AB4EA1"/>
    <w:rsid w:val="00AB578F"/>
    <w:rsid w:val="00AC349E"/>
    <w:rsid w:val="00AC4000"/>
    <w:rsid w:val="00AC7DE6"/>
    <w:rsid w:val="00AD147A"/>
    <w:rsid w:val="00AD2183"/>
    <w:rsid w:val="00AD4427"/>
    <w:rsid w:val="00AD5769"/>
    <w:rsid w:val="00AE275A"/>
    <w:rsid w:val="00AE2773"/>
    <w:rsid w:val="00AE457D"/>
    <w:rsid w:val="00AE5EEC"/>
    <w:rsid w:val="00AE603C"/>
    <w:rsid w:val="00AE6A70"/>
    <w:rsid w:val="00AE7E09"/>
    <w:rsid w:val="00AF25E0"/>
    <w:rsid w:val="00AF34C2"/>
    <w:rsid w:val="00B003FE"/>
    <w:rsid w:val="00B00CFF"/>
    <w:rsid w:val="00B019D8"/>
    <w:rsid w:val="00B02AF1"/>
    <w:rsid w:val="00B030DC"/>
    <w:rsid w:val="00B047F8"/>
    <w:rsid w:val="00B04EBF"/>
    <w:rsid w:val="00B054BC"/>
    <w:rsid w:val="00B05A5A"/>
    <w:rsid w:val="00B07C04"/>
    <w:rsid w:val="00B107DD"/>
    <w:rsid w:val="00B16353"/>
    <w:rsid w:val="00B16A1F"/>
    <w:rsid w:val="00B24439"/>
    <w:rsid w:val="00B24ACF"/>
    <w:rsid w:val="00B2525B"/>
    <w:rsid w:val="00B2591C"/>
    <w:rsid w:val="00B263CD"/>
    <w:rsid w:val="00B31840"/>
    <w:rsid w:val="00B32E3A"/>
    <w:rsid w:val="00B33590"/>
    <w:rsid w:val="00B33C0D"/>
    <w:rsid w:val="00B35EDF"/>
    <w:rsid w:val="00B37ECE"/>
    <w:rsid w:val="00B40C11"/>
    <w:rsid w:val="00B43069"/>
    <w:rsid w:val="00B430B2"/>
    <w:rsid w:val="00B459C4"/>
    <w:rsid w:val="00B45EBB"/>
    <w:rsid w:val="00B51EC1"/>
    <w:rsid w:val="00B52752"/>
    <w:rsid w:val="00B54670"/>
    <w:rsid w:val="00B55012"/>
    <w:rsid w:val="00B569B8"/>
    <w:rsid w:val="00B64D55"/>
    <w:rsid w:val="00B66270"/>
    <w:rsid w:val="00B66ABA"/>
    <w:rsid w:val="00B67550"/>
    <w:rsid w:val="00B702A9"/>
    <w:rsid w:val="00B716F1"/>
    <w:rsid w:val="00B749D8"/>
    <w:rsid w:val="00B74FDA"/>
    <w:rsid w:val="00B7647E"/>
    <w:rsid w:val="00B810D4"/>
    <w:rsid w:val="00B855B3"/>
    <w:rsid w:val="00B90DD0"/>
    <w:rsid w:val="00B91176"/>
    <w:rsid w:val="00B95E8A"/>
    <w:rsid w:val="00B96E5C"/>
    <w:rsid w:val="00BA07C8"/>
    <w:rsid w:val="00BA15EB"/>
    <w:rsid w:val="00BA2515"/>
    <w:rsid w:val="00BA2E57"/>
    <w:rsid w:val="00BA7027"/>
    <w:rsid w:val="00BA7F33"/>
    <w:rsid w:val="00BB3D11"/>
    <w:rsid w:val="00BB3F8B"/>
    <w:rsid w:val="00BB581C"/>
    <w:rsid w:val="00BC01C2"/>
    <w:rsid w:val="00BC06F3"/>
    <w:rsid w:val="00BC56D1"/>
    <w:rsid w:val="00BC67E3"/>
    <w:rsid w:val="00BC6906"/>
    <w:rsid w:val="00BC6D4B"/>
    <w:rsid w:val="00BD1408"/>
    <w:rsid w:val="00BD2FF0"/>
    <w:rsid w:val="00BD3210"/>
    <w:rsid w:val="00BD39D1"/>
    <w:rsid w:val="00BE14EE"/>
    <w:rsid w:val="00BE2C8F"/>
    <w:rsid w:val="00BE45E1"/>
    <w:rsid w:val="00BE5597"/>
    <w:rsid w:val="00BE606D"/>
    <w:rsid w:val="00BE626A"/>
    <w:rsid w:val="00BF049A"/>
    <w:rsid w:val="00BF212E"/>
    <w:rsid w:val="00BF489C"/>
    <w:rsid w:val="00BF5D0C"/>
    <w:rsid w:val="00BF6697"/>
    <w:rsid w:val="00C00150"/>
    <w:rsid w:val="00C01D9D"/>
    <w:rsid w:val="00C0614D"/>
    <w:rsid w:val="00C06BD3"/>
    <w:rsid w:val="00C07F15"/>
    <w:rsid w:val="00C101D6"/>
    <w:rsid w:val="00C10CA9"/>
    <w:rsid w:val="00C118DE"/>
    <w:rsid w:val="00C11AC2"/>
    <w:rsid w:val="00C136CB"/>
    <w:rsid w:val="00C13BFE"/>
    <w:rsid w:val="00C14CB1"/>
    <w:rsid w:val="00C2418B"/>
    <w:rsid w:val="00C253A3"/>
    <w:rsid w:val="00C25FEF"/>
    <w:rsid w:val="00C31F16"/>
    <w:rsid w:val="00C32C25"/>
    <w:rsid w:val="00C33905"/>
    <w:rsid w:val="00C352C3"/>
    <w:rsid w:val="00C3674E"/>
    <w:rsid w:val="00C371AC"/>
    <w:rsid w:val="00C40402"/>
    <w:rsid w:val="00C41259"/>
    <w:rsid w:val="00C418C2"/>
    <w:rsid w:val="00C41B49"/>
    <w:rsid w:val="00C45736"/>
    <w:rsid w:val="00C5273E"/>
    <w:rsid w:val="00C55428"/>
    <w:rsid w:val="00C566A5"/>
    <w:rsid w:val="00C612EC"/>
    <w:rsid w:val="00C615D6"/>
    <w:rsid w:val="00C6271C"/>
    <w:rsid w:val="00C67F39"/>
    <w:rsid w:val="00C7222D"/>
    <w:rsid w:val="00C73C66"/>
    <w:rsid w:val="00C74289"/>
    <w:rsid w:val="00C74807"/>
    <w:rsid w:val="00C74AC5"/>
    <w:rsid w:val="00C74B93"/>
    <w:rsid w:val="00C80365"/>
    <w:rsid w:val="00C851BA"/>
    <w:rsid w:val="00C8598A"/>
    <w:rsid w:val="00C86A32"/>
    <w:rsid w:val="00C87B79"/>
    <w:rsid w:val="00C90B9F"/>
    <w:rsid w:val="00C93EDF"/>
    <w:rsid w:val="00C9463F"/>
    <w:rsid w:val="00C95E83"/>
    <w:rsid w:val="00CA12F1"/>
    <w:rsid w:val="00CA48DA"/>
    <w:rsid w:val="00CA5E97"/>
    <w:rsid w:val="00CB1480"/>
    <w:rsid w:val="00CB1855"/>
    <w:rsid w:val="00CB7454"/>
    <w:rsid w:val="00CC0027"/>
    <w:rsid w:val="00CC0F4A"/>
    <w:rsid w:val="00CC273C"/>
    <w:rsid w:val="00CC4C57"/>
    <w:rsid w:val="00CC7963"/>
    <w:rsid w:val="00CC7B25"/>
    <w:rsid w:val="00CD0945"/>
    <w:rsid w:val="00CD205D"/>
    <w:rsid w:val="00CD2D26"/>
    <w:rsid w:val="00CD323C"/>
    <w:rsid w:val="00CD3634"/>
    <w:rsid w:val="00CD5AA0"/>
    <w:rsid w:val="00CD5AE3"/>
    <w:rsid w:val="00CE27EE"/>
    <w:rsid w:val="00CE2B6B"/>
    <w:rsid w:val="00CE31BB"/>
    <w:rsid w:val="00CE3361"/>
    <w:rsid w:val="00CE403E"/>
    <w:rsid w:val="00CF2CAC"/>
    <w:rsid w:val="00CF4AEB"/>
    <w:rsid w:val="00CF5840"/>
    <w:rsid w:val="00CF70D5"/>
    <w:rsid w:val="00CF7E94"/>
    <w:rsid w:val="00D026C1"/>
    <w:rsid w:val="00D03484"/>
    <w:rsid w:val="00D0401B"/>
    <w:rsid w:val="00D04F0F"/>
    <w:rsid w:val="00D04F4E"/>
    <w:rsid w:val="00D07345"/>
    <w:rsid w:val="00D078A1"/>
    <w:rsid w:val="00D12F2E"/>
    <w:rsid w:val="00D141BE"/>
    <w:rsid w:val="00D14220"/>
    <w:rsid w:val="00D15947"/>
    <w:rsid w:val="00D20344"/>
    <w:rsid w:val="00D20D4C"/>
    <w:rsid w:val="00D21A72"/>
    <w:rsid w:val="00D21AF4"/>
    <w:rsid w:val="00D239AA"/>
    <w:rsid w:val="00D24207"/>
    <w:rsid w:val="00D24605"/>
    <w:rsid w:val="00D31CEE"/>
    <w:rsid w:val="00D32A24"/>
    <w:rsid w:val="00D36BEE"/>
    <w:rsid w:val="00D40D9D"/>
    <w:rsid w:val="00D445EC"/>
    <w:rsid w:val="00D45281"/>
    <w:rsid w:val="00D508F0"/>
    <w:rsid w:val="00D50DEB"/>
    <w:rsid w:val="00D533B5"/>
    <w:rsid w:val="00D53925"/>
    <w:rsid w:val="00D558FE"/>
    <w:rsid w:val="00D56B2A"/>
    <w:rsid w:val="00D571BA"/>
    <w:rsid w:val="00D6137D"/>
    <w:rsid w:val="00D63A3B"/>
    <w:rsid w:val="00D65DD0"/>
    <w:rsid w:val="00D67466"/>
    <w:rsid w:val="00D707DF"/>
    <w:rsid w:val="00D70C63"/>
    <w:rsid w:val="00D70FA6"/>
    <w:rsid w:val="00D72A8D"/>
    <w:rsid w:val="00D72E8F"/>
    <w:rsid w:val="00D735E8"/>
    <w:rsid w:val="00D74A7F"/>
    <w:rsid w:val="00D7616D"/>
    <w:rsid w:val="00D763AC"/>
    <w:rsid w:val="00D77076"/>
    <w:rsid w:val="00D813FC"/>
    <w:rsid w:val="00D820DC"/>
    <w:rsid w:val="00D92A1B"/>
    <w:rsid w:val="00D930C4"/>
    <w:rsid w:val="00D94F3C"/>
    <w:rsid w:val="00D970EA"/>
    <w:rsid w:val="00D97E2F"/>
    <w:rsid w:val="00D97FE2"/>
    <w:rsid w:val="00DA063A"/>
    <w:rsid w:val="00DA54F2"/>
    <w:rsid w:val="00DA5940"/>
    <w:rsid w:val="00DA64F4"/>
    <w:rsid w:val="00DA74BE"/>
    <w:rsid w:val="00DB01E5"/>
    <w:rsid w:val="00DB0587"/>
    <w:rsid w:val="00DB1951"/>
    <w:rsid w:val="00DB562D"/>
    <w:rsid w:val="00DB68BB"/>
    <w:rsid w:val="00DB760D"/>
    <w:rsid w:val="00DC0854"/>
    <w:rsid w:val="00DC1A53"/>
    <w:rsid w:val="00DC726E"/>
    <w:rsid w:val="00DD03D7"/>
    <w:rsid w:val="00DD14FE"/>
    <w:rsid w:val="00DD4892"/>
    <w:rsid w:val="00DD53C3"/>
    <w:rsid w:val="00DD54EB"/>
    <w:rsid w:val="00DD65BB"/>
    <w:rsid w:val="00DD6D5F"/>
    <w:rsid w:val="00DE3BEA"/>
    <w:rsid w:val="00DE3F95"/>
    <w:rsid w:val="00DE6298"/>
    <w:rsid w:val="00DF239A"/>
    <w:rsid w:val="00DF2746"/>
    <w:rsid w:val="00DF2780"/>
    <w:rsid w:val="00DF293F"/>
    <w:rsid w:val="00DF3EFE"/>
    <w:rsid w:val="00DF4917"/>
    <w:rsid w:val="00DF683A"/>
    <w:rsid w:val="00DF6C14"/>
    <w:rsid w:val="00E006C7"/>
    <w:rsid w:val="00E01430"/>
    <w:rsid w:val="00E014CF"/>
    <w:rsid w:val="00E021E1"/>
    <w:rsid w:val="00E03221"/>
    <w:rsid w:val="00E036F9"/>
    <w:rsid w:val="00E07A5D"/>
    <w:rsid w:val="00E10E0F"/>
    <w:rsid w:val="00E114AD"/>
    <w:rsid w:val="00E1312F"/>
    <w:rsid w:val="00E14938"/>
    <w:rsid w:val="00E170A9"/>
    <w:rsid w:val="00E17EDF"/>
    <w:rsid w:val="00E2244A"/>
    <w:rsid w:val="00E231CE"/>
    <w:rsid w:val="00E23D50"/>
    <w:rsid w:val="00E25111"/>
    <w:rsid w:val="00E2567E"/>
    <w:rsid w:val="00E26356"/>
    <w:rsid w:val="00E27249"/>
    <w:rsid w:val="00E302E6"/>
    <w:rsid w:val="00E3053D"/>
    <w:rsid w:val="00E33BD5"/>
    <w:rsid w:val="00E36E69"/>
    <w:rsid w:val="00E40F99"/>
    <w:rsid w:val="00E414C1"/>
    <w:rsid w:val="00E41F5A"/>
    <w:rsid w:val="00E42544"/>
    <w:rsid w:val="00E4396F"/>
    <w:rsid w:val="00E47661"/>
    <w:rsid w:val="00E47E84"/>
    <w:rsid w:val="00E504A0"/>
    <w:rsid w:val="00E52118"/>
    <w:rsid w:val="00E53325"/>
    <w:rsid w:val="00E53A4C"/>
    <w:rsid w:val="00E55681"/>
    <w:rsid w:val="00E56B95"/>
    <w:rsid w:val="00E60632"/>
    <w:rsid w:val="00E60C6D"/>
    <w:rsid w:val="00E6141A"/>
    <w:rsid w:val="00E61471"/>
    <w:rsid w:val="00E618AD"/>
    <w:rsid w:val="00E62859"/>
    <w:rsid w:val="00E62D8D"/>
    <w:rsid w:val="00E639B3"/>
    <w:rsid w:val="00E65D88"/>
    <w:rsid w:val="00E7009A"/>
    <w:rsid w:val="00E714BB"/>
    <w:rsid w:val="00E71A7C"/>
    <w:rsid w:val="00E71E3E"/>
    <w:rsid w:val="00E74A85"/>
    <w:rsid w:val="00E74AE5"/>
    <w:rsid w:val="00E74FD7"/>
    <w:rsid w:val="00E76C6F"/>
    <w:rsid w:val="00E84230"/>
    <w:rsid w:val="00E84CB8"/>
    <w:rsid w:val="00E927AC"/>
    <w:rsid w:val="00E94410"/>
    <w:rsid w:val="00E9513F"/>
    <w:rsid w:val="00E9602F"/>
    <w:rsid w:val="00E96925"/>
    <w:rsid w:val="00E96C78"/>
    <w:rsid w:val="00EA0B1A"/>
    <w:rsid w:val="00EA2464"/>
    <w:rsid w:val="00EA4AFF"/>
    <w:rsid w:val="00EA6209"/>
    <w:rsid w:val="00EB148D"/>
    <w:rsid w:val="00EB2EF8"/>
    <w:rsid w:val="00EB62D1"/>
    <w:rsid w:val="00EC1296"/>
    <w:rsid w:val="00EC1864"/>
    <w:rsid w:val="00EC1C4B"/>
    <w:rsid w:val="00EC41ED"/>
    <w:rsid w:val="00EC462C"/>
    <w:rsid w:val="00EC726C"/>
    <w:rsid w:val="00ED2E0A"/>
    <w:rsid w:val="00ED78E2"/>
    <w:rsid w:val="00EE00DF"/>
    <w:rsid w:val="00EE0633"/>
    <w:rsid w:val="00EE17C1"/>
    <w:rsid w:val="00EE1A1D"/>
    <w:rsid w:val="00EE2EBE"/>
    <w:rsid w:val="00EE4751"/>
    <w:rsid w:val="00EE574E"/>
    <w:rsid w:val="00EE6480"/>
    <w:rsid w:val="00EE7C1A"/>
    <w:rsid w:val="00EF31D6"/>
    <w:rsid w:val="00EF44C7"/>
    <w:rsid w:val="00EF5386"/>
    <w:rsid w:val="00F01544"/>
    <w:rsid w:val="00F0473B"/>
    <w:rsid w:val="00F0700F"/>
    <w:rsid w:val="00F100ED"/>
    <w:rsid w:val="00F11232"/>
    <w:rsid w:val="00F1280D"/>
    <w:rsid w:val="00F137EC"/>
    <w:rsid w:val="00F1721E"/>
    <w:rsid w:val="00F20EC8"/>
    <w:rsid w:val="00F214CD"/>
    <w:rsid w:val="00F22A89"/>
    <w:rsid w:val="00F22D51"/>
    <w:rsid w:val="00F22ED9"/>
    <w:rsid w:val="00F23D73"/>
    <w:rsid w:val="00F252D0"/>
    <w:rsid w:val="00F25491"/>
    <w:rsid w:val="00F262D0"/>
    <w:rsid w:val="00F30491"/>
    <w:rsid w:val="00F30B23"/>
    <w:rsid w:val="00F31FE3"/>
    <w:rsid w:val="00F32831"/>
    <w:rsid w:val="00F334B1"/>
    <w:rsid w:val="00F35805"/>
    <w:rsid w:val="00F36AEC"/>
    <w:rsid w:val="00F4020B"/>
    <w:rsid w:val="00F42AA0"/>
    <w:rsid w:val="00F4439F"/>
    <w:rsid w:val="00F443DA"/>
    <w:rsid w:val="00F4455D"/>
    <w:rsid w:val="00F45797"/>
    <w:rsid w:val="00F461F9"/>
    <w:rsid w:val="00F4683F"/>
    <w:rsid w:val="00F46C42"/>
    <w:rsid w:val="00F47B35"/>
    <w:rsid w:val="00F51426"/>
    <w:rsid w:val="00F530A7"/>
    <w:rsid w:val="00F532BD"/>
    <w:rsid w:val="00F537AD"/>
    <w:rsid w:val="00F541CB"/>
    <w:rsid w:val="00F54E40"/>
    <w:rsid w:val="00F559ED"/>
    <w:rsid w:val="00F6282E"/>
    <w:rsid w:val="00F62BD4"/>
    <w:rsid w:val="00F63024"/>
    <w:rsid w:val="00F63A64"/>
    <w:rsid w:val="00F63BE1"/>
    <w:rsid w:val="00F66B10"/>
    <w:rsid w:val="00F70337"/>
    <w:rsid w:val="00F70777"/>
    <w:rsid w:val="00F729D4"/>
    <w:rsid w:val="00F7307D"/>
    <w:rsid w:val="00F74E14"/>
    <w:rsid w:val="00F75F68"/>
    <w:rsid w:val="00F77D49"/>
    <w:rsid w:val="00F8049C"/>
    <w:rsid w:val="00F81D78"/>
    <w:rsid w:val="00F8285C"/>
    <w:rsid w:val="00F856DB"/>
    <w:rsid w:val="00F86505"/>
    <w:rsid w:val="00F86D4A"/>
    <w:rsid w:val="00F9017A"/>
    <w:rsid w:val="00F915FC"/>
    <w:rsid w:val="00F9265B"/>
    <w:rsid w:val="00F94AF3"/>
    <w:rsid w:val="00FA0634"/>
    <w:rsid w:val="00FA1985"/>
    <w:rsid w:val="00FA298E"/>
    <w:rsid w:val="00FA3C22"/>
    <w:rsid w:val="00FA41FE"/>
    <w:rsid w:val="00FA47F9"/>
    <w:rsid w:val="00FA4C94"/>
    <w:rsid w:val="00FA4D3B"/>
    <w:rsid w:val="00FA5C0A"/>
    <w:rsid w:val="00FA67CC"/>
    <w:rsid w:val="00FB0444"/>
    <w:rsid w:val="00FB1B69"/>
    <w:rsid w:val="00FB2591"/>
    <w:rsid w:val="00FB317B"/>
    <w:rsid w:val="00FB4084"/>
    <w:rsid w:val="00FB41CA"/>
    <w:rsid w:val="00FB78C1"/>
    <w:rsid w:val="00FB7CA6"/>
    <w:rsid w:val="00FC2CD4"/>
    <w:rsid w:val="00FC506F"/>
    <w:rsid w:val="00FC5DD7"/>
    <w:rsid w:val="00FC6239"/>
    <w:rsid w:val="00FC770F"/>
    <w:rsid w:val="00FC7C56"/>
    <w:rsid w:val="00FC7F2A"/>
    <w:rsid w:val="00FD05D2"/>
    <w:rsid w:val="00FD0A09"/>
    <w:rsid w:val="00FD1848"/>
    <w:rsid w:val="00FD44EF"/>
    <w:rsid w:val="00FD5175"/>
    <w:rsid w:val="00FD7DBC"/>
    <w:rsid w:val="00FE05BB"/>
    <w:rsid w:val="00FE0C20"/>
    <w:rsid w:val="00FE1815"/>
    <w:rsid w:val="00FE3B33"/>
    <w:rsid w:val="00FE507A"/>
    <w:rsid w:val="00FE5266"/>
    <w:rsid w:val="00FE56A6"/>
    <w:rsid w:val="00FF0FD5"/>
    <w:rsid w:val="00FF2F1E"/>
    <w:rsid w:val="00FF37C2"/>
    <w:rsid w:val="00FF61A8"/>
    <w:rsid w:val="00FF6FD1"/>
    <w:rsid w:val="02B08476"/>
    <w:rsid w:val="0385EE22"/>
    <w:rsid w:val="03FA6673"/>
    <w:rsid w:val="042584F4"/>
    <w:rsid w:val="05BF0378"/>
    <w:rsid w:val="09122362"/>
    <w:rsid w:val="0D81986A"/>
    <w:rsid w:val="0DCD6B08"/>
    <w:rsid w:val="10DE7DD5"/>
    <w:rsid w:val="11ED26BE"/>
    <w:rsid w:val="149FFCCD"/>
    <w:rsid w:val="16B11D55"/>
    <w:rsid w:val="16DFED7C"/>
    <w:rsid w:val="1BC61359"/>
    <w:rsid w:val="1C1E8E64"/>
    <w:rsid w:val="1E2C03D4"/>
    <w:rsid w:val="1EE64933"/>
    <w:rsid w:val="1FBC64AE"/>
    <w:rsid w:val="20BEBE56"/>
    <w:rsid w:val="21F5CA2A"/>
    <w:rsid w:val="22AFFDB3"/>
    <w:rsid w:val="23919A8B"/>
    <w:rsid w:val="239ED4CB"/>
    <w:rsid w:val="2492B503"/>
    <w:rsid w:val="24976B1D"/>
    <w:rsid w:val="2606CA54"/>
    <w:rsid w:val="287FAA59"/>
    <w:rsid w:val="290695D7"/>
    <w:rsid w:val="29C530CB"/>
    <w:rsid w:val="2C6ADB93"/>
    <w:rsid w:val="3372EEEC"/>
    <w:rsid w:val="37611FAD"/>
    <w:rsid w:val="3AC03483"/>
    <w:rsid w:val="3B5BD7C7"/>
    <w:rsid w:val="3BE9350D"/>
    <w:rsid w:val="3C05FE61"/>
    <w:rsid w:val="3E38B626"/>
    <w:rsid w:val="3F16A794"/>
    <w:rsid w:val="40A13C40"/>
    <w:rsid w:val="40FE9972"/>
    <w:rsid w:val="4320D6AD"/>
    <w:rsid w:val="455B7134"/>
    <w:rsid w:val="45A06176"/>
    <w:rsid w:val="4626D355"/>
    <w:rsid w:val="46A59C7F"/>
    <w:rsid w:val="48E167DF"/>
    <w:rsid w:val="49F3FB1C"/>
    <w:rsid w:val="4A6F0094"/>
    <w:rsid w:val="4A86FFD6"/>
    <w:rsid w:val="4B1C5DBC"/>
    <w:rsid w:val="4CE53BC5"/>
    <w:rsid w:val="53145EA4"/>
    <w:rsid w:val="5553286D"/>
    <w:rsid w:val="5613338A"/>
    <w:rsid w:val="57AC5B13"/>
    <w:rsid w:val="5A5217F0"/>
    <w:rsid w:val="5BDC53DF"/>
    <w:rsid w:val="5E19D26E"/>
    <w:rsid w:val="5E61F8DA"/>
    <w:rsid w:val="5EC04924"/>
    <w:rsid w:val="603FD915"/>
    <w:rsid w:val="6077434F"/>
    <w:rsid w:val="6199E5B6"/>
    <w:rsid w:val="61E84D14"/>
    <w:rsid w:val="64152C56"/>
    <w:rsid w:val="645A1CAB"/>
    <w:rsid w:val="6CEB57B7"/>
    <w:rsid w:val="6EB7B9D8"/>
    <w:rsid w:val="6F92D681"/>
    <w:rsid w:val="71483585"/>
    <w:rsid w:val="7335CA61"/>
    <w:rsid w:val="73C32BB6"/>
    <w:rsid w:val="74BA6216"/>
    <w:rsid w:val="75869C6C"/>
    <w:rsid w:val="766D6B23"/>
    <w:rsid w:val="78E56222"/>
    <w:rsid w:val="7B5847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7A87C"/>
  <w15:docId w15:val="{63A1D1C4-91AA-41B2-ACFA-29F879A2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439"/>
    <w:rPr>
      <w:rFonts w:ascii="Verdana" w:eastAsia="Verdana" w:hAnsi="Verdana" w:cs="Verdana"/>
      <w:sz w:val="21"/>
      <w:szCs w:val="21"/>
      <w:lang w:val="en-AU" w:eastAsia="en-AU"/>
    </w:rPr>
  </w:style>
  <w:style w:type="paragraph" w:styleId="Heading1">
    <w:name w:val="heading 1"/>
    <w:basedOn w:val="Normal"/>
    <w:next w:val="Normal"/>
    <w:link w:val="Heading1Char"/>
    <w:uiPriority w:val="9"/>
    <w:qFormat/>
    <w:rsid w:val="00C8598A"/>
    <w:pPr>
      <w:keepNext/>
      <w:keepLines/>
      <w:spacing w:before="240"/>
      <w:outlineLvl w:val="0"/>
    </w:pPr>
    <w:rPr>
      <w:rFonts w:ascii="Palatino Linotype" w:eastAsiaTheme="majorEastAsia" w:hAnsi="Palatino Linotype" w:cstheme="majorBidi"/>
      <w:b/>
      <w:color w:val="143156"/>
      <w:sz w:val="48"/>
      <w:szCs w:val="32"/>
    </w:rPr>
  </w:style>
  <w:style w:type="paragraph" w:styleId="Heading2">
    <w:name w:val="heading 2"/>
    <w:basedOn w:val="Normal"/>
    <w:next w:val="Normal"/>
    <w:link w:val="Heading2Char"/>
    <w:uiPriority w:val="9"/>
    <w:unhideWhenUsed/>
    <w:qFormat/>
    <w:rsid w:val="00A04ECE"/>
    <w:pPr>
      <w:keepNext/>
      <w:keepLines/>
      <w:spacing w:before="240" w:after="0"/>
      <w:outlineLvl w:val="1"/>
    </w:pPr>
    <w:rPr>
      <w:rFonts w:ascii="Palatino Linotype" w:eastAsiaTheme="majorEastAsia" w:hAnsi="Palatino Linotype" w:cstheme="majorBidi"/>
      <w:color w:val="143156"/>
      <w:sz w:val="44"/>
      <w:szCs w:val="26"/>
    </w:rPr>
  </w:style>
  <w:style w:type="paragraph" w:styleId="Heading3">
    <w:name w:val="heading 3"/>
    <w:basedOn w:val="Normal"/>
    <w:next w:val="Normal"/>
    <w:link w:val="Heading3Char"/>
    <w:uiPriority w:val="9"/>
    <w:unhideWhenUsed/>
    <w:qFormat/>
    <w:rsid w:val="00000DFA"/>
    <w:pPr>
      <w:keepNext/>
      <w:keepLines/>
      <w:spacing w:before="240" w:after="240" w:line="240" w:lineRule="auto"/>
      <w:outlineLvl w:val="2"/>
    </w:pPr>
    <w:rPr>
      <w:rFonts w:ascii="Palatino Linotype" w:eastAsiaTheme="majorEastAsia" w:hAnsi="Palatino Linotype" w:cstheme="majorBidi"/>
      <w:b/>
      <w:color w:val="143156"/>
      <w:sz w:val="32"/>
      <w:szCs w:val="24"/>
    </w:rPr>
  </w:style>
  <w:style w:type="paragraph" w:styleId="Heading4">
    <w:name w:val="heading 4"/>
    <w:basedOn w:val="Normal"/>
    <w:next w:val="Normal"/>
    <w:link w:val="Heading4Char"/>
    <w:uiPriority w:val="9"/>
    <w:unhideWhenUsed/>
    <w:qFormat/>
    <w:rsid w:val="00E17EDF"/>
    <w:pPr>
      <w:keepNext/>
      <w:keepLines/>
      <w:spacing w:before="40"/>
      <w:outlineLvl w:val="3"/>
    </w:pPr>
    <w:rPr>
      <w:rFonts w:ascii="Palatino Linotype" w:eastAsiaTheme="majorEastAsia" w:hAnsi="Palatino Linotype" w:cstheme="majorBidi"/>
      <w:bCs/>
      <w:iCs/>
      <w:color w:val="143156"/>
      <w:sz w:val="28"/>
    </w:rPr>
  </w:style>
  <w:style w:type="paragraph" w:styleId="Heading5">
    <w:name w:val="heading 5"/>
    <w:basedOn w:val="Normal"/>
    <w:next w:val="Normal"/>
    <w:link w:val="Heading5Char"/>
    <w:uiPriority w:val="9"/>
    <w:unhideWhenUsed/>
    <w:qFormat/>
    <w:rsid w:val="00221DC0"/>
    <w:pPr>
      <w:keepNext/>
      <w:keepLines/>
      <w:spacing w:before="40"/>
      <w:outlineLvl w:val="4"/>
    </w:pPr>
    <w:rPr>
      <w:rFonts w:eastAsiaTheme="majorEastAsia" w:cstheme="majorBidi"/>
      <w:b/>
      <w:color w:val="CE20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7B0D82"/>
    <w:pPr>
      <w:contextualSpacing/>
    </w:pPr>
    <w:rPr>
      <w:rFonts w:ascii="Palatino Linotype" w:eastAsiaTheme="majorEastAsia" w:hAnsi="Palatino Linotype" w:cstheme="majorBidi"/>
      <w:b/>
      <w:color w:val="143156"/>
      <w:spacing w:val="-10"/>
      <w:kern w:val="28"/>
      <w:sz w:val="56"/>
      <w:szCs w:val="56"/>
    </w:rPr>
  </w:style>
  <w:style w:type="character" w:customStyle="1" w:styleId="TitleChar">
    <w:name w:val="Title Char"/>
    <w:basedOn w:val="DefaultParagraphFont"/>
    <w:link w:val="Title"/>
    <w:uiPriority w:val="10"/>
    <w:rsid w:val="007B0D82"/>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uiPriority w:val="11"/>
    <w:qFormat/>
    <w:rsid w:val="00050924"/>
    <w:pPr>
      <w:numPr>
        <w:ilvl w:val="1"/>
      </w:numPr>
      <w:ind w:left="170"/>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050924"/>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C8598A"/>
    <w:rPr>
      <w:rFonts w:ascii="Palatino Linotype" w:eastAsiaTheme="majorEastAsia" w:hAnsi="Palatino Linotype" w:cstheme="majorBidi"/>
      <w:b/>
      <w:noProof/>
      <w:color w:val="143156"/>
      <w:sz w:val="48"/>
      <w:szCs w:val="32"/>
      <w:lang w:val="en-AU"/>
    </w:rPr>
  </w:style>
  <w:style w:type="character" w:customStyle="1" w:styleId="Heading2Char">
    <w:name w:val="Heading 2 Char"/>
    <w:basedOn w:val="DefaultParagraphFont"/>
    <w:link w:val="Heading2"/>
    <w:uiPriority w:val="9"/>
    <w:rsid w:val="00A04ECE"/>
    <w:rPr>
      <w:rFonts w:ascii="Palatino Linotype" w:eastAsiaTheme="majorEastAsia" w:hAnsi="Palatino Linotype" w:cstheme="majorBidi"/>
      <w:noProof/>
      <w:color w:val="143156"/>
      <w:sz w:val="44"/>
      <w:szCs w:val="26"/>
      <w:lang w:val="en-AU"/>
    </w:rPr>
  </w:style>
  <w:style w:type="character" w:styleId="SubtleEmphasis">
    <w:name w:val="Subtle Emphasis"/>
    <w:basedOn w:val="SubtitleChar"/>
    <w:uiPriority w:val="19"/>
    <w:rsid w:val="00050924"/>
    <w:rPr>
      <w:rFonts w:ascii="Palatino Linotype" w:eastAsiaTheme="minorEastAsia" w:hAnsi="Palatino Linotype"/>
      <w:i w:val="0"/>
      <w:iCs/>
      <w:color w:val="143156"/>
      <w:spacing w:val="15"/>
      <w:sz w:val="36"/>
    </w:rPr>
  </w:style>
  <w:style w:type="paragraph" w:styleId="ListParagraph">
    <w:name w:val="List Paragraph"/>
    <w:basedOn w:val="List"/>
    <w:next w:val="List3"/>
    <w:autoRedefine/>
    <w:uiPriority w:val="34"/>
    <w:qFormat/>
    <w:rsid w:val="00F8285C"/>
    <w:pPr>
      <w:numPr>
        <w:numId w:val="6"/>
      </w:numPr>
      <w:spacing w:after="0" w:line="276" w:lineRule="auto"/>
    </w:pPr>
  </w:style>
  <w:style w:type="paragraph" w:styleId="FootnoteText">
    <w:name w:val="footnote text"/>
    <w:basedOn w:val="Normal"/>
    <w:link w:val="FootnoteTextChar"/>
    <w:uiPriority w:val="99"/>
    <w:unhideWhenUsed/>
    <w:qFormat/>
    <w:rsid w:val="009B0BC3"/>
    <w:pPr>
      <w:spacing w:after="0"/>
    </w:pPr>
    <w:rPr>
      <w:sz w:val="16"/>
      <w:szCs w:val="20"/>
    </w:rPr>
  </w:style>
  <w:style w:type="character" w:customStyle="1" w:styleId="FootnoteTextChar">
    <w:name w:val="Footnote Text Char"/>
    <w:basedOn w:val="DefaultParagraphFont"/>
    <w:link w:val="FootnoteText"/>
    <w:uiPriority w:val="99"/>
    <w:rsid w:val="009B0BC3"/>
    <w:rPr>
      <w:rFonts w:ascii="Verdana" w:hAnsi="Verdana"/>
      <w:sz w:val="16"/>
      <w:szCs w:val="20"/>
      <w:lang w:val="en-AU"/>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qFormat/>
    <w:rsid w:val="00050924"/>
    <w:rPr>
      <w:b/>
      <w:bCs/>
    </w:rPr>
  </w:style>
  <w:style w:type="table" w:styleId="TableGrid">
    <w:name w:val="Table Grid"/>
    <w:basedOn w:val="TableNormal"/>
    <w:uiPriority w:val="39"/>
    <w:rsid w:val="007C61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rPr>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000DFA"/>
    <w:rPr>
      <w:rFonts w:ascii="Palatino Linotype" w:eastAsiaTheme="majorEastAsia" w:hAnsi="Palatino Linotype" w:cstheme="majorBidi"/>
      <w:b/>
      <w:color w:val="143156"/>
      <w:sz w:val="32"/>
      <w:szCs w:val="24"/>
      <w:lang w:val="en-AU" w:eastAsia="en-AU"/>
    </w:rPr>
  </w:style>
  <w:style w:type="character" w:customStyle="1" w:styleId="Heading4Char">
    <w:name w:val="Heading 4 Char"/>
    <w:basedOn w:val="DefaultParagraphFont"/>
    <w:link w:val="Heading4"/>
    <w:uiPriority w:val="9"/>
    <w:rsid w:val="00E17EDF"/>
    <w:rPr>
      <w:rFonts w:ascii="Palatino Linotype" w:eastAsiaTheme="majorEastAsia" w:hAnsi="Palatino Linotype" w:cstheme="majorBidi"/>
      <w:bCs/>
      <w:iCs/>
      <w:color w:val="143156"/>
      <w:sz w:val="28"/>
      <w:szCs w:val="21"/>
      <w:lang w:val="en-AU" w:eastAsia="en-AU"/>
    </w:rPr>
  </w:style>
  <w:style w:type="character" w:customStyle="1" w:styleId="Heading5Char">
    <w:name w:val="Heading 5 Char"/>
    <w:basedOn w:val="DefaultParagraphFont"/>
    <w:link w:val="Heading5"/>
    <w:uiPriority w:val="9"/>
    <w:rsid w:val="00221DC0"/>
    <w:rPr>
      <w:rFonts w:ascii="Verdana" w:eastAsiaTheme="majorEastAsia" w:hAnsi="Verdana" w:cstheme="majorBidi"/>
      <w:b/>
      <w:color w:val="CE2028"/>
    </w:rPr>
  </w:style>
  <w:style w:type="character" w:styleId="Emphasis">
    <w:name w:val="Emphasis"/>
    <w:aliases w:val="Recommendations"/>
    <w:basedOn w:val="DefaultParagraphFont"/>
    <w:uiPriority w:val="20"/>
    <w:qFormat/>
    <w:rsid w:val="00050924"/>
    <w:rPr>
      <w:rFonts w:ascii="Verdana" w:hAnsi="Verdana"/>
      <w:b/>
      <w:i w:val="0"/>
      <w:iCs/>
      <w:color w:val="CE2028"/>
      <w:sz w:val="24"/>
    </w:rPr>
  </w:style>
  <w:style w:type="paragraph" w:customStyle="1" w:styleId="Recommendation">
    <w:name w:val="Recommendation"/>
    <w:basedOn w:val="Normal"/>
    <w:next w:val="ListNumber"/>
    <w:link w:val="RecommendationChar"/>
    <w:autoRedefine/>
    <w:qFormat/>
    <w:rsid w:val="00E504A0"/>
    <w:pPr>
      <w:keepNext/>
      <w:spacing w:before="240"/>
    </w:pPr>
    <w:rPr>
      <w:i/>
      <w:iCs/>
      <w:color w:val="CE2028"/>
      <w:shd w:val="clear" w:color="auto" w:fill="FFFFFF"/>
    </w:rPr>
  </w:style>
  <w:style w:type="table" w:customStyle="1" w:styleId="ACOSSTable">
    <w:name w:val="ACOSS Table"/>
    <w:basedOn w:val="TableNormal"/>
    <w:uiPriority w:val="99"/>
    <w:rsid w:val="00EB2EF8"/>
    <w:pPr>
      <w:spacing w:after="0"/>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table" w:styleId="TableGridLight">
    <w:name w:val="Grid Table Light"/>
    <w:basedOn w:val="TableNormal"/>
    <w:uiPriority w:val="40"/>
    <w:rsid w:val="00A712C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712C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712C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12C3"/>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mmary">
    <w:name w:val="Summary"/>
    <w:basedOn w:val="Normal"/>
    <w:next w:val="List2"/>
    <w:link w:val="SummaryChar"/>
    <w:autoRedefine/>
    <w:qFormat/>
    <w:rsid w:val="00227553"/>
    <w:pPr>
      <w:keepNext/>
      <w:spacing w:before="240"/>
    </w:pPr>
    <w:rPr>
      <w:b/>
      <w:color w:val="CE2028"/>
      <w:sz w:val="22"/>
      <w:szCs w:val="22"/>
    </w:rPr>
  </w:style>
  <w:style w:type="character" w:customStyle="1" w:styleId="RecommendationChar">
    <w:name w:val="Recommendation Char"/>
    <w:basedOn w:val="DefaultParagraphFont"/>
    <w:link w:val="Recommendation"/>
    <w:rsid w:val="00E504A0"/>
    <w:rPr>
      <w:rFonts w:ascii="Verdana" w:eastAsia="Verdana" w:hAnsi="Verdana" w:cs="Verdana"/>
      <w:i/>
      <w:iCs/>
      <w:color w:val="CE2028"/>
      <w:sz w:val="21"/>
      <w:szCs w:val="21"/>
      <w:lang w:val="en-AU" w:eastAsia="en-AU"/>
    </w:rPr>
  </w:style>
  <w:style w:type="character" w:customStyle="1" w:styleId="SummaryChar">
    <w:name w:val="Summary Char"/>
    <w:basedOn w:val="RecommendationChar"/>
    <w:link w:val="Summary"/>
    <w:rsid w:val="00227553"/>
    <w:rPr>
      <w:rFonts w:ascii="Verdana" w:eastAsia="Verdana" w:hAnsi="Verdana" w:cs="Verdana"/>
      <w:b/>
      <w:i w:val="0"/>
      <w:iCs w:val="0"/>
      <w:color w:val="CE2028"/>
      <w:sz w:val="21"/>
      <w:szCs w:val="21"/>
      <w:lang w:val="en-AU" w:eastAsia="en-AU"/>
    </w:rPr>
  </w:style>
  <w:style w:type="paragraph" w:styleId="List">
    <w:name w:val="List"/>
    <w:basedOn w:val="Normal"/>
    <w:uiPriority w:val="99"/>
    <w:semiHidden/>
    <w:unhideWhenUsed/>
    <w:rsid w:val="00D239AA"/>
    <w:pPr>
      <w:ind w:left="283" w:hanging="283"/>
      <w:contextualSpacing/>
    </w:pPr>
  </w:style>
  <w:style w:type="paragraph" w:styleId="ListNumber">
    <w:name w:val="List Number"/>
    <w:basedOn w:val="Normal"/>
    <w:uiPriority w:val="99"/>
    <w:unhideWhenUsed/>
    <w:rsid w:val="000C705E"/>
    <w:pPr>
      <w:numPr>
        <w:numId w:val="1"/>
      </w:numPr>
      <w:tabs>
        <w:tab w:val="clear" w:pos="502"/>
        <w:tab w:val="num" w:pos="360"/>
      </w:tabs>
      <w:ind w:left="360"/>
      <w:contextualSpacing/>
    </w:pPr>
  </w:style>
  <w:style w:type="paragraph" w:styleId="ListBullet">
    <w:name w:val="List Bullet"/>
    <w:basedOn w:val="Normal"/>
    <w:uiPriority w:val="99"/>
    <w:semiHidden/>
    <w:unhideWhenUsed/>
    <w:rsid w:val="005C3062"/>
    <w:pPr>
      <w:numPr>
        <w:numId w:val="2"/>
      </w:numPr>
      <w:contextualSpacing/>
    </w:pPr>
  </w:style>
  <w:style w:type="paragraph" w:styleId="List5">
    <w:name w:val="List 5"/>
    <w:basedOn w:val="Normal"/>
    <w:uiPriority w:val="99"/>
    <w:semiHidden/>
    <w:unhideWhenUsed/>
    <w:rsid w:val="005C3062"/>
    <w:pPr>
      <w:ind w:left="1415" w:hanging="283"/>
      <w:contextualSpacing/>
    </w:pPr>
  </w:style>
  <w:style w:type="paragraph" w:styleId="List3">
    <w:name w:val="List 3"/>
    <w:basedOn w:val="Normal"/>
    <w:uiPriority w:val="99"/>
    <w:unhideWhenUsed/>
    <w:rsid w:val="005C3062"/>
    <w:pPr>
      <w:ind w:left="849" w:hanging="283"/>
      <w:contextualSpacing/>
    </w:pPr>
  </w:style>
  <w:style w:type="paragraph" w:styleId="List2">
    <w:name w:val="List 2"/>
    <w:basedOn w:val="Normal"/>
    <w:uiPriority w:val="99"/>
    <w:unhideWhenUsed/>
    <w:rsid w:val="00BC67E3"/>
    <w:pPr>
      <w:ind w:left="566" w:hanging="283"/>
      <w:contextualSpacing/>
    </w:pPr>
  </w:style>
  <w:style w:type="character" w:styleId="CommentReference">
    <w:name w:val="annotation reference"/>
    <w:basedOn w:val="DefaultParagraphFont"/>
    <w:uiPriority w:val="99"/>
    <w:semiHidden/>
    <w:unhideWhenUsed/>
    <w:rsid w:val="00C0614D"/>
    <w:rPr>
      <w:sz w:val="16"/>
      <w:szCs w:val="16"/>
    </w:rPr>
  </w:style>
  <w:style w:type="paragraph" w:styleId="BalloonText">
    <w:name w:val="Balloon Text"/>
    <w:basedOn w:val="Normal"/>
    <w:link w:val="BalloonTextChar"/>
    <w:uiPriority w:val="99"/>
    <w:semiHidden/>
    <w:unhideWhenUsed/>
    <w:rsid w:val="00C06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14D"/>
    <w:rPr>
      <w:rFonts w:ascii="Segoe UI" w:hAnsi="Segoe UI" w:cs="Segoe UI"/>
      <w:color w:val="000000" w:themeColor="text1"/>
      <w:sz w:val="18"/>
      <w:szCs w:val="18"/>
    </w:rPr>
  </w:style>
  <w:style w:type="paragraph" w:customStyle="1" w:styleId="Default">
    <w:name w:val="Default"/>
    <w:rsid w:val="00B030DC"/>
    <w:pPr>
      <w:autoSpaceDE w:val="0"/>
      <w:autoSpaceDN w:val="0"/>
      <w:adjustRightInd w:val="0"/>
      <w:spacing w:after="0"/>
    </w:pPr>
    <w:rPr>
      <w:rFonts w:ascii="Calibri" w:hAnsi="Calibri" w:cs="Calibri"/>
      <w:color w:val="000000"/>
      <w:sz w:val="24"/>
      <w:szCs w:val="24"/>
      <w:lang w:val="en-AU"/>
    </w:rPr>
  </w:style>
  <w:style w:type="paragraph" w:styleId="CommentSubject">
    <w:name w:val="annotation subject"/>
    <w:basedOn w:val="CommentText"/>
    <w:next w:val="CommentText"/>
    <w:link w:val="CommentSubjectChar"/>
    <w:uiPriority w:val="99"/>
    <w:semiHidden/>
    <w:unhideWhenUsed/>
    <w:rsid w:val="0054216D"/>
    <w:pPr>
      <w:spacing w:line="240" w:lineRule="auto"/>
    </w:pPr>
    <w:rPr>
      <w:b/>
      <w:bCs/>
      <w:sz w:val="20"/>
    </w:rPr>
  </w:style>
  <w:style w:type="character" w:customStyle="1" w:styleId="CommentSubjectChar">
    <w:name w:val="Comment Subject Char"/>
    <w:basedOn w:val="CommentTextChar"/>
    <w:link w:val="CommentSubject"/>
    <w:uiPriority w:val="99"/>
    <w:semiHidden/>
    <w:rsid w:val="0054216D"/>
    <w:rPr>
      <w:rFonts w:ascii="Verdana" w:hAnsi="Verdana"/>
      <w:b/>
      <w:bCs/>
      <w:color w:val="000000" w:themeColor="text1"/>
      <w:sz w:val="20"/>
      <w:szCs w:val="20"/>
      <w:lang w:val="en-AU"/>
    </w:rPr>
  </w:style>
  <w:style w:type="character" w:styleId="UnresolvedMention">
    <w:name w:val="Unresolved Mention"/>
    <w:basedOn w:val="DefaultParagraphFont"/>
    <w:uiPriority w:val="99"/>
    <w:semiHidden/>
    <w:unhideWhenUsed/>
    <w:rsid w:val="00E03221"/>
    <w:rPr>
      <w:color w:val="605E5C"/>
      <w:shd w:val="clear" w:color="auto" w:fill="E1DFDD"/>
    </w:rPr>
  </w:style>
  <w:style w:type="paragraph" w:styleId="NormalWeb">
    <w:name w:val="Normal (Web)"/>
    <w:basedOn w:val="Normal"/>
    <w:uiPriority w:val="99"/>
    <w:unhideWhenUsed/>
    <w:rsid w:val="00050F4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FollowedHyperlink">
    <w:name w:val="FollowedHyperlink"/>
    <w:basedOn w:val="DefaultParagraphFont"/>
    <w:uiPriority w:val="99"/>
    <w:semiHidden/>
    <w:unhideWhenUsed/>
    <w:rsid w:val="001659B2"/>
    <w:rPr>
      <w:color w:val="954F72" w:themeColor="followedHyperlink"/>
      <w:u w:val="single"/>
    </w:rPr>
  </w:style>
  <w:style w:type="paragraph" w:styleId="Revision">
    <w:name w:val="Revision"/>
    <w:hidden/>
    <w:uiPriority w:val="99"/>
    <w:semiHidden/>
    <w:rsid w:val="00027DD7"/>
    <w:pPr>
      <w:spacing w:after="0"/>
    </w:pPr>
    <w:rPr>
      <w:rFonts w:ascii="Verdana" w:hAnsi="Verdana"/>
      <w:lang w:val="en-AU"/>
    </w:rPr>
  </w:style>
  <w:style w:type="paragraph" w:styleId="TOCHeading">
    <w:name w:val="TOC Heading"/>
    <w:basedOn w:val="Heading1"/>
    <w:next w:val="Normal"/>
    <w:uiPriority w:val="39"/>
    <w:unhideWhenUsed/>
    <w:qFormat/>
    <w:rsid w:val="00270C1D"/>
    <w:pPr>
      <w:spacing w:after="0"/>
      <w:outlineLvl w:val="9"/>
    </w:pPr>
    <w:rPr>
      <w:rFonts w:asciiTheme="majorHAnsi" w:hAnsiTheme="majorHAnsi"/>
      <w:b w:val="0"/>
      <w:color w:val="2E74B5" w:themeColor="accent1" w:themeShade="BF"/>
      <w:sz w:val="32"/>
      <w:lang w:val="en-US" w:eastAsia="en-US"/>
    </w:rPr>
  </w:style>
  <w:style w:type="paragraph" w:styleId="TOC1">
    <w:name w:val="toc 1"/>
    <w:basedOn w:val="Normal"/>
    <w:next w:val="Normal"/>
    <w:autoRedefine/>
    <w:uiPriority w:val="39"/>
    <w:unhideWhenUsed/>
    <w:rsid w:val="00270C1D"/>
    <w:pPr>
      <w:spacing w:after="100"/>
    </w:pPr>
  </w:style>
  <w:style w:type="paragraph" w:styleId="TOC2">
    <w:name w:val="toc 2"/>
    <w:basedOn w:val="Normal"/>
    <w:next w:val="Normal"/>
    <w:autoRedefine/>
    <w:uiPriority w:val="39"/>
    <w:unhideWhenUsed/>
    <w:rsid w:val="00270C1D"/>
    <w:pPr>
      <w:spacing w:after="100"/>
      <w:ind w:left="220"/>
    </w:pPr>
  </w:style>
  <w:style w:type="paragraph" w:styleId="TOC3">
    <w:name w:val="toc 3"/>
    <w:basedOn w:val="Normal"/>
    <w:next w:val="Normal"/>
    <w:autoRedefine/>
    <w:uiPriority w:val="39"/>
    <w:unhideWhenUsed/>
    <w:rsid w:val="00270C1D"/>
    <w:pPr>
      <w:spacing w:after="100"/>
      <w:ind w:left="440"/>
    </w:pPr>
  </w:style>
  <w:style w:type="character" w:styleId="Mention">
    <w:name w:val="Mention"/>
    <w:basedOn w:val="DefaultParagraphFont"/>
    <w:uiPriority w:val="99"/>
    <w:unhideWhenUsed/>
    <w:rsid w:val="00FE0C2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121660499">
      <w:bodyDiv w:val="1"/>
      <w:marLeft w:val="0"/>
      <w:marRight w:val="0"/>
      <w:marTop w:val="0"/>
      <w:marBottom w:val="0"/>
      <w:divBdr>
        <w:top w:val="none" w:sz="0" w:space="0" w:color="auto"/>
        <w:left w:val="none" w:sz="0" w:space="0" w:color="auto"/>
        <w:bottom w:val="none" w:sz="0" w:space="0" w:color="auto"/>
        <w:right w:val="none" w:sz="0" w:space="0" w:color="auto"/>
      </w:divBdr>
    </w:div>
    <w:div w:id="135805867">
      <w:bodyDiv w:val="1"/>
      <w:marLeft w:val="0"/>
      <w:marRight w:val="0"/>
      <w:marTop w:val="0"/>
      <w:marBottom w:val="0"/>
      <w:divBdr>
        <w:top w:val="none" w:sz="0" w:space="0" w:color="auto"/>
        <w:left w:val="none" w:sz="0" w:space="0" w:color="auto"/>
        <w:bottom w:val="none" w:sz="0" w:space="0" w:color="auto"/>
        <w:right w:val="none" w:sz="0" w:space="0" w:color="auto"/>
      </w:divBdr>
    </w:div>
    <w:div w:id="237833343">
      <w:bodyDiv w:val="1"/>
      <w:marLeft w:val="0"/>
      <w:marRight w:val="0"/>
      <w:marTop w:val="0"/>
      <w:marBottom w:val="0"/>
      <w:divBdr>
        <w:top w:val="none" w:sz="0" w:space="0" w:color="auto"/>
        <w:left w:val="none" w:sz="0" w:space="0" w:color="auto"/>
        <w:bottom w:val="none" w:sz="0" w:space="0" w:color="auto"/>
        <w:right w:val="none" w:sz="0" w:space="0" w:color="auto"/>
      </w:divBdr>
    </w:div>
    <w:div w:id="290092518">
      <w:bodyDiv w:val="1"/>
      <w:marLeft w:val="0"/>
      <w:marRight w:val="0"/>
      <w:marTop w:val="0"/>
      <w:marBottom w:val="0"/>
      <w:divBdr>
        <w:top w:val="none" w:sz="0" w:space="0" w:color="auto"/>
        <w:left w:val="none" w:sz="0" w:space="0" w:color="auto"/>
        <w:bottom w:val="none" w:sz="0" w:space="0" w:color="auto"/>
        <w:right w:val="none" w:sz="0" w:space="0" w:color="auto"/>
      </w:divBdr>
      <w:divsChild>
        <w:div w:id="458376984">
          <w:marLeft w:val="0"/>
          <w:marRight w:val="0"/>
          <w:marTop w:val="0"/>
          <w:marBottom w:val="0"/>
          <w:divBdr>
            <w:top w:val="single" w:sz="2" w:space="0" w:color="000000"/>
            <w:left w:val="single" w:sz="2" w:space="0" w:color="000000"/>
            <w:bottom w:val="single" w:sz="2" w:space="0" w:color="000000"/>
            <w:right w:val="single" w:sz="2" w:space="0" w:color="000000"/>
          </w:divBdr>
          <w:divsChild>
            <w:div w:id="629819411">
              <w:marLeft w:val="0"/>
              <w:marRight w:val="0"/>
              <w:marTop w:val="0"/>
              <w:marBottom w:val="0"/>
              <w:divBdr>
                <w:top w:val="single" w:sz="2" w:space="0" w:color="000000"/>
                <w:left w:val="single" w:sz="2" w:space="0" w:color="000000"/>
                <w:bottom w:val="single" w:sz="2" w:space="0" w:color="000000"/>
                <w:right w:val="single" w:sz="2" w:space="0" w:color="000000"/>
              </w:divBdr>
              <w:divsChild>
                <w:div w:id="911698108">
                  <w:marLeft w:val="0"/>
                  <w:marRight w:val="0"/>
                  <w:marTop w:val="0"/>
                  <w:marBottom w:val="30"/>
                  <w:divBdr>
                    <w:top w:val="single" w:sz="2" w:space="0" w:color="000000"/>
                    <w:left w:val="single" w:sz="2" w:space="0" w:color="000000"/>
                    <w:bottom w:val="single" w:sz="2" w:space="0" w:color="000000"/>
                    <w:right w:val="single" w:sz="2" w:space="0" w:color="000000"/>
                  </w:divBdr>
                  <w:divsChild>
                    <w:div w:id="970939450">
                      <w:marLeft w:val="0"/>
                      <w:marRight w:val="0"/>
                      <w:marTop w:val="0"/>
                      <w:marBottom w:val="0"/>
                      <w:divBdr>
                        <w:top w:val="single" w:sz="2" w:space="0" w:color="000000"/>
                        <w:left w:val="single" w:sz="2" w:space="0" w:color="000000"/>
                        <w:bottom w:val="single" w:sz="2" w:space="0" w:color="000000"/>
                        <w:right w:val="single" w:sz="2" w:space="0" w:color="000000"/>
                      </w:divBdr>
                      <w:divsChild>
                        <w:div w:id="336343929">
                          <w:marLeft w:val="0"/>
                          <w:marRight w:val="0"/>
                          <w:marTop w:val="0"/>
                          <w:marBottom w:val="0"/>
                          <w:divBdr>
                            <w:top w:val="single" w:sz="2" w:space="0" w:color="000000"/>
                            <w:left w:val="single" w:sz="2" w:space="0" w:color="000000"/>
                            <w:bottom w:val="single" w:sz="2" w:space="0" w:color="000000"/>
                            <w:right w:val="single" w:sz="2" w:space="0" w:color="000000"/>
                          </w:divBdr>
                          <w:divsChild>
                            <w:div w:id="945964214">
                              <w:marLeft w:val="0"/>
                              <w:marRight w:val="0"/>
                              <w:marTop w:val="0"/>
                              <w:marBottom w:val="0"/>
                              <w:divBdr>
                                <w:top w:val="single" w:sz="2" w:space="0" w:color="000000"/>
                                <w:left w:val="single" w:sz="2" w:space="0" w:color="000000"/>
                                <w:bottom w:val="single" w:sz="2" w:space="0" w:color="000000"/>
                                <w:right w:val="single" w:sz="2" w:space="0" w:color="000000"/>
                              </w:divBdr>
                              <w:divsChild>
                                <w:div w:id="2116710179">
                                  <w:marLeft w:val="0"/>
                                  <w:marRight w:val="0"/>
                                  <w:marTop w:val="0"/>
                                  <w:marBottom w:val="0"/>
                                  <w:divBdr>
                                    <w:top w:val="single" w:sz="2" w:space="0" w:color="000000"/>
                                    <w:left w:val="single" w:sz="2" w:space="0" w:color="000000"/>
                                    <w:bottom w:val="single" w:sz="2" w:space="0" w:color="000000"/>
                                    <w:right w:val="single" w:sz="2" w:space="0" w:color="000000"/>
                                  </w:divBdr>
                                  <w:divsChild>
                                    <w:div w:id="337926350">
                                      <w:marLeft w:val="0"/>
                                      <w:marRight w:val="0"/>
                                      <w:marTop w:val="0"/>
                                      <w:marBottom w:val="0"/>
                                      <w:divBdr>
                                        <w:top w:val="single" w:sz="2" w:space="0" w:color="000000"/>
                                        <w:left w:val="single" w:sz="2" w:space="0" w:color="000000"/>
                                        <w:bottom w:val="single" w:sz="2" w:space="0" w:color="000000"/>
                                        <w:right w:val="single" w:sz="2" w:space="0" w:color="000000"/>
                                      </w:divBdr>
                                      <w:divsChild>
                                        <w:div w:id="18443167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59890553">
                                      <w:marLeft w:val="0"/>
                                      <w:marRight w:val="0"/>
                                      <w:marTop w:val="0"/>
                                      <w:marBottom w:val="0"/>
                                      <w:divBdr>
                                        <w:top w:val="single" w:sz="2" w:space="0" w:color="000000"/>
                                        <w:left w:val="single" w:sz="2" w:space="0" w:color="000000"/>
                                        <w:bottom w:val="single" w:sz="2" w:space="0" w:color="000000"/>
                                        <w:right w:val="single" w:sz="2" w:space="0" w:color="000000"/>
                                      </w:divBdr>
                                      <w:divsChild>
                                        <w:div w:id="18635903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835851049">
          <w:marLeft w:val="0"/>
          <w:marRight w:val="180"/>
          <w:marTop w:val="0"/>
          <w:marBottom w:val="0"/>
          <w:divBdr>
            <w:top w:val="single" w:sz="2" w:space="0" w:color="000000"/>
            <w:left w:val="single" w:sz="2" w:space="0" w:color="000000"/>
            <w:bottom w:val="single" w:sz="2" w:space="0" w:color="000000"/>
            <w:right w:val="single" w:sz="2" w:space="0" w:color="000000"/>
          </w:divBdr>
          <w:divsChild>
            <w:div w:id="126048043">
              <w:marLeft w:val="0"/>
              <w:marRight w:val="0"/>
              <w:marTop w:val="0"/>
              <w:marBottom w:val="0"/>
              <w:divBdr>
                <w:top w:val="single" w:sz="2" w:space="0" w:color="000000"/>
                <w:left w:val="single" w:sz="2" w:space="0" w:color="000000"/>
                <w:bottom w:val="single" w:sz="2" w:space="0" w:color="000000"/>
                <w:right w:val="single" w:sz="2" w:space="0" w:color="000000"/>
              </w:divBdr>
              <w:divsChild>
                <w:div w:id="1362127753">
                  <w:marLeft w:val="0"/>
                  <w:marRight w:val="0"/>
                  <w:marTop w:val="0"/>
                  <w:marBottom w:val="0"/>
                  <w:divBdr>
                    <w:top w:val="single" w:sz="2" w:space="0" w:color="000000"/>
                    <w:left w:val="single" w:sz="2" w:space="0" w:color="000000"/>
                    <w:bottom w:val="single" w:sz="2" w:space="0" w:color="000000"/>
                    <w:right w:val="single" w:sz="2" w:space="0" w:color="000000"/>
                  </w:divBdr>
                  <w:divsChild>
                    <w:div w:id="246041544">
                      <w:marLeft w:val="0"/>
                      <w:marRight w:val="0"/>
                      <w:marTop w:val="0"/>
                      <w:marBottom w:val="0"/>
                      <w:divBdr>
                        <w:top w:val="single" w:sz="2" w:space="0" w:color="000000"/>
                        <w:left w:val="single" w:sz="2" w:space="0" w:color="000000"/>
                        <w:bottom w:val="single" w:sz="2" w:space="0" w:color="000000"/>
                        <w:right w:val="single" w:sz="2" w:space="0" w:color="000000"/>
                      </w:divBdr>
                      <w:divsChild>
                        <w:div w:id="2051373989">
                          <w:marLeft w:val="0"/>
                          <w:marRight w:val="0"/>
                          <w:marTop w:val="0"/>
                          <w:marBottom w:val="0"/>
                          <w:divBdr>
                            <w:top w:val="single" w:sz="2" w:space="0" w:color="000000"/>
                            <w:left w:val="single" w:sz="2" w:space="0" w:color="000000"/>
                            <w:bottom w:val="single" w:sz="2" w:space="0" w:color="000000"/>
                            <w:right w:val="single" w:sz="2" w:space="0" w:color="000000"/>
                          </w:divBdr>
                          <w:divsChild>
                            <w:div w:id="1638097553">
                              <w:marLeft w:val="0"/>
                              <w:marRight w:val="0"/>
                              <w:marTop w:val="0"/>
                              <w:marBottom w:val="0"/>
                              <w:divBdr>
                                <w:top w:val="none" w:sz="0" w:space="0" w:color="auto"/>
                                <w:left w:val="none" w:sz="0" w:space="0" w:color="auto"/>
                                <w:bottom w:val="none" w:sz="0" w:space="0" w:color="auto"/>
                                <w:right w:val="none" w:sz="0" w:space="0" w:color="auto"/>
                              </w:divBdr>
                              <w:divsChild>
                                <w:div w:id="13978953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358971803">
      <w:bodyDiv w:val="1"/>
      <w:marLeft w:val="0"/>
      <w:marRight w:val="0"/>
      <w:marTop w:val="0"/>
      <w:marBottom w:val="0"/>
      <w:divBdr>
        <w:top w:val="none" w:sz="0" w:space="0" w:color="auto"/>
        <w:left w:val="none" w:sz="0" w:space="0" w:color="auto"/>
        <w:bottom w:val="none" w:sz="0" w:space="0" w:color="auto"/>
        <w:right w:val="none" w:sz="0" w:space="0" w:color="auto"/>
      </w:divBdr>
    </w:div>
    <w:div w:id="423847696">
      <w:bodyDiv w:val="1"/>
      <w:marLeft w:val="0"/>
      <w:marRight w:val="0"/>
      <w:marTop w:val="0"/>
      <w:marBottom w:val="0"/>
      <w:divBdr>
        <w:top w:val="none" w:sz="0" w:space="0" w:color="auto"/>
        <w:left w:val="none" w:sz="0" w:space="0" w:color="auto"/>
        <w:bottom w:val="none" w:sz="0" w:space="0" w:color="auto"/>
        <w:right w:val="none" w:sz="0" w:space="0" w:color="auto"/>
      </w:divBdr>
    </w:div>
    <w:div w:id="576552716">
      <w:bodyDiv w:val="1"/>
      <w:marLeft w:val="0"/>
      <w:marRight w:val="0"/>
      <w:marTop w:val="0"/>
      <w:marBottom w:val="0"/>
      <w:divBdr>
        <w:top w:val="none" w:sz="0" w:space="0" w:color="auto"/>
        <w:left w:val="none" w:sz="0" w:space="0" w:color="auto"/>
        <w:bottom w:val="none" w:sz="0" w:space="0" w:color="auto"/>
        <w:right w:val="none" w:sz="0" w:space="0" w:color="auto"/>
      </w:divBdr>
    </w:div>
    <w:div w:id="737292514">
      <w:bodyDiv w:val="1"/>
      <w:marLeft w:val="0"/>
      <w:marRight w:val="0"/>
      <w:marTop w:val="0"/>
      <w:marBottom w:val="0"/>
      <w:divBdr>
        <w:top w:val="none" w:sz="0" w:space="0" w:color="auto"/>
        <w:left w:val="none" w:sz="0" w:space="0" w:color="auto"/>
        <w:bottom w:val="none" w:sz="0" w:space="0" w:color="auto"/>
        <w:right w:val="none" w:sz="0" w:space="0" w:color="auto"/>
      </w:divBdr>
    </w:div>
    <w:div w:id="758061403">
      <w:bodyDiv w:val="1"/>
      <w:marLeft w:val="0"/>
      <w:marRight w:val="0"/>
      <w:marTop w:val="0"/>
      <w:marBottom w:val="0"/>
      <w:divBdr>
        <w:top w:val="none" w:sz="0" w:space="0" w:color="auto"/>
        <w:left w:val="none" w:sz="0" w:space="0" w:color="auto"/>
        <w:bottom w:val="none" w:sz="0" w:space="0" w:color="auto"/>
        <w:right w:val="none" w:sz="0" w:space="0" w:color="auto"/>
      </w:divBdr>
    </w:div>
    <w:div w:id="878326013">
      <w:bodyDiv w:val="1"/>
      <w:marLeft w:val="0"/>
      <w:marRight w:val="0"/>
      <w:marTop w:val="0"/>
      <w:marBottom w:val="0"/>
      <w:divBdr>
        <w:top w:val="none" w:sz="0" w:space="0" w:color="auto"/>
        <w:left w:val="none" w:sz="0" w:space="0" w:color="auto"/>
        <w:bottom w:val="none" w:sz="0" w:space="0" w:color="auto"/>
        <w:right w:val="none" w:sz="0" w:space="0" w:color="auto"/>
      </w:divBdr>
    </w:div>
    <w:div w:id="894700357">
      <w:bodyDiv w:val="1"/>
      <w:marLeft w:val="0"/>
      <w:marRight w:val="0"/>
      <w:marTop w:val="0"/>
      <w:marBottom w:val="0"/>
      <w:divBdr>
        <w:top w:val="none" w:sz="0" w:space="0" w:color="auto"/>
        <w:left w:val="none" w:sz="0" w:space="0" w:color="auto"/>
        <w:bottom w:val="none" w:sz="0" w:space="0" w:color="auto"/>
        <w:right w:val="none" w:sz="0" w:space="0" w:color="auto"/>
      </w:divBdr>
    </w:div>
    <w:div w:id="903637430">
      <w:bodyDiv w:val="1"/>
      <w:marLeft w:val="0"/>
      <w:marRight w:val="0"/>
      <w:marTop w:val="0"/>
      <w:marBottom w:val="0"/>
      <w:divBdr>
        <w:top w:val="none" w:sz="0" w:space="0" w:color="auto"/>
        <w:left w:val="none" w:sz="0" w:space="0" w:color="auto"/>
        <w:bottom w:val="none" w:sz="0" w:space="0" w:color="auto"/>
        <w:right w:val="none" w:sz="0" w:space="0" w:color="auto"/>
      </w:divBdr>
    </w:div>
    <w:div w:id="916019355">
      <w:bodyDiv w:val="1"/>
      <w:marLeft w:val="0"/>
      <w:marRight w:val="0"/>
      <w:marTop w:val="0"/>
      <w:marBottom w:val="0"/>
      <w:divBdr>
        <w:top w:val="none" w:sz="0" w:space="0" w:color="auto"/>
        <w:left w:val="none" w:sz="0" w:space="0" w:color="auto"/>
        <w:bottom w:val="none" w:sz="0" w:space="0" w:color="auto"/>
        <w:right w:val="none" w:sz="0" w:space="0" w:color="auto"/>
      </w:divBdr>
    </w:div>
    <w:div w:id="949703228">
      <w:bodyDiv w:val="1"/>
      <w:marLeft w:val="0"/>
      <w:marRight w:val="0"/>
      <w:marTop w:val="0"/>
      <w:marBottom w:val="0"/>
      <w:divBdr>
        <w:top w:val="none" w:sz="0" w:space="0" w:color="auto"/>
        <w:left w:val="none" w:sz="0" w:space="0" w:color="auto"/>
        <w:bottom w:val="none" w:sz="0" w:space="0" w:color="auto"/>
        <w:right w:val="none" w:sz="0" w:space="0" w:color="auto"/>
      </w:divBdr>
    </w:div>
    <w:div w:id="1027680169">
      <w:bodyDiv w:val="1"/>
      <w:marLeft w:val="0"/>
      <w:marRight w:val="0"/>
      <w:marTop w:val="0"/>
      <w:marBottom w:val="0"/>
      <w:divBdr>
        <w:top w:val="none" w:sz="0" w:space="0" w:color="auto"/>
        <w:left w:val="none" w:sz="0" w:space="0" w:color="auto"/>
        <w:bottom w:val="none" w:sz="0" w:space="0" w:color="auto"/>
        <w:right w:val="none" w:sz="0" w:space="0" w:color="auto"/>
      </w:divBdr>
    </w:div>
    <w:div w:id="1084377895">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 w:id="1217088241">
      <w:bodyDiv w:val="1"/>
      <w:marLeft w:val="0"/>
      <w:marRight w:val="0"/>
      <w:marTop w:val="0"/>
      <w:marBottom w:val="0"/>
      <w:divBdr>
        <w:top w:val="none" w:sz="0" w:space="0" w:color="auto"/>
        <w:left w:val="none" w:sz="0" w:space="0" w:color="auto"/>
        <w:bottom w:val="none" w:sz="0" w:space="0" w:color="auto"/>
        <w:right w:val="none" w:sz="0" w:space="0" w:color="auto"/>
      </w:divBdr>
    </w:div>
    <w:div w:id="1241602698">
      <w:bodyDiv w:val="1"/>
      <w:marLeft w:val="0"/>
      <w:marRight w:val="0"/>
      <w:marTop w:val="0"/>
      <w:marBottom w:val="0"/>
      <w:divBdr>
        <w:top w:val="none" w:sz="0" w:space="0" w:color="auto"/>
        <w:left w:val="none" w:sz="0" w:space="0" w:color="auto"/>
        <w:bottom w:val="none" w:sz="0" w:space="0" w:color="auto"/>
        <w:right w:val="none" w:sz="0" w:space="0" w:color="auto"/>
      </w:divBdr>
    </w:div>
    <w:div w:id="1299919254">
      <w:bodyDiv w:val="1"/>
      <w:marLeft w:val="0"/>
      <w:marRight w:val="0"/>
      <w:marTop w:val="0"/>
      <w:marBottom w:val="0"/>
      <w:divBdr>
        <w:top w:val="none" w:sz="0" w:space="0" w:color="auto"/>
        <w:left w:val="none" w:sz="0" w:space="0" w:color="auto"/>
        <w:bottom w:val="none" w:sz="0" w:space="0" w:color="auto"/>
        <w:right w:val="none" w:sz="0" w:space="0" w:color="auto"/>
      </w:divBdr>
    </w:div>
    <w:div w:id="1340041317">
      <w:bodyDiv w:val="1"/>
      <w:marLeft w:val="0"/>
      <w:marRight w:val="0"/>
      <w:marTop w:val="0"/>
      <w:marBottom w:val="0"/>
      <w:divBdr>
        <w:top w:val="none" w:sz="0" w:space="0" w:color="auto"/>
        <w:left w:val="none" w:sz="0" w:space="0" w:color="auto"/>
        <w:bottom w:val="none" w:sz="0" w:space="0" w:color="auto"/>
        <w:right w:val="none" w:sz="0" w:space="0" w:color="auto"/>
      </w:divBdr>
    </w:div>
    <w:div w:id="1369722380">
      <w:bodyDiv w:val="1"/>
      <w:marLeft w:val="0"/>
      <w:marRight w:val="0"/>
      <w:marTop w:val="0"/>
      <w:marBottom w:val="0"/>
      <w:divBdr>
        <w:top w:val="none" w:sz="0" w:space="0" w:color="auto"/>
        <w:left w:val="none" w:sz="0" w:space="0" w:color="auto"/>
        <w:bottom w:val="none" w:sz="0" w:space="0" w:color="auto"/>
        <w:right w:val="none" w:sz="0" w:space="0" w:color="auto"/>
      </w:divBdr>
    </w:div>
    <w:div w:id="1375428176">
      <w:bodyDiv w:val="1"/>
      <w:marLeft w:val="0"/>
      <w:marRight w:val="0"/>
      <w:marTop w:val="0"/>
      <w:marBottom w:val="0"/>
      <w:divBdr>
        <w:top w:val="none" w:sz="0" w:space="0" w:color="auto"/>
        <w:left w:val="none" w:sz="0" w:space="0" w:color="auto"/>
        <w:bottom w:val="none" w:sz="0" w:space="0" w:color="auto"/>
        <w:right w:val="none" w:sz="0" w:space="0" w:color="auto"/>
      </w:divBdr>
    </w:div>
    <w:div w:id="1381708124">
      <w:bodyDiv w:val="1"/>
      <w:marLeft w:val="0"/>
      <w:marRight w:val="0"/>
      <w:marTop w:val="0"/>
      <w:marBottom w:val="0"/>
      <w:divBdr>
        <w:top w:val="none" w:sz="0" w:space="0" w:color="auto"/>
        <w:left w:val="none" w:sz="0" w:space="0" w:color="auto"/>
        <w:bottom w:val="none" w:sz="0" w:space="0" w:color="auto"/>
        <w:right w:val="none" w:sz="0" w:space="0" w:color="auto"/>
      </w:divBdr>
    </w:div>
    <w:div w:id="1434478474">
      <w:bodyDiv w:val="1"/>
      <w:marLeft w:val="0"/>
      <w:marRight w:val="0"/>
      <w:marTop w:val="0"/>
      <w:marBottom w:val="0"/>
      <w:divBdr>
        <w:top w:val="none" w:sz="0" w:space="0" w:color="auto"/>
        <w:left w:val="none" w:sz="0" w:space="0" w:color="auto"/>
        <w:bottom w:val="none" w:sz="0" w:space="0" w:color="auto"/>
        <w:right w:val="none" w:sz="0" w:space="0" w:color="auto"/>
      </w:divBdr>
    </w:div>
    <w:div w:id="1454984384">
      <w:bodyDiv w:val="1"/>
      <w:marLeft w:val="0"/>
      <w:marRight w:val="0"/>
      <w:marTop w:val="0"/>
      <w:marBottom w:val="0"/>
      <w:divBdr>
        <w:top w:val="none" w:sz="0" w:space="0" w:color="auto"/>
        <w:left w:val="none" w:sz="0" w:space="0" w:color="auto"/>
        <w:bottom w:val="none" w:sz="0" w:space="0" w:color="auto"/>
        <w:right w:val="none" w:sz="0" w:space="0" w:color="auto"/>
      </w:divBdr>
    </w:div>
    <w:div w:id="1488671685">
      <w:bodyDiv w:val="1"/>
      <w:marLeft w:val="0"/>
      <w:marRight w:val="0"/>
      <w:marTop w:val="0"/>
      <w:marBottom w:val="0"/>
      <w:divBdr>
        <w:top w:val="none" w:sz="0" w:space="0" w:color="auto"/>
        <w:left w:val="none" w:sz="0" w:space="0" w:color="auto"/>
        <w:bottom w:val="none" w:sz="0" w:space="0" w:color="auto"/>
        <w:right w:val="none" w:sz="0" w:space="0" w:color="auto"/>
      </w:divBdr>
    </w:div>
    <w:div w:id="1494024647">
      <w:bodyDiv w:val="1"/>
      <w:marLeft w:val="0"/>
      <w:marRight w:val="0"/>
      <w:marTop w:val="0"/>
      <w:marBottom w:val="0"/>
      <w:divBdr>
        <w:top w:val="none" w:sz="0" w:space="0" w:color="auto"/>
        <w:left w:val="none" w:sz="0" w:space="0" w:color="auto"/>
        <w:bottom w:val="none" w:sz="0" w:space="0" w:color="auto"/>
        <w:right w:val="none" w:sz="0" w:space="0" w:color="auto"/>
      </w:divBdr>
    </w:div>
    <w:div w:id="1615167332">
      <w:bodyDiv w:val="1"/>
      <w:marLeft w:val="0"/>
      <w:marRight w:val="0"/>
      <w:marTop w:val="0"/>
      <w:marBottom w:val="0"/>
      <w:divBdr>
        <w:top w:val="none" w:sz="0" w:space="0" w:color="auto"/>
        <w:left w:val="none" w:sz="0" w:space="0" w:color="auto"/>
        <w:bottom w:val="none" w:sz="0" w:space="0" w:color="auto"/>
        <w:right w:val="none" w:sz="0" w:space="0" w:color="auto"/>
      </w:divBdr>
    </w:div>
    <w:div w:id="1663658573">
      <w:bodyDiv w:val="1"/>
      <w:marLeft w:val="0"/>
      <w:marRight w:val="0"/>
      <w:marTop w:val="0"/>
      <w:marBottom w:val="0"/>
      <w:divBdr>
        <w:top w:val="none" w:sz="0" w:space="0" w:color="auto"/>
        <w:left w:val="none" w:sz="0" w:space="0" w:color="auto"/>
        <w:bottom w:val="none" w:sz="0" w:space="0" w:color="auto"/>
        <w:right w:val="none" w:sz="0" w:space="0" w:color="auto"/>
      </w:divBdr>
    </w:div>
    <w:div w:id="1718771304">
      <w:bodyDiv w:val="1"/>
      <w:marLeft w:val="0"/>
      <w:marRight w:val="0"/>
      <w:marTop w:val="0"/>
      <w:marBottom w:val="0"/>
      <w:divBdr>
        <w:top w:val="none" w:sz="0" w:space="0" w:color="auto"/>
        <w:left w:val="none" w:sz="0" w:space="0" w:color="auto"/>
        <w:bottom w:val="none" w:sz="0" w:space="0" w:color="auto"/>
        <w:right w:val="none" w:sz="0" w:space="0" w:color="auto"/>
      </w:divBdr>
    </w:div>
    <w:div w:id="1758744856">
      <w:bodyDiv w:val="1"/>
      <w:marLeft w:val="0"/>
      <w:marRight w:val="0"/>
      <w:marTop w:val="0"/>
      <w:marBottom w:val="0"/>
      <w:divBdr>
        <w:top w:val="none" w:sz="0" w:space="0" w:color="auto"/>
        <w:left w:val="none" w:sz="0" w:space="0" w:color="auto"/>
        <w:bottom w:val="none" w:sz="0" w:space="0" w:color="auto"/>
        <w:right w:val="none" w:sz="0" w:space="0" w:color="auto"/>
      </w:divBdr>
    </w:div>
    <w:div w:id="1814105124">
      <w:bodyDiv w:val="1"/>
      <w:marLeft w:val="0"/>
      <w:marRight w:val="0"/>
      <w:marTop w:val="0"/>
      <w:marBottom w:val="0"/>
      <w:divBdr>
        <w:top w:val="none" w:sz="0" w:space="0" w:color="auto"/>
        <w:left w:val="none" w:sz="0" w:space="0" w:color="auto"/>
        <w:bottom w:val="none" w:sz="0" w:space="0" w:color="auto"/>
        <w:right w:val="none" w:sz="0" w:space="0" w:color="auto"/>
      </w:divBdr>
    </w:div>
    <w:div w:id="1855217850">
      <w:bodyDiv w:val="1"/>
      <w:marLeft w:val="0"/>
      <w:marRight w:val="0"/>
      <w:marTop w:val="0"/>
      <w:marBottom w:val="0"/>
      <w:divBdr>
        <w:top w:val="none" w:sz="0" w:space="0" w:color="auto"/>
        <w:left w:val="none" w:sz="0" w:space="0" w:color="auto"/>
        <w:bottom w:val="none" w:sz="0" w:space="0" w:color="auto"/>
        <w:right w:val="none" w:sz="0" w:space="0" w:color="auto"/>
      </w:divBdr>
    </w:div>
    <w:div w:id="1922523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coss.org.au/wp-content/uploads/2022/11/ACOSS-Submission-to-the-National-Electric-Vehicle-Strategy-Consultation-Paper-2022-Final.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coss.org.au/wp-content/uploads/2023/06/ACOSS-Submission-on-Design-of-Fuel-Efficiency-Standards-Final-June-2023.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infrastructure.gov.au/sites/default/files/documents/cleaner-cheaper-to-run-cars-the-australian-new-vehicle-efficiency-standard-consultation-impact-analysis-february2024.pdf"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mailto:kellie@acoss.org.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olarcitizens.org.au/roadshow_reports_australia" TargetMode="External"/><Relationship Id="rId7" Type="http://schemas.openxmlformats.org/officeDocument/2006/relationships/hyperlink" Target="https://thedriven.io/2023/03/27/new-zealanders-happy-with-strong-fuel-efficiency-standards-as-ev-uptake-booms/" TargetMode="External"/><Relationship Id="rId2" Type="http://schemas.openxmlformats.org/officeDocument/2006/relationships/hyperlink" Target="https://www.infrastructure.gov.au/sites/default/files/documents/cleaner-cheaper-to-run-cars-the-australian-new-vehicle-efficiency-standard-consultation-impact-analysis-february2024.pdf" TargetMode="External"/><Relationship Id="rId1" Type="http://schemas.openxmlformats.org/officeDocument/2006/relationships/hyperlink" Target="https://iea.blob.core.windows.net/assets/830fe099-5530-48f2-a7c1-11f35d510983/WorldEnergyOutlook2022.pdf" TargetMode="External"/><Relationship Id="rId6" Type="http://schemas.openxmlformats.org/officeDocument/2006/relationships/hyperlink" Target="https://www.carsguide.com.au/ev/advice/how-many-electric-cars-are-there-in-australia-83262" TargetMode="External"/><Relationship Id="rId5" Type="http://schemas.openxmlformats.org/officeDocument/2006/relationships/hyperlink" Target="https://www.iea.org/reports/global-ev-outlook-2022/trends-in-electric-light-duty-vehicles" TargetMode="External"/><Relationship Id="rId4" Type="http://schemas.openxmlformats.org/officeDocument/2006/relationships/hyperlink" Target="https://www.infrastructure.gov.au/sites/default/files/migrated/vehicles/environment/forum/files/Vehicle_Fuel_Efficiency_RI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EC1D7-9AC8-4534-B734-8E733F6B6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5441</TotalTime>
  <Pages>1</Pages>
  <Words>2526</Words>
  <Characters>14401</Characters>
  <Application>Microsoft Office Word</Application>
  <DocSecurity>4</DocSecurity>
  <Lines>120</Lines>
  <Paragraphs>33</Paragraphs>
  <ScaleCrop>false</ScaleCrop>
  <Company>Company</Company>
  <LinksUpToDate>false</LinksUpToDate>
  <CharactersWithSpaces>16894</CharactersWithSpaces>
  <SharedDoc>false</SharedDoc>
  <HLinks>
    <vt:vector size="78" baseType="variant">
      <vt:variant>
        <vt:i4>5963826</vt:i4>
      </vt:variant>
      <vt:variant>
        <vt:i4>9</vt:i4>
      </vt:variant>
      <vt:variant>
        <vt:i4>0</vt:i4>
      </vt:variant>
      <vt:variant>
        <vt:i4>5</vt:i4>
      </vt:variant>
      <vt:variant>
        <vt:lpwstr>mailto:kellie@acoss.org.au</vt:lpwstr>
      </vt:variant>
      <vt:variant>
        <vt:lpwstr/>
      </vt:variant>
      <vt:variant>
        <vt:i4>4653123</vt:i4>
      </vt:variant>
      <vt:variant>
        <vt:i4>6</vt:i4>
      </vt:variant>
      <vt:variant>
        <vt:i4>0</vt:i4>
      </vt:variant>
      <vt:variant>
        <vt:i4>5</vt:i4>
      </vt:variant>
      <vt:variant>
        <vt:lpwstr>https://www.acoss.org.au/wp-content/uploads/2022/11/ACOSS-Submission-to-the-National-Electric-Vehicle-Strategy-Consultation-Paper-2022-Final.pdf</vt:lpwstr>
      </vt:variant>
      <vt:variant>
        <vt:lpwstr/>
      </vt:variant>
      <vt:variant>
        <vt:i4>3866738</vt:i4>
      </vt:variant>
      <vt:variant>
        <vt:i4>3</vt:i4>
      </vt:variant>
      <vt:variant>
        <vt:i4>0</vt:i4>
      </vt:variant>
      <vt:variant>
        <vt:i4>5</vt:i4>
      </vt:variant>
      <vt:variant>
        <vt:lpwstr>https://www.acoss.org.au/wp-content/uploads/2023/06/ACOSS-Submission-on-Design-of-Fuel-Efficiency-Standards-Final-June-2023.pdf</vt:lpwstr>
      </vt:variant>
      <vt:variant>
        <vt:lpwstr/>
      </vt:variant>
      <vt:variant>
        <vt:i4>4456513</vt:i4>
      </vt:variant>
      <vt:variant>
        <vt:i4>0</vt:i4>
      </vt:variant>
      <vt:variant>
        <vt:i4>0</vt:i4>
      </vt:variant>
      <vt:variant>
        <vt:i4>5</vt:i4>
      </vt:variant>
      <vt:variant>
        <vt:lpwstr>https://www.infrastructure.gov.au/sites/default/files/documents/cleaner-cheaper-to-run-cars-the-australian-new-vehicle-efficiency-standard-consultation-impact-analysis-february2024.pdf</vt:lpwstr>
      </vt:variant>
      <vt:variant>
        <vt:lpwstr/>
      </vt:variant>
      <vt:variant>
        <vt:i4>2293792</vt:i4>
      </vt:variant>
      <vt:variant>
        <vt:i4>18</vt:i4>
      </vt:variant>
      <vt:variant>
        <vt:i4>0</vt:i4>
      </vt:variant>
      <vt:variant>
        <vt:i4>5</vt:i4>
      </vt:variant>
      <vt:variant>
        <vt:lpwstr>https://thedriven.io/2023/03/27/new-zealanders-happy-with-strong-fuel-efficiency-standards-as-ev-uptake-booms/</vt:lpwstr>
      </vt:variant>
      <vt:variant>
        <vt:lpwstr/>
      </vt:variant>
      <vt:variant>
        <vt:i4>3342394</vt:i4>
      </vt:variant>
      <vt:variant>
        <vt:i4>15</vt:i4>
      </vt:variant>
      <vt:variant>
        <vt:i4>0</vt:i4>
      </vt:variant>
      <vt:variant>
        <vt:i4>5</vt:i4>
      </vt:variant>
      <vt:variant>
        <vt:lpwstr>https://www.carsguide.com.au/ev/advice/how-many-electric-cars-are-there-in-australia-83262</vt:lpwstr>
      </vt:variant>
      <vt:variant>
        <vt:lpwstr/>
      </vt:variant>
      <vt:variant>
        <vt:i4>4325462</vt:i4>
      </vt:variant>
      <vt:variant>
        <vt:i4>12</vt:i4>
      </vt:variant>
      <vt:variant>
        <vt:i4>0</vt:i4>
      </vt:variant>
      <vt:variant>
        <vt:i4>5</vt:i4>
      </vt:variant>
      <vt:variant>
        <vt:lpwstr>https://www.iea.org/reports/global-ev-outlook-2022/trends-in-electric-light-duty-vehicles</vt:lpwstr>
      </vt:variant>
      <vt:variant>
        <vt:lpwstr/>
      </vt:variant>
      <vt:variant>
        <vt:i4>7077973</vt:i4>
      </vt:variant>
      <vt:variant>
        <vt:i4>9</vt:i4>
      </vt:variant>
      <vt:variant>
        <vt:i4>0</vt:i4>
      </vt:variant>
      <vt:variant>
        <vt:i4>5</vt:i4>
      </vt:variant>
      <vt:variant>
        <vt:lpwstr>https://www.infrastructure.gov.au/sites/default/files/migrated/vehicles/environment/forum/files/Vehicle_Fuel_Efficiency_RIS.pdf</vt:lpwstr>
      </vt:variant>
      <vt:variant>
        <vt:lpwstr/>
      </vt:variant>
      <vt:variant>
        <vt:i4>3801190</vt:i4>
      </vt:variant>
      <vt:variant>
        <vt:i4>6</vt:i4>
      </vt:variant>
      <vt:variant>
        <vt:i4>0</vt:i4>
      </vt:variant>
      <vt:variant>
        <vt:i4>5</vt:i4>
      </vt:variant>
      <vt:variant>
        <vt:lpwstr>https://www.solarcitizens.org.au/roadshow_reports_australia</vt:lpwstr>
      </vt:variant>
      <vt:variant>
        <vt:lpwstr/>
      </vt:variant>
      <vt:variant>
        <vt:i4>4456513</vt:i4>
      </vt:variant>
      <vt:variant>
        <vt:i4>3</vt:i4>
      </vt:variant>
      <vt:variant>
        <vt:i4>0</vt:i4>
      </vt:variant>
      <vt:variant>
        <vt:i4>5</vt:i4>
      </vt:variant>
      <vt:variant>
        <vt:lpwstr>https://www.infrastructure.gov.au/sites/default/files/documents/cleaner-cheaper-to-run-cars-the-australian-new-vehicle-efficiency-standard-consultation-impact-analysis-february2024.pdf</vt:lpwstr>
      </vt:variant>
      <vt:variant>
        <vt:lpwstr/>
      </vt:variant>
      <vt:variant>
        <vt:i4>655360</vt:i4>
      </vt:variant>
      <vt:variant>
        <vt:i4>0</vt:i4>
      </vt:variant>
      <vt:variant>
        <vt:i4>0</vt:i4>
      </vt:variant>
      <vt:variant>
        <vt:i4>5</vt:i4>
      </vt:variant>
      <vt:variant>
        <vt:lpwstr>https://iea.blob.core.windows.net/assets/830fe099-5530-48f2-a7c1-11f35d510983/WorldEnergyOutlook2022.pdf</vt:lpwstr>
      </vt:variant>
      <vt:variant>
        <vt:lpwstr/>
      </vt:variant>
      <vt:variant>
        <vt:i4>1048647</vt:i4>
      </vt:variant>
      <vt:variant>
        <vt:i4>6</vt:i4>
      </vt:variant>
      <vt:variant>
        <vt:i4>0</vt:i4>
      </vt:variant>
      <vt:variant>
        <vt:i4>5</vt:i4>
      </vt:variant>
      <vt:variant>
        <vt:lpwstr>http://www.acoss.org.au/</vt:lpwstr>
      </vt:variant>
      <vt:variant>
        <vt:lpwstr/>
      </vt:variant>
      <vt:variant>
        <vt:i4>3801183</vt:i4>
      </vt:variant>
      <vt:variant>
        <vt:i4>3</vt:i4>
      </vt:variant>
      <vt:variant>
        <vt:i4>0</vt:i4>
      </vt:variant>
      <vt:variant>
        <vt:i4>5</vt:i4>
      </vt:variant>
      <vt:variant>
        <vt:lpwstr>mailto:info@acoss.org.au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Caught</dc:creator>
  <cp:keywords/>
  <dc:description/>
  <cp:lastModifiedBy>Kellie Caught</cp:lastModifiedBy>
  <cp:revision>400</cp:revision>
  <cp:lastPrinted>2022-11-01T17:46:00Z</cp:lastPrinted>
  <dcterms:created xsi:type="dcterms:W3CDTF">2024-02-29T05:43:00Z</dcterms:created>
  <dcterms:modified xsi:type="dcterms:W3CDTF">2024-03-05T16:52:00Z</dcterms:modified>
</cp:coreProperties>
</file>