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v:background id="_x0000_s2049" o:bwmode="white">
      <v:fill type="tile" o:title="Word Document Background 5" r:id="rId7"/>
    </v:background>
  </w:background>
  <w:body>
    <w:p w:rsidR="007C61BA" w:rsidP="2753E4B9" w:rsidRDefault="001340AE" w14:paraId="31DCE282" w14:textId="1ED9AE8C">
      <w:pPr>
        <w:pStyle w:val="Title"/>
        <w:widowControl w:val="0"/>
      </w:pPr>
      <w:bookmarkStart w:name="_Hlk172531983" w:id="0"/>
      <w:bookmarkEnd w:id="0"/>
      <w:r>
        <w:t>Briefing note</w:t>
      </w:r>
    </w:p>
    <w:p w:rsidR="513AA51E" w:rsidP="2753E4B9" w:rsidRDefault="00A76787" w14:paraId="1EA1F10B" w14:textId="1F211BB2">
      <w:pPr>
        <w:pStyle w:val="Subtitle"/>
        <w:widowControl w:val="0"/>
        <w:spacing w:line="259" w:lineRule="auto"/>
      </w:pPr>
      <w:r>
        <w:t xml:space="preserve">The </w:t>
      </w:r>
      <w:r w:rsidR="009F55A4">
        <w:t>b</w:t>
      </w:r>
      <w:r>
        <w:t xml:space="preserve">ig squeeze: </w:t>
      </w:r>
      <w:r w:rsidR="00961567">
        <w:t xml:space="preserve">will the cure for high </w:t>
      </w:r>
      <w:r>
        <w:t>inflation</w:t>
      </w:r>
      <w:r w:rsidR="00436D52">
        <w:t xml:space="preserve"> turn out worse than the disease?</w:t>
      </w:r>
      <w:r>
        <w:t xml:space="preserve"> </w:t>
      </w:r>
    </w:p>
    <w:p w:rsidRPr="00D67336" w:rsidR="0FE2F557" w:rsidP="2753E4B9" w:rsidRDefault="00B66EFB" w14:paraId="342543E5" w14:textId="096A31C6">
      <w:pPr>
        <w:pStyle w:val="Subtitle"/>
        <w:widowControl w:val="0"/>
        <w:spacing w:after="0"/>
        <w:rPr>
          <w:sz w:val="28"/>
          <w:szCs w:val="28"/>
        </w:rPr>
      </w:pPr>
      <w:r w:rsidRPr="00D67336">
        <w:rPr>
          <w:noProof/>
          <w:color w:val="2B579A"/>
          <w:sz w:val="28"/>
          <w:szCs w:val="28"/>
          <w:shd w:val="clear" w:color="auto" w:fill="E6E6E6"/>
          <w:lang w:val="en-AU" w:eastAsia="en-AU"/>
        </w:rPr>
        <w:drawing>
          <wp:anchor distT="0" distB="0" distL="114300" distR="114300" simplePos="0" relativeHeight="251658240" behindDoc="0" locked="0" layoutInCell="1" allowOverlap="1" wp14:anchorId="71208C32" wp14:editId="4CA9602A">
            <wp:simplePos x="0" y="0"/>
            <wp:positionH relativeFrom="margin">
              <wp:align>left</wp:align>
            </wp:positionH>
            <wp:positionV relativeFrom="paragraph">
              <wp:posOffset>419100</wp:posOffset>
            </wp:positionV>
            <wp:extent cx="359664" cy="359664"/>
            <wp:effectExtent l="0" t="0" r="2540" b="2540"/>
            <wp:wrapTopAndBottom/>
            <wp:docPr id="1" name="Picture 1" descr="Simple Yellow Line Graphic" title="Tit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Divi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anchor>
        </w:drawing>
      </w:r>
      <w:r w:rsidR="183F120E">
        <w:rPr>
          <w:sz w:val="28"/>
          <w:szCs w:val="28"/>
        </w:rPr>
        <w:t xml:space="preserve">2 </w:t>
      </w:r>
      <w:r w:rsidR="006C032F">
        <w:rPr>
          <w:sz w:val="28"/>
          <w:szCs w:val="28"/>
        </w:rPr>
        <w:t>August</w:t>
      </w:r>
      <w:r w:rsidRPr="00D67336" w:rsidR="001340AE">
        <w:rPr>
          <w:sz w:val="28"/>
          <w:szCs w:val="28"/>
        </w:rPr>
        <w:t xml:space="preserve"> 2024</w:t>
      </w:r>
    </w:p>
    <w:p w:rsidR="00BE45E1" w:rsidP="2753E4B9" w:rsidRDefault="00DE6EC2" w14:paraId="0FE6BA76" w14:textId="78549371">
      <w:pPr>
        <w:pStyle w:val="Heading1"/>
        <w:keepNext w:val="0"/>
        <w:keepLines w:val="0"/>
        <w:widowControl w:val="0"/>
        <w:rPr>
          <w:rStyle w:val="Strong"/>
          <w:b w:val="0"/>
          <w:bCs w:val="0"/>
        </w:rPr>
      </w:pPr>
      <w:r w:rsidRPr="2753E4B9">
        <w:rPr>
          <w:rStyle w:val="Strong"/>
          <w:b w:val="0"/>
          <w:bCs w:val="0"/>
        </w:rPr>
        <w:t>Summary</w:t>
      </w:r>
    </w:p>
    <w:p w:rsidR="001340AE" w:rsidP="2753E4B9" w:rsidRDefault="00DB2D04" w14:paraId="4F5028FB" w14:textId="62DA040C">
      <w:pPr>
        <w:widowControl w:val="0"/>
        <w:rPr>
          <w:lang w:val="en-US"/>
        </w:rPr>
      </w:pPr>
      <w:r w:rsidRPr="2753E4B9">
        <w:rPr>
          <w:lang w:val="en-US"/>
        </w:rPr>
        <w:t xml:space="preserve">This brief </w:t>
      </w:r>
      <w:r w:rsidRPr="2753E4B9" w:rsidR="00174D37">
        <w:rPr>
          <w:lang w:val="en-US"/>
        </w:rPr>
        <w:t xml:space="preserve">tracks incomes, economic </w:t>
      </w:r>
      <w:r w:rsidRPr="2753E4B9" w:rsidR="00863B3A">
        <w:rPr>
          <w:lang w:val="en-US"/>
        </w:rPr>
        <w:t xml:space="preserve">growth, unemployment, household spending </w:t>
      </w:r>
      <w:r w:rsidRPr="2753E4B9" w:rsidR="00F036C5">
        <w:rPr>
          <w:lang w:val="en-US"/>
        </w:rPr>
        <w:t xml:space="preserve">and inflation </w:t>
      </w:r>
      <w:r w:rsidRPr="2753E4B9" w:rsidR="006A7052">
        <w:rPr>
          <w:lang w:val="en-US"/>
        </w:rPr>
        <w:t xml:space="preserve">in Australia </w:t>
      </w:r>
      <w:r w:rsidRPr="2753E4B9" w:rsidR="00960AEC">
        <w:rPr>
          <w:lang w:val="en-US"/>
        </w:rPr>
        <w:t xml:space="preserve">to </w:t>
      </w:r>
      <w:r w:rsidRPr="2753E4B9" w:rsidR="00CC6E4C">
        <w:rPr>
          <w:lang w:val="en-US"/>
        </w:rPr>
        <w:t>assess the impact of official interest rate increases since</w:t>
      </w:r>
      <w:r w:rsidRPr="2753E4B9" w:rsidR="00F036C5">
        <w:rPr>
          <w:lang w:val="en-US"/>
        </w:rPr>
        <w:t xml:space="preserve"> 2022</w:t>
      </w:r>
      <w:r w:rsidRPr="2753E4B9" w:rsidR="00E563B0">
        <w:rPr>
          <w:lang w:val="en-US"/>
        </w:rPr>
        <w:t>.</w:t>
      </w:r>
    </w:p>
    <w:p w:rsidR="6296649B" w:rsidP="2753E4B9" w:rsidRDefault="6296649B" w14:paraId="551817F3" w14:textId="60024119">
      <w:pPr>
        <w:widowControl w:val="0"/>
        <w:rPr>
          <w:lang w:val="en-US"/>
        </w:rPr>
      </w:pPr>
      <w:r w:rsidRPr="2753E4B9">
        <w:rPr>
          <w:lang w:val="en-US"/>
        </w:rPr>
        <w:t>We write at a time when the tide is turning on interest rate polic</w:t>
      </w:r>
      <w:r w:rsidRPr="2753E4B9" w:rsidR="038679DF">
        <w:rPr>
          <w:lang w:val="en-US"/>
        </w:rPr>
        <w:t>ies</w:t>
      </w:r>
      <w:r w:rsidRPr="2753E4B9">
        <w:rPr>
          <w:lang w:val="en-US"/>
        </w:rPr>
        <w:t xml:space="preserve"> internationally – central banks in Europe, </w:t>
      </w:r>
      <w:r w:rsidRPr="2753E4B9" w:rsidR="2DFE9037">
        <w:rPr>
          <w:lang w:val="en-US"/>
        </w:rPr>
        <w:t>Canada</w:t>
      </w:r>
      <w:r w:rsidRPr="2753E4B9" w:rsidR="19610663">
        <w:rPr>
          <w:lang w:val="en-US"/>
        </w:rPr>
        <w:t xml:space="preserve"> and</w:t>
      </w:r>
      <w:r w:rsidRPr="2753E4B9" w:rsidR="2DFE9037">
        <w:rPr>
          <w:lang w:val="en-US"/>
        </w:rPr>
        <w:t xml:space="preserve"> </w:t>
      </w:r>
      <w:r w:rsidRPr="2753E4B9">
        <w:rPr>
          <w:lang w:val="en-US"/>
        </w:rPr>
        <w:t xml:space="preserve">the United Kingdom have cut rates </w:t>
      </w:r>
      <w:r w:rsidRPr="2753E4B9" w:rsidR="7DC82606">
        <w:rPr>
          <w:lang w:val="en-US"/>
        </w:rPr>
        <w:t xml:space="preserve">and </w:t>
      </w:r>
      <w:r w:rsidRPr="2753E4B9" w:rsidR="596F3BC3">
        <w:rPr>
          <w:lang w:val="en-US"/>
        </w:rPr>
        <w:t xml:space="preserve">a </w:t>
      </w:r>
      <w:r w:rsidRPr="2753E4B9" w:rsidR="7DC82606">
        <w:rPr>
          <w:lang w:val="en-US"/>
        </w:rPr>
        <w:t xml:space="preserve">cut in the United States is expected soon. Yet </w:t>
      </w:r>
      <w:r w:rsidRPr="2753E4B9" w:rsidR="57F04301">
        <w:rPr>
          <w:lang w:val="en-US"/>
        </w:rPr>
        <w:t xml:space="preserve">recent </w:t>
      </w:r>
      <w:r w:rsidRPr="2753E4B9" w:rsidR="7DC82606">
        <w:rPr>
          <w:lang w:val="en-US"/>
        </w:rPr>
        <w:t>discussion in Australia focussed on whether</w:t>
      </w:r>
      <w:r w:rsidRPr="2753E4B9" w:rsidR="3F6D8A7F">
        <w:rPr>
          <w:lang w:val="en-US"/>
        </w:rPr>
        <w:t xml:space="preserve"> the RBA should </w:t>
      </w:r>
      <w:r w:rsidRPr="2753E4B9" w:rsidR="3F6D8A7F">
        <w:rPr>
          <w:i/>
          <w:iCs/>
          <w:lang w:val="en-US"/>
        </w:rPr>
        <w:t xml:space="preserve">increase </w:t>
      </w:r>
      <w:r w:rsidRPr="2753E4B9" w:rsidR="3F6D8A7F">
        <w:rPr>
          <w:lang w:val="en-US"/>
        </w:rPr>
        <w:t>rates</w:t>
      </w:r>
      <w:r w:rsidRPr="2753E4B9" w:rsidR="743300AF">
        <w:rPr>
          <w:lang w:val="en-US"/>
        </w:rPr>
        <w:t xml:space="preserve"> to </w:t>
      </w:r>
      <w:r w:rsidRPr="2753E4B9" w:rsidR="678B167D">
        <w:rPr>
          <w:lang w:val="en-US"/>
        </w:rPr>
        <w:t>curb</w:t>
      </w:r>
      <w:r w:rsidRPr="2753E4B9" w:rsidR="5AE8AA2B">
        <w:rPr>
          <w:lang w:val="en-US"/>
        </w:rPr>
        <w:t xml:space="preserve"> </w:t>
      </w:r>
      <w:r w:rsidRPr="2753E4B9" w:rsidR="1938D589">
        <w:rPr>
          <w:lang w:val="en-US"/>
        </w:rPr>
        <w:t>resurgen</w:t>
      </w:r>
      <w:r w:rsidRPr="2753E4B9" w:rsidR="178CA44E">
        <w:rPr>
          <w:lang w:val="en-US"/>
        </w:rPr>
        <w:t>t</w:t>
      </w:r>
      <w:r w:rsidRPr="2753E4B9" w:rsidR="1938D589">
        <w:rPr>
          <w:lang w:val="en-US"/>
        </w:rPr>
        <w:t xml:space="preserve"> </w:t>
      </w:r>
      <w:r w:rsidRPr="2753E4B9" w:rsidR="743300AF">
        <w:rPr>
          <w:lang w:val="en-US"/>
        </w:rPr>
        <w:t>inflation</w:t>
      </w:r>
      <w:r w:rsidRPr="2753E4B9" w:rsidR="3F6D8A7F">
        <w:rPr>
          <w:lang w:val="en-US"/>
        </w:rPr>
        <w:t xml:space="preserve">. </w:t>
      </w:r>
      <w:r w:rsidRPr="2753E4B9" w:rsidR="2A0394F2">
        <w:rPr>
          <w:lang w:val="en-US"/>
        </w:rPr>
        <w:t xml:space="preserve">We believe this view is out of </w:t>
      </w:r>
      <w:r w:rsidRPr="2753E4B9" w:rsidR="4A74526D">
        <w:rPr>
          <w:lang w:val="en-US"/>
        </w:rPr>
        <w:t xml:space="preserve">touch </w:t>
      </w:r>
      <w:r w:rsidRPr="2753E4B9" w:rsidR="2A0394F2">
        <w:rPr>
          <w:lang w:val="en-US"/>
        </w:rPr>
        <w:t>w</w:t>
      </w:r>
      <w:r w:rsidRPr="2753E4B9" w:rsidR="5822D49E">
        <w:rPr>
          <w:lang w:val="en-US"/>
        </w:rPr>
        <w:t xml:space="preserve">ith </w:t>
      </w:r>
      <w:r w:rsidRPr="2753E4B9" w:rsidR="3F6D8A7F">
        <w:rPr>
          <w:lang w:val="en-US"/>
        </w:rPr>
        <w:t>economic conditions</w:t>
      </w:r>
      <w:r w:rsidRPr="2753E4B9" w:rsidR="381DE31C">
        <w:rPr>
          <w:lang w:val="en-US"/>
        </w:rPr>
        <w:t xml:space="preserve"> and lived experience in Australia today.</w:t>
      </w:r>
      <w:r w:rsidRPr="2753E4B9" w:rsidR="3F6D8A7F">
        <w:rPr>
          <w:lang w:val="en-US"/>
        </w:rPr>
        <w:t xml:space="preserve">  </w:t>
      </w:r>
      <w:r w:rsidRPr="2753E4B9" w:rsidR="7DC82606">
        <w:rPr>
          <w:lang w:val="en-US"/>
        </w:rPr>
        <w:t xml:space="preserve"> </w:t>
      </w:r>
    </w:p>
    <w:p w:rsidR="00712E60" w:rsidP="2753E4B9" w:rsidRDefault="00C9089F" w14:paraId="540CA8D8" w14:textId="21462423">
      <w:pPr>
        <w:pStyle w:val="Recommendation"/>
        <w:keepNext w:val="0"/>
        <w:widowControl w:val="0"/>
        <w:rPr>
          <w:lang w:val="en-US"/>
        </w:rPr>
      </w:pPr>
      <w:r w:rsidRPr="2753E4B9">
        <w:rPr>
          <w:lang w:val="en-US"/>
        </w:rPr>
        <w:t xml:space="preserve">The </w:t>
      </w:r>
      <w:r w:rsidRPr="2753E4B9" w:rsidR="00F06FFB">
        <w:rPr>
          <w:lang w:val="en-US"/>
        </w:rPr>
        <w:t xml:space="preserve">logic and risks of the </w:t>
      </w:r>
      <w:r w:rsidRPr="2753E4B9">
        <w:rPr>
          <w:lang w:val="en-US"/>
        </w:rPr>
        <w:t>RBAs inflation-fighting strategy</w:t>
      </w:r>
    </w:p>
    <w:p w:rsidR="00A4625A" w:rsidP="2753E4B9" w:rsidRDefault="00A4625A" w14:paraId="34580D65" w14:textId="070A1EC0">
      <w:pPr>
        <w:widowControl w:val="0"/>
        <w:rPr>
          <w:lang w:val="en-US"/>
        </w:rPr>
      </w:pPr>
      <w:r w:rsidRPr="2753E4B9">
        <w:rPr>
          <w:lang w:val="en-US"/>
        </w:rPr>
        <w:t xml:space="preserve">While increases in official interest rates from COVID-emergency </w:t>
      </w:r>
      <w:r w:rsidRPr="2753E4B9" w:rsidR="68AE1F73">
        <w:rPr>
          <w:lang w:val="en-US"/>
        </w:rPr>
        <w:t>level</w:t>
      </w:r>
      <w:r w:rsidRPr="2753E4B9" w:rsidR="5F024274">
        <w:rPr>
          <w:lang w:val="en-US"/>
        </w:rPr>
        <w:t>s</w:t>
      </w:r>
      <w:r w:rsidRPr="2753E4B9" w:rsidR="004F6293">
        <w:rPr>
          <w:lang w:val="en-US"/>
        </w:rPr>
        <w:t xml:space="preserve"> </w:t>
      </w:r>
      <w:r w:rsidRPr="2753E4B9" w:rsidR="004438AF">
        <w:rPr>
          <w:lang w:val="en-US"/>
        </w:rPr>
        <w:t>(</w:t>
      </w:r>
      <w:r w:rsidRPr="2753E4B9" w:rsidR="004F6293">
        <w:rPr>
          <w:lang w:val="en-US"/>
        </w:rPr>
        <w:t>0.1%</w:t>
      </w:r>
      <w:r w:rsidRPr="2753E4B9" w:rsidR="004438AF">
        <w:rPr>
          <w:lang w:val="en-US"/>
        </w:rPr>
        <w:t>)</w:t>
      </w:r>
      <w:r w:rsidRPr="2753E4B9" w:rsidR="004F6293">
        <w:rPr>
          <w:lang w:val="en-US"/>
        </w:rPr>
        <w:t xml:space="preserve"> </w:t>
      </w:r>
      <w:r w:rsidRPr="2753E4B9">
        <w:rPr>
          <w:lang w:val="en-US"/>
        </w:rPr>
        <w:t>were inevitable, ACOSS has raised concerns</w:t>
      </w:r>
      <w:r w:rsidRPr="2753E4B9" w:rsidR="002900F3">
        <w:rPr>
          <w:lang w:val="en-US"/>
        </w:rPr>
        <w:t xml:space="preserve"> </w:t>
      </w:r>
      <w:r w:rsidRPr="2753E4B9">
        <w:rPr>
          <w:lang w:val="en-US"/>
        </w:rPr>
        <w:t>about the pace and intensity of the fastest tightening of monetary policy in over 30 years, especially its impact on unemployment.</w:t>
      </w:r>
    </w:p>
    <w:p w:rsidR="004C7BA2" w:rsidP="2753E4B9" w:rsidRDefault="002F45FA" w14:paraId="1D1EF0AD" w14:textId="7240CA07">
      <w:pPr>
        <w:widowControl w:val="0"/>
        <w:rPr>
          <w:lang w:val="en-US"/>
        </w:rPr>
      </w:pPr>
      <w:r w:rsidRPr="2753E4B9">
        <w:rPr>
          <w:lang w:val="en-US"/>
        </w:rPr>
        <w:t>The purpose of th</w:t>
      </w:r>
      <w:r w:rsidRPr="2753E4B9" w:rsidR="005C11CC">
        <w:rPr>
          <w:lang w:val="en-US"/>
        </w:rPr>
        <w:t>e</w:t>
      </w:r>
      <w:r w:rsidRPr="2753E4B9">
        <w:rPr>
          <w:lang w:val="en-US"/>
        </w:rPr>
        <w:t xml:space="preserve">se interest rate hikes </w:t>
      </w:r>
      <w:r w:rsidRPr="2753E4B9" w:rsidR="00811B42">
        <w:rPr>
          <w:lang w:val="en-US"/>
        </w:rPr>
        <w:t xml:space="preserve">was to bear down on inflation by </w:t>
      </w:r>
      <w:r w:rsidRPr="2753E4B9" w:rsidR="65E45054">
        <w:rPr>
          <w:lang w:val="en-US"/>
        </w:rPr>
        <w:t>slowing</w:t>
      </w:r>
      <w:r w:rsidRPr="2753E4B9" w:rsidR="005C11CC">
        <w:rPr>
          <w:lang w:val="en-US"/>
        </w:rPr>
        <w:t xml:space="preserve"> </w:t>
      </w:r>
      <w:r w:rsidRPr="2753E4B9" w:rsidR="00811B42">
        <w:rPr>
          <w:lang w:val="en-US"/>
        </w:rPr>
        <w:t>growth in demand for goods and services</w:t>
      </w:r>
      <w:r w:rsidRPr="2753E4B9" w:rsidR="00B91DAB">
        <w:rPr>
          <w:lang w:val="en-US"/>
        </w:rPr>
        <w:t xml:space="preserve">. </w:t>
      </w:r>
      <w:r w:rsidRPr="2753E4B9" w:rsidR="008F3052">
        <w:rPr>
          <w:lang w:val="en-US"/>
        </w:rPr>
        <w:t xml:space="preserve">The </w:t>
      </w:r>
      <w:r w:rsidRPr="2753E4B9" w:rsidR="004E437D">
        <w:rPr>
          <w:lang w:val="en-US"/>
        </w:rPr>
        <w:t xml:space="preserve">perennial </w:t>
      </w:r>
      <w:r w:rsidRPr="2753E4B9" w:rsidR="008F3052">
        <w:rPr>
          <w:lang w:val="en-US"/>
        </w:rPr>
        <w:t xml:space="preserve">risk with this approach is that </w:t>
      </w:r>
      <w:r w:rsidRPr="2753E4B9" w:rsidR="00BB26B9">
        <w:rPr>
          <w:lang w:val="en-US"/>
        </w:rPr>
        <w:t xml:space="preserve">the pain of high inflation </w:t>
      </w:r>
      <w:r w:rsidRPr="2753E4B9" w:rsidR="00C60BA4">
        <w:rPr>
          <w:lang w:val="en-US"/>
        </w:rPr>
        <w:t>is</w:t>
      </w:r>
      <w:r w:rsidRPr="2753E4B9" w:rsidR="00BB26B9">
        <w:rPr>
          <w:lang w:val="en-US"/>
        </w:rPr>
        <w:t xml:space="preserve"> replaced by the pain of higher unemployment</w:t>
      </w:r>
      <w:r w:rsidRPr="2753E4B9" w:rsidR="67FAD007">
        <w:rPr>
          <w:lang w:val="en-US"/>
        </w:rPr>
        <w:t xml:space="preserve"> and</w:t>
      </w:r>
      <w:r w:rsidRPr="2753E4B9" w:rsidR="00BB26B9">
        <w:rPr>
          <w:lang w:val="en-US"/>
        </w:rPr>
        <w:t xml:space="preserve"> </w:t>
      </w:r>
      <w:r w:rsidRPr="2753E4B9" w:rsidR="00B65CEE">
        <w:rPr>
          <w:lang w:val="en-US"/>
        </w:rPr>
        <w:t>falling</w:t>
      </w:r>
      <w:r w:rsidRPr="2753E4B9" w:rsidR="00BB26B9">
        <w:rPr>
          <w:lang w:val="en-US"/>
        </w:rPr>
        <w:t xml:space="preserve"> incomes.</w:t>
      </w:r>
    </w:p>
    <w:p w:rsidR="6E92197B" w:rsidP="2753E4B9" w:rsidRDefault="63693E98" w14:paraId="7B9D7E18" w14:textId="2845C4A3">
      <w:pPr>
        <w:pStyle w:val="Recommendation"/>
        <w:keepNext w:val="0"/>
        <w:widowControl w:val="0"/>
        <w:spacing w:line="259" w:lineRule="auto"/>
        <w:rPr>
          <w:lang w:val="en-US"/>
        </w:rPr>
      </w:pPr>
      <w:r w:rsidRPr="2753E4B9">
        <w:rPr>
          <w:lang w:val="en-US"/>
        </w:rPr>
        <w:t>The RBA has a mandate to pursue f</w:t>
      </w:r>
      <w:r w:rsidRPr="2753E4B9" w:rsidR="4A47DB07">
        <w:rPr>
          <w:lang w:val="en-US"/>
        </w:rPr>
        <w:t xml:space="preserve">ull employment </w:t>
      </w:r>
      <w:r w:rsidRPr="2753E4B9" w:rsidR="217DA1A4">
        <w:rPr>
          <w:lang w:val="en-US"/>
        </w:rPr>
        <w:t>as well as low inflation</w:t>
      </w:r>
    </w:p>
    <w:p w:rsidR="00124C97" w:rsidP="2753E4B9" w:rsidRDefault="00C60BA4" w14:paraId="45F599C5" w14:textId="7D5BF2E0">
      <w:pPr>
        <w:widowControl w:val="0"/>
        <w:spacing w:after="0"/>
        <w:rPr>
          <w:lang w:val="en-US"/>
        </w:rPr>
      </w:pPr>
      <w:r>
        <w:rPr>
          <w:lang w:val="en-US"/>
        </w:rPr>
        <w:t xml:space="preserve">Just </w:t>
      </w:r>
      <w:r w:rsidR="008E62DC">
        <w:rPr>
          <w:lang w:val="en-US"/>
        </w:rPr>
        <w:t xml:space="preserve">before </w:t>
      </w:r>
      <w:r w:rsidR="00B75DD2">
        <w:rPr>
          <w:lang w:val="en-US"/>
        </w:rPr>
        <w:t xml:space="preserve">the latest round of </w:t>
      </w:r>
      <w:r w:rsidR="008E62DC">
        <w:rPr>
          <w:lang w:val="en-US"/>
        </w:rPr>
        <w:t>interest rate</w:t>
      </w:r>
      <w:r w:rsidR="00B75DD2">
        <w:rPr>
          <w:lang w:val="en-US"/>
        </w:rPr>
        <w:t xml:space="preserve"> increase</w:t>
      </w:r>
      <w:r w:rsidR="008E62DC">
        <w:rPr>
          <w:lang w:val="en-US"/>
        </w:rPr>
        <w:t>s</w:t>
      </w:r>
      <w:r w:rsidR="003B53E9">
        <w:rPr>
          <w:lang w:val="en-US"/>
        </w:rPr>
        <w:t>,</w:t>
      </w:r>
      <w:r w:rsidR="008E62DC">
        <w:rPr>
          <w:lang w:val="en-US"/>
        </w:rPr>
        <w:t xml:space="preserve"> Australia came closer to </w:t>
      </w:r>
      <w:r w:rsidRPr="51E2B778" w:rsidR="7B711869">
        <w:rPr>
          <w:lang w:val="en-US"/>
        </w:rPr>
        <w:t>‘</w:t>
      </w:r>
      <w:r w:rsidR="008E62DC">
        <w:rPr>
          <w:lang w:val="en-US"/>
        </w:rPr>
        <w:t xml:space="preserve">full </w:t>
      </w:r>
      <w:r w:rsidRPr="51E2B778" w:rsidR="008E62DC">
        <w:rPr>
          <w:lang w:val="en-US"/>
        </w:rPr>
        <w:t>employment</w:t>
      </w:r>
      <w:r w:rsidRPr="51E2B778" w:rsidR="494C0BF7">
        <w:rPr>
          <w:lang w:val="en-US"/>
        </w:rPr>
        <w:t>’</w:t>
      </w:r>
      <w:r w:rsidR="008E62DC">
        <w:rPr>
          <w:lang w:val="en-US"/>
        </w:rPr>
        <w:t xml:space="preserve"> than </w:t>
      </w:r>
      <w:r w:rsidR="000E5766">
        <w:rPr>
          <w:lang w:val="en-US"/>
        </w:rPr>
        <w:t xml:space="preserve">in the last 50 years – </w:t>
      </w:r>
      <w:r w:rsidR="00D334A3">
        <w:rPr>
          <w:lang w:val="en-US"/>
        </w:rPr>
        <w:t xml:space="preserve">the </w:t>
      </w:r>
      <w:r w:rsidR="000E5766">
        <w:rPr>
          <w:lang w:val="en-US"/>
        </w:rPr>
        <w:t xml:space="preserve">unemployment </w:t>
      </w:r>
      <w:r w:rsidR="00D334A3">
        <w:rPr>
          <w:lang w:val="en-US"/>
        </w:rPr>
        <w:t>rate was below 4%</w:t>
      </w:r>
      <w:r w:rsidR="000E5766">
        <w:rPr>
          <w:lang w:val="en-US"/>
        </w:rPr>
        <w:t xml:space="preserve"> for more than year</w:t>
      </w:r>
      <w:r w:rsidR="000C3EDB">
        <w:rPr>
          <w:lang w:val="en-US"/>
        </w:rPr>
        <w:t>.</w:t>
      </w:r>
      <w:r w:rsidRPr="78B9754A" w:rsidR="007055F8">
        <w:rPr>
          <w:rStyle w:val="EndnoteReference"/>
          <w:lang w:val="en-US"/>
        </w:rPr>
        <w:endnoteReference w:id="2"/>
      </w:r>
      <w:r w:rsidR="000C3EDB">
        <w:rPr>
          <w:lang w:val="en-US"/>
        </w:rPr>
        <w:t xml:space="preserve"> This really matters for people on the lowest incomes</w:t>
      </w:r>
      <w:r w:rsidR="000C5B11">
        <w:rPr>
          <w:lang w:val="en-US"/>
        </w:rPr>
        <w:t>:</w:t>
      </w:r>
    </w:p>
    <w:p w:rsidRPr="00796EFA" w:rsidR="00124C97" w:rsidP="2753E4B9" w:rsidRDefault="000C3928" w14:paraId="0504C873" w14:textId="35A55CAF">
      <w:pPr>
        <w:pStyle w:val="ListParagraph"/>
        <w:keepNext w:val="0"/>
        <w:widowControl w:val="0"/>
        <w:rPr>
          <w:lang w:val="en-US"/>
        </w:rPr>
      </w:pPr>
      <w:r w:rsidRPr="2753E4B9">
        <w:rPr>
          <w:lang w:val="en-US"/>
        </w:rPr>
        <w:t xml:space="preserve">It means people who have been stuck in long-term unemployment </w:t>
      </w:r>
      <w:r w:rsidRPr="2753E4B9" w:rsidR="001E5BF5">
        <w:rPr>
          <w:lang w:val="en-US"/>
        </w:rPr>
        <w:t>(</w:t>
      </w:r>
      <w:r w:rsidRPr="2753E4B9" w:rsidR="00FA1EEA">
        <w:rPr>
          <w:lang w:val="en-US"/>
        </w:rPr>
        <w:t xml:space="preserve">there </w:t>
      </w:r>
      <w:r w:rsidRPr="2753E4B9" w:rsidR="00CC2A77">
        <w:rPr>
          <w:lang w:val="en-US"/>
        </w:rPr>
        <w:t xml:space="preserve">are currently </w:t>
      </w:r>
      <w:r w:rsidRPr="2753E4B9" w:rsidR="001E5BF5">
        <w:rPr>
          <w:lang w:val="en-US"/>
        </w:rPr>
        <w:t xml:space="preserve">550,000 people on unemployment payments long-term) </w:t>
      </w:r>
      <w:r w:rsidRPr="2753E4B9">
        <w:rPr>
          <w:lang w:val="en-US"/>
        </w:rPr>
        <w:t xml:space="preserve">finally </w:t>
      </w:r>
      <w:r w:rsidRPr="2753E4B9" w:rsidR="004D38B6">
        <w:rPr>
          <w:lang w:val="en-US"/>
        </w:rPr>
        <w:t xml:space="preserve">have job opportunities, employers </w:t>
      </w:r>
      <w:r w:rsidRPr="2753E4B9" w:rsidR="00A65D50">
        <w:rPr>
          <w:lang w:val="en-US"/>
        </w:rPr>
        <w:t xml:space="preserve">are more likely to </w:t>
      </w:r>
      <w:r w:rsidRPr="2753E4B9" w:rsidR="004D38B6">
        <w:rPr>
          <w:lang w:val="en-US"/>
        </w:rPr>
        <w:t xml:space="preserve">offer more paid hours and better job security for people </w:t>
      </w:r>
      <w:r w:rsidRPr="2753E4B9" w:rsidR="00127DD0">
        <w:rPr>
          <w:lang w:val="en-US"/>
        </w:rPr>
        <w:t xml:space="preserve">(mainly women) </w:t>
      </w:r>
      <w:r w:rsidRPr="2753E4B9" w:rsidR="004D38B6">
        <w:rPr>
          <w:lang w:val="en-US"/>
        </w:rPr>
        <w:t>employed part</w:t>
      </w:r>
      <w:r w:rsidRPr="2753E4B9" w:rsidR="00127DD0">
        <w:rPr>
          <w:lang w:val="en-US"/>
        </w:rPr>
        <w:t>-</w:t>
      </w:r>
      <w:r w:rsidRPr="2753E4B9" w:rsidR="004D38B6">
        <w:rPr>
          <w:lang w:val="en-US"/>
        </w:rPr>
        <w:t>time</w:t>
      </w:r>
      <w:r w:rsidRPr="2753E4B9" w:rsidR="00A65D50">
        <w:rPr>
          <w:lang w:val="en-US"/>
        </w:rPr>
        <w:t xml:space="preserve">, </w:t>
      </w:r>
      <w:r w:rsidRPr="2753E4B9" w:rsidR="00D1601D">
        <w:rPr>
          <w:lang w:val="en-US"/>
        </w:rPr>
        <w:t xml:space="preserve">people can change jobs with confidence, </w:t>
      </w:r>
      <w:r w:rsidRPr="2753E4B9" w:rsidR="00A65D50">
        <w:rPr>
          <w:lang w:val="en-US"/>
        </w:rPr>
        <w:t>wages can grow faster</w:t>
      </w:r>
      <w:r w:rsidRPr="2753E4B9" w:rsidR="00E95206">
        <w:rPr>
          <w:lang w:val="en-US"/>
        </w:rPr>
        <w:t xml:space="preserve">, and </w:t>
      </w:r>
      <w:r w:rsidRPr="2753E4B9" w:rsidR="00673D9D">
        <w:rPr>
          <w:lang w:val="en-US"/>
        </w:rPr>
        <w:t>national prosperity is enhanced because fewer resources are wasted</w:t>
      </w:r>
      <w:r w:rsidRPr="2753E4B9" w:rsidR="00A65D50">
        <w:rPr>
          <w:lang w:val="en-US"/>
        </w:rPr>
        <w:t>.</w:t>
      </w:r>
    </w:p>
    <w:p w:rsidR="485EC077" w:rsidP="2753E4B9" w:rsidRDefault="485EC077" w14:paraId="4B80FF12" w14:textId="55BCE5BC">
      <w:pPr>
        <w:widowControl w:val="0"/>
      </w:pPr>
      <w:r>
        <w:br w:type="page"/>
      </w:r>
    </w:p>
    <w:p w:rsidR="00F06FFB" w:rsidP="2753E4B9" w:rsidRDefault="00F06FFB" w14:paraId="5FBB1101" w14:textId="3A780A25">
      <w:pPr>
        <w:pStyle w:val="Recommendation"/>
        <w:keepNext w:val="0"/>
        <w:widowControl w:val="0"/>
        <w:rPr>
          <w:lang w:val="en-US"/>
        </w:rPr>
      </w:pPr>
      <w:r w:rsidRPr="2753E4B9">
        <w:rPr>
          <w:lang w:val="en-US"/>
        </w:rPr>
        <w:t>Are we still on the RBAs ‘narrow path’?</w:t>
      </w:r>
    </w:p>
    <w:p w:rsidR="004C7BA2" w:rsidP="2753E4B9" w:rsidRDefault="00472591" w14:paraId="7B1C1223" w14:textId="752FC056">
      <w:pPr>
        <w:widowControl w:val="0"/>
        <w:rPr>
          <w:lang w:val="en-US"/>
        </w:rPr>
      </w:pPr>
      <w:r w:rsidRPr="2753E4B9">
        <w:rPr>
          <w:lang w:val="en-US"/>
        </w:rPr>
        <w:t xml:space="preserve">The RBA speaks of a ‘narrow path’ to reduce inflation without triggering a recession and high unemployment. </w:t>
      </w:r>
      <w:r w:rsidRPr="2753E4B9" w:rsidR="00DA2C0F">
        <w:rPr>
          <w:lang w:val="en-US"/>
        </w:rPr>
        <w:t>Th</w:t>
      </w:r>
      <w:r w:rsidRPr="2753E4B9" w:rsidR="002017A0">
        <w:rPr>
          <w:lang w:val="en-US"/>
        </w:rPr>
        <w:t xml:space="preserve">e path is narrow </w:t>
      </w:r>
      <w:r w:rsidRPr="2753E4B9" w:rsidR="00DA2C0F">
        <w:rPr>
          <w:lang w:val="en-US"/>
        </w:rPr>
        <w:t>because i</w:t>
      </w:r>
      <w:r w:rsidRPr="2753E4B9">
        <w:rPr>
          <w:lang w:val="en-US"/>
        </w:rPr>
        <w:t>t</w:t>
      </w:r>
      <w:r w:rsidRPr="2753E4B9" w:rsidR="00A16F04">
        <w:rPr>
          <w:lang w:val="en-US"/>
        </w:rPr>
        <w:t>’s</w:t>
      </w:r>
      <w:r w:rsidRPr="2753E4B9">
        <w:rPr>
          <w:lang w:val="en-US"/>
        </w:rPr>
        <w:t xml:space="preserve"> rare for </w:t>
      </w:r>
      <w:r w:rsidRPr="2753E4B9" w:rsidR="00DA2C0F">
        <w:rPr>
          <w:lang w:val="en-US"/>
        </w:rPr>
        <w:t xml:space="preserve">interest </w:t>
      </w:r>
      <w:r w:rsidRPr="2753E4B9" w:rsidR="00BD1333">
        <w:rPr>
          <w:lang w:val="en-US"/>
        </w:rPr>
        <w:t xml:space="preserve">rate </w:t>
      </w:r>
      <w:r w:rsidRPr="2753E4B9" w:rsidR="013FB1D0">
        <w:rPr>
          <w:lang w:val="en-US"/>
        </w:rPr>
        <w:t>hikes</w:t>
      </w:r>
      <w:r w:rsidRPr="2753E4B9" w:rsidR="00BD1333">
        <w:rPr>
          <w:lang w:val="en-US"/>
        </w:rPr>
        <w:t xml:space="preserve"> of </w:t>
      </w:r>
      <w:r w:rsidRPr="2753E4B9" w:rsidR="42C13DD1">
        <w:rPr>
          <w:lang w:val="en-US"/>
        </w:rPr>
        <w:t>th</w:t>
      </w:r>
      <w:r w:rsidRPr="2753E4B9" w:rsidR="67CD3EA3">
        <w:rPr>
          <w:lang w:val="en-US"/>
        </w:rPr>
        <w:t>is</w:t>
      </w:r>
      <w:r w:rsidRPr="2753E4B9" w:rsidR="42C13DD1">
        <w:rPr>
          <w:lang w:val="en-US"/>
        </w:rPr>
        <w:t xml:space="preserve"> scale </w:t>
      </w:r>
      <w:r w:rsidRPr="2753E4B9" w:rsidR="5651C4DA">
        <w:rPr>
          <w:lang w:val="en-US"/>
        </w:rPr>
        <w:t>and intensity</w:t>
      </w:r>
      <w:r w:rsidRPr="2753E4B9" w:rsidR="00DA2C0F">
        <w:rPr>
          <w:lang w:val="en-US"/>
        </w:rPr>
        <w:t xml:space="preserve"> </w:t>
      </w:r>
      <w:r w:rsidRPr="2753E4B9" w:rsidR="004C3D5D">
        <w:rPr>
          <w:lang w:val="en-US"/>
        </w:rPr>
        <w:t>NOT to trigger a serious economic downturn</w:t>
      </w:r>
      <w:r w:rsidRPr="2753E4B9" w:rsidR="00165CE4">
        <w:rPr>
          <w:lang w:val="en-US"/>
        </w:rPr>
        <w:t>.</w:t>
      </w:r>
    </w:p>
    <w:p w:rsidR="00796EFA" w:rsidP="2753E4B9" w:rsidRDefault="00165CE4" w14:paraId="4D3A3A7F" w14:textId="1969D068">
      <w:pPr>
        <w:widowControl w:val="0"/>
        <w:rPr>
          <w:lang w:val="en-US"/>
        </w:rPr>
      </w:pPr>
      <w:r w:rsidRPr="2753E4B9">
        <w:rPr>
          <w:lang w:val="en-US"/>
        </w:rPr>
        <w:t xml:space="preserve">So far, we </w:t>
      </w:r>
      <w:r w:rsidRPr="2753E4B9" w:rsidR="00AA1565">
        <w:rPr>
          <w:i/>
          <w:iCs/>
          <w:lang w:val="en-US"/>
        </w:rPr>
        <w:t>appear</w:t>
      </w:r>
      <w:r w:rsidRPr="2753E4B9">
        <w:rPr>
          <w:lang w:val="en-US"/>
        </w:rPr>
        <w:t xml:space="preserve"> to </w:t>
      </w:r>
      <w:r w:rsidRPr="2753E4B9" w:rsidR="002A036B">
        <w:rPr>
          <w:lang w:val="en-US"/>
        </w:rPr>
        <w:t xml:space="preserve">have </w:t>
      </w:r>
      <w:r w:rsidRPr="2753E4B9">
        <w:rPr>
          <w:lang w:val="en-US"/>
        </w:rPr>
        <w:t xml:space="preserve">avoided the worst – </w:t>
      </w:r>
      <w:r w:rsidRPr="2753E4B9" w:rsidR="003E6733">
        <w:rPr>
          <w:lang w:val="en-US"/>
        </w:rPr>
        <w:t xml:space="preserve">the </w:t>
      </w:r>
      <w:r w:rsidRPr="2753E4B9">
        <w:rPr>
          <w:lang w:val="en-US"/>
        </w:rPr>
        <w:t xml:space="preserve">inflation </w:t>
      </w:r>
      <w:r w:rsidRPr="2753E4B9" w:rsidR="003E6733">
        <w:rPr>
          <w:lang w:val="en-US"/>
        </w:rPr>
        <w:t xml:space="preserve">rate </w:t>
      </w:r>
      <w:r w:rsidRPr="2753E4B9">
        <w:rPr>
          <w:lang w:val="en-US"/>
        </w:rPr>
        <w:t xml:space="preserve">has </w:t>
      </w:r>
      <w:r w:rsidRPr="2753E4B9" w:rsidR="6E3C3A11">
        <w:rPr>
          <w:lang w:val="en-US"/>
        </w:rPr>
        <w:t xml:space="preserve">almost </w:t>
      </w:r>
      <w:r w:rsidRPr="2753E4B9" w:rsidR="003E6733">
        <w:rPr>
          <w:lang w:val="en-US"/>
        </w:rPr>
        <w:t>halved</w:t>
      </w:r>
      <w:r w:rsidRPr="2753E4B9" w:rsidR="004F4FE5">
        <w:rPr>
          <w:lang w:val="en-US"/>
        </w:rPr>
        <w:t xml:space="preserve">, the unemployment rate </w:t>
      </w:r>
      <w:r w:rsidRPr="2753E4B9" w:rsidR="003E6733">
        <w:rPr>
          <w:lang w:val="en-US"/>
        </w:rPr>
        <w:t>is just above 4%</w:t>
      </w:r>
      <w:r w:rsidRPr="2753E4B9" w:rsidR="00AA1565">
        <w:rPr>
          <w:lang w:val="en-US"/>
        </w:rPr>
        <w:t xml:space="preserve"> and a recession has </w:t>
      </w:r>
      <w:r w:rsidRPr="2753E4B9" w:rsidR="00361FA8">
        <w:rPr>
          <w:lang w:val="en-US"/>
        </w:rPr>
        <w:t xml:space="preserve">apparently </w:t>
      </w:r>
      <w:r w:rsidRPr="2753E4B9" w:rsidR="00AA1565">
        <w:rPr>
          <w:lang w:val="en-US"/>
        </w:rPr>
        <w:t>been avoided</w:t>
      </w:r>
      <w:r w:rsidRPr="2753E4B9" w:rsidR="002017A0">
        <w:rPr>
          <w:lang w:val="en-US"/>
        </w:rPr>
        <w:t xml:space="preserve"> so far</w:t>
      </w:r>
      <w:r w:rsidRPr="2753E4B9" w:rsidR="00AA1565">
        <w:rPr>
          <w:lang w:val="en-US"/>
        </w:rPr>
        <w:t xml:space="preserve">. </w:t>
      </w:r>
      <w:r w:rsidRPr="2753E4B9" w:rsidR="00E4613B">
        <w:rPr>
          <w:lang w:val="en-US"/>
        </w:rPr>
        <w:t xml:space="preserve">However, </w:t>
      </w:r>
      <w:r w:rsidRPr="2753E4B9" w:rsidR="0076264F">
        <w:rPr>
          <w:lang w:val="en-US"/>
        </w:rPr>
        <w:t xml:space="preserve">increases in official interest rates </w:t>
      </w:r>
      <w:r w:rsidRPr="2753E4B9" w:rsidR="00A6226A">
        <w:rPr>
          <w:lang w:val="en-US"/>
        </w:rPr>
        <w:t xml:space="preserve">take up to two years to flow through to </w:t>
      </w:r>
      <w:r w:rsidRPr="2753E4B9" w:rsidR="00045308">
        <w:rPr>
          <w:lang w:val="en-US"/>
        </w:rPr>
        <w:t xml:space="preserve">important </w:t>
      </w:r>
      <w:r w:rsidRPr="2753E4B9" w:rsidR="002C067F">
        <w:rPr>
          <w:lang w:val="en-US"/>
        </w:rPr>
        <w:t xml:space="preserve">indicators </w:t>
      </w:r>
      <w:r w:rsidRPr="2753E4B9" w:rsidR="00045308">
        <w:rPr>
          <w:lang w:val="en-US"/>
        </w:rPr>
        <w:t>l</w:t>
      </w:r>
      <w:r w:rsidRPr="2753E4B9" w:rsidR="00A6226A">
        <w:rPr>
          <w:lang w:val="en-US"/>
        </w:rPr>
        <w:t xml:space="preserve">ike </w:t>
      </w:r>
      <w:r w:rsidRPr="2753E4B9" w:rsidR="00BE45BB">
        <w:rPr>
          <w:lang w:val="en-US"/>
        </w:rPr>
        <w:t xml:space="preserve">inflation, </w:t>
      </w:r>
      <w:r w:rsidRPr="2753E4B9" w:rsidR="009C23AA">
        <w:rPr>
          <w:lang w:val="en-US"/>
        </w:rPr>
        <w:t>u</w:t>
      </w:r>
      <w:r w:rsidRPr="2753E4B9" w:rsidR="00A6226A">
        <w:rPr>
          <w:lang w:val="en-US"/>
        </w:rPr>
        <w:t xml:space="preserve">nemployment </w:t>
      </w:r>
      <w:r w:rsidRPr="2753E4B9" w:rsidR="00206FA2">
        <w:rPr>
          <w:lang w:val="en-US"/>
        </w:rPr>
        <w:t xml:space="preserve">and </w:t>
      </w:r>
      <w:r w:rsidRPr="2753E4B9" w:rsidR="009C23AA">
        <w:rPr>
          <w:lang w:val="en-US"/>
        </w:rPr>
        <w:t xml:space="preserve">growth in </w:t>
      </w:r>
      <w:r w:rsidRPr="2753E4B9" w:rsidR="00206FA2">
        <w:rPr>
          <w:lang w:val="en-US"/>
        </w:rPr>
        <w:t>household incomes.</w:t>
      </w:r>
      <w:r w:rsidRPr="2753E4B9" w:rsidR="000C3EDB">
        <w:rPr>
          <w:lang w:val="en-US"/>
        </w:rPr>
        <w:t xml:space="preserve"> </w:t>
      </w:r>
    </w:p>
    <w:p w:rsidR="004E1C04" w:rsidP="2753E4B9" w:rsidRDefault="007B315D" w14:paraId="6432618C" w14:textId="21F6D077">
      <w:pPr>
        <w:pStyle w:val="Recommendation"/>
        <w:keepNext w:val="0"/>
        <w:widowControl w:val="0"/>
        <w:spacing w:after="0"/>
        <w:rPr>
          <w:lang w:val="en-US"/>
        </w:rPr>
      </w:pPr>
      <w:r w:rsidRPr="2753E4B9">
        <w:rPr>
          <w:lang w:val="en-US"/>
        </w:rPr>
        <w:t>S</w:t>
      </w:r>
      <w:r w:rsidRPr="2753E4B9" w:rsidR="002E0A14">
        <w:rPr>
          <w:lang w:val="en-US"/>
        </w:rPr>
        <w:t>c</w:t>
      </w:r>
      <w:r w:rsidRPr="2753E4B9">
        <w:rPr>
          <w:lang w:val="en-US"/>
        </w:rPr>
        <w:t>ratch beneat</w:t>
      </w:r>
      <w:r w:rsidRPr="2753E4B9" w:rsidR="002E0A14">
        <w:rPr>
          <w:lang w:val="en-US"/>
        </w:rPr>
        <w:t>h</w:t>
      </w:r>
      <w:r w:rsidRPr="2753E4B9">
        <w:rPr>
          <w:lang w:val="en-US"/>
        </w:rPr>
        <w:t xml:space="preserve"> the sur</w:t>
      </w:r>
      <w:r w:rsidRPr="2753E4B9" w:rsidR="002E0A14">
        <w:rPr>
          <w:lang w:val="en-US"/>
        </w:rPr>
        <w:t xml:space="preserve">face, and </w:t>
      </w:r>
      <w:r w:rsidRPr="2753E4B9" w:rsidR="00E73A4D">
        <w:rPr>
          <w:lang w:val="en-US"/>
        </w:rPr>
        <w:t>job opportunit</w:t>
      </w:r>
      <w:r w:rsidRPr="2753E4B9" w:rsidR="00334A77">
        <w:rPr>
          <w:lang w:val="en-US"/>
        </w:rPr>
        <w:t xml:space="preserve">ies and </w:t>
      </w:r>
      <w:r w:rsidRPr="2753E4B9" w:rsidR="001375E1">
        <w:rPr>
          <w:lang w:val="en-US"/>
        </w:rPr>
        <w:t xml:space="preserve">living standards have fallen </w:t>
      </w:r>
      <w:r w:rsidRPr="2753E4B9" w:rsidR="005363DF">
        <w:rPr>
          <w:lang w:val="en-US"/>
        </w:rPr>
        <w:t>sharply even without a recession</w:t>
      </w:r>
    </w:p>
    <w:p w:rsidR="004C7BA2" w:rsidP="2753E4B9" w:rsidRDefault="00667B01" w14:paraId="63CFE472" w14:textId="1D68E529">
      <w:pPr>
        <w:widowControl w:val="0"/>
        <w:spacing w:after="0"/>
        <w:rPr>
          <w:lang w:val="en-US"/>
        </w:rPr>
      </w:pPr>
      <w:r w:rsidRPr="2753E4B9">
        <w:rPr>
          <w:lang w:val="en-US"/>
        </w:rPr>
        <w:t>Over the two</w:t>
      </w:r>
      <w:r w:rsidRPr="2753E4B9" w:rsidR="00E87692">
        <w:rPr>
          <w:lang w:val="en-US"/>
        </w:rPr>
        <w:t>-</w:t>
      </w:r>
      <w:r w:rsidRPr="2753E4B9">
        <w:rPr>
          <w:lang w:val="en-US"/>
        </w:rPr>
        <w:t>year period from June 2022 to June 2024:</w:t>
      </w:r>
      <w:r>
        <w:br/>
      </w:r>
    </w:p>
    <w:p w:rsidR="004C7BA2" w:rsidP="2753E4B9" w:rsidRDefault="00667B01" w14:paraId="7472E70C" w14:textId="506CA460">
      <w:pPr>
        <w:pStyle w:val="ListParagraph"/>
        <w:keepNext w:val="0"/>
        <w:widowControl w:val="0"/>
        <w:spacing w:after="0"/>
        <w:rPr>
          <w:lang w:val="en-US"/>
        </w:rPr>
      </w:pPr>
      <w:r w:rsidRPr="2753E4B9">
        <w:rPr>
          <w:lang w:val="en-US"/>
        </w:rPr>
        <w:t>Entry-level job vacancies have de</w:t>
      </w:r>
      <w:r w:rsidRPr="2753E4B9" w:rsidR="004867BF">
        <w:rPr>
          <w:lang w:val="en-US"/>
        </w:rPr>
        <w:t>c</w:t>
      </w:r>
      <w:r w:rsidRPr="2753E4B9">
        <w:rPr>
          <w:lang w:val="en-US"/>
        </w:rPr>
        <w:t>lined</w:t>
      </w:r>
      <w:r w:rsidRPr="2753E4B9" w:rsidR="004867BF">
        <w:rPr>
          <w:lang w:val="en-US"/>
        </w:rPr>
        <w:t xml:space="preserve"> by almost one third (32%) and there are </w:t>
      </w:r>
      <w:r w:rsidRPr="2753E4B9" w:rsidR="004867BF">
        <w:rPr>
          <w:i/>
          <w:iCs/>
          <w:lang w:val="en-US"/>
        </w:rPr>
        <w:t xml:space="preserve">an additional </w:t>
      </w:r>
      <w:r w:rsidRPr="2753E4B9" w:rsidR="3B4B60DC">
        <w:rPr>
          <w:i/>
          <w:iCs/>
          <w:lang w:val="en-US"/>
        </w:rPr>
        <w:t>100</w:t>
      </w:r>
      <w:r w:rsidRPr="2753E4B9" w:rsidR="004867BF">
        <w:rPr>
          <w:i/>
          <w:iCs/>
          <w:lang w:val="en-US"/>
        </w:rPr>
        <w:t xml:space="preserve">,000 people unemployed and </w:t>
      </w:r>
      <w:r w:rsidRPr="2753E4B9" w:rsidR="00A44A3E">
        <w:rPr>
          <w:i/>
          <w:iCs/>
          <w:lang w:val="en-US"/>
        </w:rPr>
        <w:t xml:space="preserve">99,000 </w:t>
      </w:r>
      <w:r w:rsidRPr="2753E4B9" w:rsidR="00BB1EC2">
        <w:rPr>
          <w:i/>
          <w:iCs/>
          <w:lang w:val="en-US"/>
        </w:rPr>
        <w:t xml:space="preserve">people </w:t>
      </w:r>
      <w:r w:rsidRPr="2753E4B9" w:rsidR="00A44A3E">
        <w:rPr>
          <w:i/>
          <w:iCs/>
          <w:lang w:val="en-US"/>
        </w:rPr>
        <w:t xml:space="preserve">underemployed </w:t>
      </w:r>
      <w:r w:rsidRPr="2753E4B9" w:rsidR="00A44A3E">
        <w:rPr>
          <w:lang w:val="en-US"/>
        </w:rPr>
        <w:t xml:space="preserve">(unable to </w:t>
      </w:r>
      <w:r w:rsidRPr="2753E4B9" w:rsidR="00A15E88">
        <w:rPr>
          <w:lang w:val="en-US"/>
        </w:rPr>
        <w:t>obtain</w:t>
      </w:r>
      <w:r w:rsidRPr="2753E4B9" w:rsidR="00A44A3E">
        <w:rPr>
          <w:lang w:val="en-US"/>
        </w:rPr>
        <w:t xml:space="preserve"> the additional paid working </w:t>
      </w:r>
      <w:r w:rsidRPr="2753E4B9" w:rsidR="770E6664">
        <w:rPr>
          <w:lang w:val="en-US"/>
        </w:rPr>
        <w:t>ho</w:t>
      </w:r>
      <w:r w:rsidRPr="2753E4B9" w:rsidR="278F8670">
        <w:rPr>
          <w:lang w:val="en-US"/>
        </w:rPr>
        <w:t>u</w:t>
      </w:r>
      <w:r w:rsidRPr="2753E4B9" w:rsidR="770E6664">
        <w:rPr>
          <w:lang w:val="en-US"/>
        </w:rPr>
        <w:t>rs</w:t>
      </w:r>
      <w:r w:rsidRPr="2753E4B9" w:rsidR="00A44A3E">
        <w:rPr>
          <w:lang w:val="en-US"/>
        </w:rPr>
        <w:t xml:space="preserve"> they seek)</w:t>
      </w:r>
      <w:r>
        <w:br/>
      </w:r>
    </w:p>
    <w:p w:rsidR="00DC1741" w:rsidP="2753E4B9" w:rsidRDefault="00E225E4" w14:paraId="6F339BB0" w14:textId="173630AB">
      <w:pPr>
        <w:pStyle w:val="ListParagraph"/>
        <w:keepNext w:val="0"/>
        <w:widowControl w:val="0"/>
        <w:rPr>
          <w:lang w:val="en-US"/>
        </w:rPr>
      </w:pPr>
      <w:r w:rsidRPr="2753E4B9">
        <w:rPr>
          <w:lang w:val="en-US"/>
        </w:rPr>
        <w:t xml:space="preserve">Jobs growth has </w:t>
      </w:r>
      <w:r w:rsidRPr="2753E4B9" w:rsidR="00BB1EC2">
        <w:rPr>
          <w:lang w:val="en-US"/>
        </w:rPr>
        <w:t xml:space="preserve">only </w:t>
      </w:r>
      <w:r w:rsidRPr="2753E4B9">
        <w:rPr>
          <w:lang w:val="en-US"/>
        </w:rPr>
        <w:t>been sustained by an extra 316,000 publicly funded jobs (</w:t>
      </w:r>
      <w:r w:rsidRPr="2753E4B9" w:rsidR="0045170E">
        <w:rPr>
          <w:lang w:val="en-US"/>
        </w:rPr>
        <w:t>with</w:t>
      </w:r>
      <w:r w:rsidRPr="2753E4B9">
        <w:rPr>
          <w:lang w:val="en-US"/>
        </w:rPr>
        <w:t xml:space="preserve"> NDIS</w:t>
      </w:r>
      <w:r w:rsidRPr="2753E4B9" w:rsidR="0045170E">
        <w:rPr>
          <w:lang w:val="en-US"/>
        </w:rPr>
        <w:t xml:space="preserve"> jobs </w:t>
      </w:r>
      <w:r w:rsidRPr="2753E4B9" w:rsidR="00BC1FFB">
        <w:rPr>
          <w:lang w:val="en-US"/>
        </w:rPr>
        <w:t xml:space="preserve">likely to be </w:t>
      </w:r>
      <w:r w:rsidRPr="2753E4B9" w:rsidR="0045170E">
        <w:rPr>
          <w:lang w:val="en-US"/>
        </w:rPr>
        <w:t>prominent among them</w:t>
      </w:r>
      <w:r w:rsidRPr="2753E4B9">
        <w:rPr>
          <w:lang w:val="en-US"/>
        </w:rPr>
        <w:t>)</w:t>
      </w:r>
      <w:r w:rsidRPr="2753E4B9" w:rsidR="0045170E">
        <w:rPr>
          <w:lang w:val="en-US"/>
        </w:rPr>
        <w:t xml:space="preserve"> while private sector employment has </w:t>
      </w:r>
      <w:r w:rsidRPr="2753E4B9" w:rsidR="4BCAF3D5">
        <w:rPr>
          <w:lang w:val="en-US"/>
        </w:rPr>
        <w:t>only grown</w:t>
      </w:r>
      <w:r w:rsidRPr="2753E4B9" w:rsidR="0045170E">
        <w:rPr>
          <w:lang w:val="en-US"/>
        </w:rPr>
        <w:t xml:space="preserve"> by </w:t>
      </w:r>
      <w:r w:rsidRPr="2753E4B9" w:rsidR="009B4CC7">
        <w:rPr>
          <w:lang w:val="en-US"/>
        </w:rPr>
        <w:t>6,000</w:t>
      </w:r>
      <w:r w:rsidRPr="2753E4B9" w:rsidR="40C667D7">
        <w:rPr>
          <w:lang w:val="en-US"/>
        </w:rPr>
        <w:t xml:space="preserve"> per year</w:t>
      </w:r>
      <w:r w:rsidRPr="2753E4B9" w:rsidR="009B4CC7">
        <w:rPr>
          <w:lang w:val="en-US"/>
        </w:rPr>
        <w:t>.</w:t>
      </w:r>
      <w:r>
        <w:br/>
      </w:r>
    </w:p>
    <w:p w:rsidR="009E0A64" w:rsidP="2753E4B9" w:rsidRDefault="00711414" w14:paraId="78958ABD" w14:textId="559C252D">
      <w:pPr>
        <w:pStyle w:val="ListParagraph"/>
        <w:keepNext w:val="0"/>
        <w:widowControl w:val="0"/>
        <w:rPr>
          <w:lang w:val="en-US"/>
        </w:rPr>
      </w:pPr>
      <w:r>
        <w:rPr>
          <w:lang w:val="en-US"/>
        </w:rPr>
        <w:t>O</w:t>
      </w:r>
      <w:r w:rsidRPr="00F31D12">
        <w:rPr>
          <w:lang w:val="en-US"/>
        </w:rPr>
        <w:t xml:space="preserve">ver the last </w:t>
      </w:r>
      <w:r w:rsidRPr="00F31D12" w:rsidR="32376902">
        <w:rPr>
          <w:lang w:val="en-US"/>
        </w:rPr>
        <w:t>two years</w:t>
      </w:r>
      <w:r>
        <w:rPr>
          <w:lang w:val="en-US"/>
        </w:rPr>
        <w:t>,</w:t>
      </w:r>
      <w:r w:rsidRPr="00F31D12">
        <w:rPr>
          <w:lang w:val="en-US"/>
        </w:rPr>
        <w:t xml:space="preserve"> </w:t>
      </w:r>
      <w:r>
        <w:rPr>
          <w:lang w:val="en-US"/>
        </w:rPr>
        <w:t>w</w:t>
      </w:r>
      <w:r w:rsidR="007349C0">
        <w:rPr>
          <w:lang w:val="en-US"/>
        </w:rPr>
        <w:t>hile</w:t>
      </w:r>
      <w:r w:rsidRPr="00F31D12" w:rsidR="007976AD">
        <w:rPr>
          <w:lang w:val="en-US"/>
        </w:rPr>
        <w:t xml:space="preserve"> we just avoided a recession (if we define this as two quarters of zero or negative growth in GDP</w:t>
      </w:r>
      <w:r w:rsidRPr="00F31D12" w:rsidR="00793BC2">
        <w:rPr>
          <w:lang w:val="en-US"/>
        </w:rPr>
        <w:t>)</w:t>
      </w:r>
      <w:r w:rsidR="00C653C1">
        <w:rPr>
          <w:lang w:val="en-US"/>
        </w:rPr>
        <w:t>,</w:t>
      </w:r>
      <w:r>
        <w:rPr>
          <w:lang w:val="en-US"/>
        </w:rPr>
        <w:t xml:space="preserve"> </w:t>
      </w:r>
      <w:r w:rsidR="00C323DF">
        <w:rPr>
          <w:lang w:val="en-US"/>
        </w:rPr>
        <w:t>when</w:t>
      </w:r>
      <w:r w:rsidRPr="00F31D12" w:rsidR="00793BC2">
        <w:rPr>
          <w:lang w:val="en-US"/>
        </w:rPr>
        <w:t xml:space="preserve"> we adjust </w:t>
      </w:r>
      <w:r w:rsidRPr="00F31D12" w:rsidR="00F35BA5">
        <w:rPr>
          <w:lang w:val="en-US"/>
        </w:rPr>
        <w:t xml:space="preserve">for </w:t>
      </w:r>
      <w:r w:rsidR="0093520A">
        <w:rPr>
          <w:lang w:val="en-US"/>
        </w:rPr>
        <w:t xml:space="preserve">the </w:t>
      </w:r>
      <w:r w:rsidRPr="00F31D12" w:rsidR="00EC79BF">
        <w:rPr>
          <w:lang w:val="en-US"/>
        </w:rPr>
        <w:t xml:space="preserve">strong </w:t>
      </w:r>
      <w:r w:rsidRPr="00F31D12" w:rsidR="00F35BA5">
        <w:rPr>
          <w:lang w:val="en-US"/>
        </w:rPr>
        <w:t>growth in population</w:t>
      </w:r>
      <w:r w:rsidR="0093520A">
        <w:rPr>
          <w:lang w:val="en-US"/>
        </w:rPr>
        <w:t xml:space="preserve"> over this period</w:t>
      </w:r>
      <w:r w:rsidRPr="00F31D12" w:rsidR="00EC79BF">
        <w:rPr>
          <w:lang w:val="en-US"/>
        </w:rPr>
        <w:t xml:space="preserve"> the </w:t>
      </w:r>
      <w:r w:rsidR="007349C0">
        <w:rPr>
          <w:lang w:val="en-US"/>
        </w:rPr>
        <w:t xml:space="preserve">real </w:t>
      </w:r>
      <w:r w:rsidRPr="00F31D12" w:rsidR="00EC79BF">
        <w:rPr>
          <w:lang w:val="en-US"/>
        </w:rPr>
        <w:t xml:space="preserve">value of goods and services </w:t>
      </w:r>
      <w:r w:rsidR="00D510FE">
        <w:rPr>
          <w:lang w:val="en-US"/>
        </w:rPr>
        <w:t xml:space="preserve">produced </w:t>
      </w:r>
      <w:r w:rsidRPr="2753E4B9" w:rsidR="00610838">
        <w:rPr>
          <w:i/>
          <w:iCs/>
          <w:lang w:val="en-US"/>
        </w:rPr>
        <w:t xml:space="preserve">per person </w:t>
      </w:r>
      <w:r w:rsidRPr="00F31D12" w:rsidR="00610838">
        <w:rPr>
          <w:lang w:val="en-US"/>
        </w:rPr>
        <w:t xml:space="preserve">has </w:t>
      </w:r>
      <w:r w:rsidRPr="00F31D12" w:rsidR="00F31D12">
        <w:rPr>
          <w:lang w:val="en-US"/>
        </w:rPr>
        <w:t>been falling.</w:t>
      </w:r>
      <w:r w:rsidR="00B6577C">
        <w:rPr>
          <w:lang w:val="en-US"/>
        </w:rPr>
        <w:t xml:space="preserve"> </w:t>
      </w:r>
      <w:r w:rsidR="00E91344">
        <w:rPr>
          <w:lang w:val="en-US"/>
        </w:rPr>
        <w:t>E</w:t>
      </w:r>
      <w:r w:rsidR="00B6577C">
        <w:rPr>
          <w:lang w:val="en-US"/>
        </w:rPr>
        <w:t xml:space="preserve">conomic growth </w:t>
      </w:r>
      <w:r w:rsidR="00E91344">
        <w:rPr>
          <w:lang w:val="en-US"/>
        </w:rPr>
        <w:t xml:space="preserve">per person </w:t>
      </w:r>
      <w:r w:rsidR="00617CC8">
        <w:rPr>
          <w:lang w:val="en-US"/>
        </w:rPr>
        <w:t xml:space="preserve">– which </w:t>
      </w:r>
      <w:r w:rsidR="00CD3330">
        <w:rPr>
          <w:lang w:val="en-US"/>
        </w:rPr>
        <w:t>is what</w:t>
      </w:r>
      <w:r w:rsidR="00617CC8">
        <w:rPr>
          <w:lang w:val="en-US"/>
        </w:rPr>
        <w:t xml:space="preserve"> </w:t>
      </w:r>
      <w:r w:rsidR="207D2D71">
        <w:rPr>
          <w:lang w:val="en-US"/>
        </w:rPr>
        <w:t>u</w:t>
      </w:r>
      <w:r w:rsidRPr="6683587A" w:rsidR="207D2D71">
        <w:rPr>
          <w:lang w:val="en-US"/>
        </w:rPr>
        <w:t xml:space="preserve">ltimately </w:t>
      </w:r>
      <w:r w:rsidR="00D6016E">
        <w:rPr>
          <w:lang w:val="en-US"/>
        </w:rPr>
        <w:t xml:space="preserve">determines living standards </w:t>
      </w:r>
      <w:r w:rsidR="00617CC8">
        <w:rPr>
          <w:lang w:val="en-US"/>
        </w:rPr>
        <w:t xml:space="preserve">- </w:t>
      </w:r>
      <w:r w:rsidR="00B6577C">
        <w:rPr>
          <w:lang w:val="en-US"/>
        </w:rPr>
        <w:t>has been extraordinarily weak.</w:t>
      </w:r>
      <w:r w:rsidR="00B103C1">
        <w:rPr>
          <w:rStyle w:val="EndnoteReference"/>
          <w:lang w:val="en-US"/>
        </w:rPr>
        <w:endnoteReference w:id="3"/>
      </w:r>
      <w:r w:rsidR="002C5847">
        <w:rPr>
          <w:lang w:val="en-US"/>
        </w:rPr>
        <w:br/>
      </w:r>
    </w:p>
    <w:p w:rsidR="00C4137D" w:rsidP="2753E4B9" w:rsidRDefault="00C4137D" w14:paraId="02078521" w14:textId="428BAB4B">
      <w:pPr>
        <w:pStyle w:val="ListParagraph"/>
        <w:keepNext w:val="0"/>
        <w:widowControl w:val="0"/>
        <w:rPr>
          <w:lang w:val="en-US"/>
        </w:rPr>
      </w:pPr>
      <w:r w:rsidRPr="2753E4B9">
        <w:rPr>
          <w:lang w:val="en-US"/>
        </w:rPr>
        <w:t>People have felt t</w:t>
      </w:r>
      <w:r w:rsidRPr="2753E4B9" w:rsidR="002C5847">
        <w:rPr>
          <w:lang w:val="en-US"/>
        </w:rPr>
        <w:t xml:space="preserve">he impact </w:t>
      </w:r>
      <w:r w:rsidRPr="2753E4B9" w:rsidR="00333DD6">
        <w:rPr>
          <w:lang w:val="en-US"/>
        </w:rPr>
        <w:t xml:space="preserve">of </w:t>
      </w:r>
      <w:r w:rsidRPr="2753E4B9">
        <w:rPr>
          <w:lang w:val="en-US"/>
        </w:rPr>
        <w:t xml:space="preserve">that </w:t>
      </w:r>
      <w:r w:rsidRPr="2753E4B9" w:rsidR="00333DD6">
        <w:rPr>
          <w:lang w:val="en-US"/>
        </w:rPr>
        <w:t>weak economic growth</w:t>
      </w:r>
      <w:r w:rsidRPr="2753E4B9" w:rsidR="002C5847">
        <w:rPr>
          <w:lang w:val="en-US"/>
        </w:rPr>
        <w:t xml:space="preserve"> </w:t>
      </w:r>
      <w:r w:rsidRPr="2753E4B9" w:rsidR="002038D6">
        <w:rPr>
          <w:lang w:val="en-US"/>
        </w:rPr>
        <w:t>via</w:t>
      </w:r>
      <w:r w:rsidRPr="2753E4B9" w:rsidR="002038D6">
        <w:rPr>
          <w:i/>
          <w:iCs/>
          <w:lang w:val="en-US"/>
        </w:rPr>
        <w:t xml:space="preserve"> a decline in </w:t>
      </w:r>
      <w:r w:rsidRPr="2753E4B9" w:rsidR="00143FA8">
        <w:rPr>
          <w:i/>
          <w:iCs/>
          <w:lang w:val="en-US"/>
        </w:rPr>
        <w:t xml:space="preserve">average incomes per person </w:t>
      </w:r>
      <w:r w:rsidRPr="2753E4B9" w:rsidR="002038D6">
        <w:rPr>
          <w:i/>
          <w:iCs/>
          <w:lang w:val="en-US"/>
        </w:rPr>
        <w:t>of</w:t>
      </w:r>
      <w:r w:rsidRPr="2753E4B9" w:rsidR="00FC6F04">
        <w:rPr>
          <w:i/>
          <w:iCs/>
          <w:lang w:val="en-US"/>
        </w:rPr>
        <w:t xml:space="preserve"> 8% </w:t>
      </w:r>
      <w:r w:rsidRPr="2753E4B9" w:rsidR="3D60B9F1">
        <w:rPr>
          <w:i/>
          <w:iCs/>
          <w:lang w:val="en-US"/>
        </w:rPr>
        <w:t xml:space="preserve">(around $5,000) </w:t>
      </w:r>
      <w:r w:rsidRPr="2753E4B9" w:rsidR="00FC6F04">
        <w:rPr>
          <w:lang w:val="en-US"/>
        </w:rPr>
        <w:t xml:space="preserve">since </w:t>
      </w:r>
      <w:r w:rsidRPr="2753E4B9" w:rsidR="00C75298">
        <w:rPr>
          <w:lang w:val="en-US"/>
        </w:rPr>
        <w:t xml:space="preserve">June 2022, after </w:t>
      </w:r>
      <w:r w:rsidRPr="2753E4B9" w:rsidR="00143FA8">
        <w:rPr>
          <w:lang w:val="en-US"/>
        </w:rPr>
        <w:t>adjust</w:t>
      </w:r>
      <w:r w:rsidRPr="2753E4B9" w:rsidR="00C75298">
        <w:rPr>
          <w:lang w:val="en-US"/>
        </w:rPr>
        <w:t xml:space="preserve">ing </w:t>
      </w:r>
      <w:r w:rsidRPr="2753E4B9" w:rsidR="00143FA8">
        <w:rPr>
          <w:lang w:val="en-US"/>
        </w:rPr>
        <w:t>for inflation</w:t>
      </w:r>
      <w:r w:rsidRPr="2753E4B9" w:rsidR="00C75298">
        <w:rPr>
          <w:lang w:val="en-US"/>
        </w:rPr>
        <w:t xml:space="preserve">. </w:t>
      </w:r>
      <w:r w:rsidRPr="2753E4B9" w:rsidR="4B0AE189">
        <w:rPr>
          <w:lang w:val="en-US"/>
        </w:rPr>
        <w:t>Importantly, t</w:t>
      </w:r>
      <w:r w:rsidRPr="2753E4B9" w:rsidR="00910F8E">
        <w:rPr>
          <w:lang w:val="en-US"/>
        </w:rPr>
        <w:t>he tax cuts</w:t>
      </w:r>
      <w:r w:rsidRPr="2753E4B9" w:rsidR="006E6BDB">
        <w:rPr>
          <w:lang w:val="en-US"/>
        </w:rPr>
        <w:t>,</w:t>
      </w:r>
      <w:r w:rsidRPr="2753E4B9" w:rsidR="00910F8E">
        <w:rPr>
          <w:lang w:val="en-US"/>
        </w:rPr>
        <w:t xml:space="preserve"> increases in </w:t>
      </w:r>
      <w:r w:rsidRPr="2753E4B9" w:rsidR="006E6BDB">
        <w:rPr>
          <w:lang w:val="en-US"/>
        </w:rPr>
        <w:t xml:space="preserve">Rent Assistance and energy rebates announced in the Budget </w:t>
      </w:r>
      <w:r w:rsidRPr="2753E4B9" w:rsidR="00473CAA">
        <w:rPr>
          <w:lang w:val="en-US"/>
        </w:rPr>
        <w:t xml:space="preserve">will </w:t>
      </w:r>
      <w:r w:rsidRPr="2753E4B9" w:rsidR="44F6B0DE">
        <w:rPr>
          <w:lang w:val="en-US"/>
        </w:rPr>
        <w:t>restore about</w:t>
      </w:r>
      <w:r w:rsidRPr="2753E4B9" w:rsidR="00473CAA">
        <w:rPr>
          <w:lang w:val="en-US"/>
        </w:rPr>
        <w:t xml:space="preserve"> one fifth of </w:t>
      </w:r>
      <w:r w:rsidRPr="2753E4B9" w:rsidR="0086338C">
        <w:rPr>
          <w:lang w:val="en-US"/>
        </w:rPr>
        <w:t>these</w:t>
      </w:r>
      <w:r w:rsidRPr="2753E4B9" w:rsidR="00473CAA">
        <w:rPr>
          <w:lang w:val="en-US"/>
        </w:rPr>
        <w:t xml:space="preserve"> income losses</w:t>
      </w:r>
      <w:r w:rsidRPr="2753E4B9" w:rsidR="44F6B0DE">
        <w:rPr>
          <w:lang w:val="en-US"/>
        </w:rPr>
        <w:t xml:space="preserve"> </w:t>
      </w:r>
      <w:r w:rsidRPr="2753E4B9" w:rsidR="00473CAA">
        <w:rPr>
          <w:lang w:val="en-US"/>
        </w:rPr>
        <w:t xml:space="preserve">but the impact is </w:t>
      </w:r>
      <w:r w:rsidRPr="2753E4B9" w:rsidR="6EF2D4FA">
        <w:rPr>
          <w:lang w:val="en-US"/>
        </w:rPr>
        <w:t xml:space="preserve">too </w:t>
      </w:r>
      <w:r w:rsidRPr="2753E4B9" w:rsidR="00473CAA">
        <w:rPr>
          <w:lang w:val="en-US"/>
        </w:rPr>
        <w:t xml:space="preserve">modest </w:t>
      </w:r>
      <w:r w:rsidRPr="2753E4B9" w:rsidR="00310962">
        <w:rPr>
          <w:lang w:val="en-US"/>
        </w:rPr>
        <w:t xml:space="preserve">to trigger </w:t>
      </w:r>
      <w:r w:rsidRPr="2753E4B9" w:rsidR="0027234E">
        <w:rPr>
          <w:lang w:val="en-US"/>
        </w:rPr>
        <w:t>an upsurge in inflation</w:t>
      </w:r>
      <w:r w:rsidRPr="2753E4B9" w:rsidR="6DA21EF9">
        <w:rPr>
          <w:lang w:val="en-US"/>
        </w:rPr>
        <w:t xml:space="preserve"> (and Jobseeker Payment remains </w:t>
      </w:r>
      <w:r w:rsidRPr="2753E4B9" w:rsidR="5A300613">
        <w:rPr>
          <w:lang w:val="en-US"/>
        </w:rPr>
        <w:t xml:space="preserve">stuck </w:t>
      </w:r>
      <w:r w:rsidRPr="2753E4B9" w:rsidR="6DA21EF9">
        <w:rPr>
          <w:lang w:val="en-US"/>
        </w:rPr>
        <w:t>at $5</w:t>
      </w:r>
      <w:r w:rsidRPr="2753E4B9" w:rsidR="724F7D84">
        <w:rPr>
          <w:lang w:val="en-US"/>
        </w:rPr>
        <w:t>5</w:t>
      </w:r>
      <w:r w:rsidRPr="2753E4B9" w:rsidR="6DA21EF9">
        <w:rPr>
          <w:lang w:val="en-US"/>
        </w:rPr>
        <w:t xml:space="preserve"> a day)</w:t>
      </w:r>
      <w:r w:rsidRPr="2753E4B9" w:rsidR="00507ADC">
        <w:rPr>
          <w:lang w:val="en-US"/>
        </w:rPr>
        <w:t>.</w:t>
      </w:r>
      <w:r>
        <w:br/>
      </w:r>
    </w:p>
    <w:p w:rsidR="00333DD6" w:rsidP="2753E4B9" w:rsidRDefault="00507ADC" w14:paraId="03133304" w14:textId="32FCF5A4">
      <w:pPr>
        <w:pStyle w:val="ListParagraph"/>
        <w:keepNext w:val="0"/>
        <w:widowControl w:val="0"/>
        <w:rPr>
          <w:lang w:val="en-US"/>
        </w:rPr>
      </w:pPr>
      <w:r w:rsidRPr="2753E4B9">
        <w:rPr>
          <w:lang w:val="en-US"/>
        </w:rPr>
        <w:t xml:space="preserve">Contrary </w:t>
      </w:r>
      <w:r w:rsidRPr="2753E4B9" w:rsidR="00D87315">
        <w:rPr>
          <w:lang w:val="en-US"/>
        </w:rPr>
        <w:t xml:space="preserve">to </w:t>
      </w:r>
      <w:r w:rsidRPr="2753E4B9" w:rsidR="005B18B3">
        <w:rPr>
          <w:lang w:val="en-US"/>
        </w:rPr>
        <w:t xml:space="preserve">the view that we ‘need’ higher unemployment to avoid </w:t>
      </w:r>
      <w:r w:rsidRPr="2753E4B9" w:rsidR="00717FD0">
        <w:rPr>
          <w:lang w:val="en-US"/>
        </w:rPr>
        <w:t xml:space="preserve">a ‘price-wage </w:t>
      </w:r>
      <w:r w:rsidRPr="2753E4B9" w:rsidR="00C86A03">
        <w:rPr>
          <w:lang w:val="en-US"/>
        </w:rPr>
        <w:t>spiral</w:t>
      </w:r>
      <w:r w:rsidRPr="2753E4B9" w:rsidR="00717FD0">
        <w:rPr>
          <w:lang w:val="en-US"/>
        </w:rPr>
        <w:t xml:space="preserve">’, </w:t>
      </w:r>
      <w:r w:rsidRPr="2753E4B9" w:rsidR="00EB29A5">
        <w:rPr>
          <w:i/>
          <w:iCs/>
          <w:lang w:val="en-US"/>
        </w:rPr>
        <w:t xml:space="preserve">average </w:t>
      </w:r>
      <w:r w:rsidRPr="2753E4B9" w:rsidR="00717FD0">
        <w:rPr>
          <w:i/>
          <w:iCs/>
          <w:lang w:val="en-US"/>
        </w:rPr>
        <w:t xml:space="preserve">wages </w:t>
      </w:r>
      <w:r w:rsidRPr="2753E4B9" w:rsidR="004A3650">
        <w:rPr>
          <w:i/>
          <w:iCs/>
          <w:lang w:val="en-US"/>
        </w:rPr>
        <w:t>have fallen cumulatively by 2%</w:t>
      </w:r>
      <w:r w:rsidRPr="2753E4B9" w:rsidR="004A3650">
        <w:rPr>
          <w:lang w:val="en-US"/>
        </w:rPr>
        <w:t xml:space="preserve"> since June 2022</w:t>
      </w:r>
      <w:r w:rsidRPr="2753E4B9" w:rsidR="65F74703">
        <w:rPr>
          <w:lang w:val="en-US"/>
        </w:rPr>
        <w:t xml:space="preserve"> after adjusting for inflation. </w:t>
      </w:r>
      <w:r w:rsidRPr="2753E4B9" w:rsidR="4F438C9E">
        <w:rPr>
          <w:lang w:val="en-US"/>
        </w:rPr>
        <w:t>Fortunately,</w:t>
      </w:r>
      <w:r w:rsidRPr="2753E4B9" w:rsidR="00CB03EF">
        <w:rPr>
          <w:lang w:val="en-US"/>
        </w:rPr>
        <w:t xml:space="preserve"> wages have started to grow above inflation again since mid</w:t>
      </w:r>
      <w:r w:rsidRPr="2753E4B9" w:rsidR="00621DC2">
        <w:rPr>
          <w:lang w:val="en-US"/>
        </w:rPr>
        <w:t>-</w:t>
      </w:r>
      <w:r w:rsidRPr="2753E4B9" w:rsidR="00CB03EF">
        <w:rPr>
          <w:lang w:val="en-US"/>
        </w:rPr>
        <w:t xml:space="preserve">2023, backed by </w:t>
      </w:r>
      <w:r w:rsidRPr="2753E4B9" w:rsidR="00C86A03">
        <w:rPr>
          <w:lang w:val="en-US"/>
        </w:rPr>
        <w:t>s</w:t>
      </w:r>
      <w:r w:rsidRPr="2753E4B9" w:rsidR="00EB29A5">
        <w:rPr>
          <w:lang w:val="en-US"/>
        </w:rPr>
        <w:t xml:space="preserve">ignificant </w:t>
      </w:r>
      <w:r w:rsidRPr="2753E4B9" w:rsidR="00C86A03">
        <w:rPr>
          <w:lang w:val="en-US"/>
        </w:rPr>
        <w:t>increases in minimum wages.</w:t>
      </w:r>
      <w:r>
        <w:br/>
      </w:r>
    </w:p>
    <w:p w:rsidR="007B17B6" w:rsidP="2753E4B9" w:rsidRDefault="00F26A18" w14:paraId="63BB0DA5" w14:textId="77777777">
      <w:pPr>
        <w:pStyle w:val="ListParagraph"/>
        <w:keepNext w:val="0"/>
        <w:widowControl w:val="0"/>
        <w:rPr>
          <w:lang w:val="en-US"/>
        </w:rPr>
      </w:pPr>
      <w:r w:rsidRPr="2753E4B9">
        <w:rPr>
          <w:lang w:val="en-US"/>
        </w:rPr>
        <w:t>A</w:t>
      </w:r>
      <w:r w:rsidRPr="2753E4B9" w:rsidR="00A1760D">
        <w:rPr>
          <w:lang w:val="en-US"/>
        </w:rPr>
        <w:t>s</w:t>
      </w:r>
      <w:r w:rsidRPr="2753E4B9">
        <w:rPr>
          <w:lang w:val="en-US"/>
        </w:rPr>
        <w:t xml:space="preserve"> intended by the RBA, w</w:t>
      </w:r>
      <w:r w:rsidRPr="2753E4B9" w:rsidR="001A2394">
        <w:rPr>
          <w:lang w:val="en-US"/>
        </w:rPr>
        <w:t>eak spending power has c</w:t>
      </w:r>
      <w:r w:rsidRPr="2753E4B9" w:rsidR="00BA2BD5">
        <w:rPr>
          <w:lang w:val="en-US"/>
        </w:rPr>
        <w:t>rimped</w:t>
      </w:r>
      <w:r w:rsidRPr="2753E4B9" w:rsidR="001A2394">
        <w:rPr>
          <w:lang w:val="en-US"/>
        </w:rPr>
        <w:t xml:space="preserve"> our consumption of goods and services</w:t>
      </w:r>
      <w:r w:rsidRPr="2753E4B9">
        <w:rPr>
          <w:lang w:val="en-US"/>
        </w:rPr>
        <w:t xml:space="preserve">. </w:t>
      </w:r>
      <w:r w:rsidRPr="2753E4B9" w:rsidR="003F2F72">
        <w:rPr>
          <w:lang w:val="en-US"/>
        </w:rPr>
        <w:t xml:space="preserve">But the fall in spending has been precipitous – </w:t>
      </w:r>
      <w:r w:rsidRPr="2753E4B9" w:rsidR="003F2F72">
        <w:rPr>
          <w:i/>
          <w:iCs/>
          <w:lang w:val="en-US"/>
        </w:rPr>
        <w:t xml:space="preserve">a 10% </w:t>
      </w:r>
      <w:r w:rsidRPr="2753E4B9" w:rsidR="00A1760D">
        <w:rPr>
          <w:i/>
          <w:iCs/>
          <w:lang w:val="en-US"/>
        </w:rPr>
        <w:t xml:space="preserve">cumulative reduction in real spending per person </w:t>
      </w:r>
      <w:r w:rsidRPr="2753E4B9" w:rsidR="00A1760D">
        <w:rPr>
          <w:lang w:val="en-US"/>
        </w:rPr>
        <w:t>since June 2022.</w:t>
      </w:r>
      <w:r w:rsidRPr="2753E4B9" w:rsidR="0061730A">
        <w:rPr>
          <w:lang w:val="en-US"/>
        </w:rPr>
        <w:t xml:space="preserve"> Retail sales have been especially weak, putting pressure on ma</w:t>
      </w:r>
      <w:r w:rsidRPr="2753E4B9" w:rsidR="00B7697E">
        <w:rPr>
          <w:lang w:val="en-US"/>
        </w:rPr>
        <w:t>n</w:t>
      </w:r>
      <w:r w:rsidRPr="2753E4B9" w:rsidR="0061730A">
        <w:rPr>
          <w:lang w:val="en-US"/>
        </w:rPr>
        <w:t xml:space="preserve">y small </w:t>
      </w:r>
      <w:r w:rsidRPr="2753E4B9" w:rsidR="00B7697E">
        <w:rPr>
          <w:lang w:val="en-US"/>
        </w:rPr>
        <w:t>businesses.</w:t>
      </w:r>
    </w:p>
    <w:p w:rsidR="485EC077" w:rsidP="2753E4B9" w:rsidRDefault="485EC077" w14:paraId="465892A2" w14:textId="101AE960">
      <w:pPr>
        <w:widowControl w:val="0"/>
      </w:pPr>
      <w:r>
        <w:br w:type="page"/>
      </w:r>
    </w:p>
    <w:p w:rsidR="485EC077" w:rsidP="2753E4B9" w:rsidRDefault="6BDD01CD" w14:paraId="140E341D" w14:textId="2D0AC049">
      <w:pPr>
        <w:widowControl w:val="0"/>
        <w:rPr>
          <w:lang w:val="en-US"/>
        </w:rPr>
      </w:pPr>
      <w:r w:rsidRPr="2753E4B9">
        <w:rPr>
          <w:lang w:val="en-US"/>
        </w:rPr>
        <w:t xml:space="preserve">Of course, these grim outcomes are not due to higher interest rates alone, but they point to </w:t>
      </w:r>
      <w:r w:rsidRPr="2753E4B9" w:rsidR="75D7CF0C">
        <w:rPr>
          <w:lang w:val="en-US"/>
        </w:rPr>
        <w:t xml:space="preserve">the risk of </w:t>
      </w:r>
      <w:r w:rsidRPr="2753E4B9" w:rsidR="74900E6A">
        <w:rPr>
          <w:lang w:val="en-US"/>
        </w:rPr>
        <w:t>an even sharper decline in job opportunities and incomes.</w:t>
      </w:r>
    </w:p>
    <w:p w:rsidRPr="007B17B6" w:rsidR="001F12A6" w:rsidP="2753E4B9" w:rsidRDefault="007B17B6" w14:paraId="5D13F244" w14:textId="42F58470">
      <w:pPr>
        <w:pStyle w:val="Recommendation"/>
        <w:keepNext w:val="0"/>
        <w:widowControl w:val="0"/>
        <w:rPr>
          <w:lang w:val="en-US"/>
        </w:rPr>
      </w:pPr>
      <w:r w:rsidRPr="2753E4B9">
        <w:rPr>
          <w:lang w:val="en-US"/>
        </w:rPr>
        <w:t>We</w:t>
      </w:r>
      <w:r w:rsidRPr="2753E4B9" w:rsidR="001375E1">
        <w:rPr>
          <w:lang w:val="en-US"/>
        </w:rPr>
        <w:t xml:space="preserve">’ve </w:t>
      </w:r>
      <w:r w:rsidRPr="2753E4B9">
        <w:rPr>
          <w:lang w:val="en-US"/>
        </w:rPr>
        <w:t>made good prog</w:t>
      </w:r>
      <w:r w:rsidRPr="2753E4B9" w:rsidR="001375E1">
        <w:rPr>
          <w:lang w:val="en-US"/>
        </w:rPr>
        <w:t>r</w:t>
      </w:r>
      <w:r w:rsidRPr="2753E4B9">
        <w:rPr>
          <w:lang w:val="en-US"/>
        </w:rPr>
        <w:t xml:space="preserve">ess on inflation </w:t>
      </w:r>
    </w:p>
    <w:p w:rsidR="00B7697E" w:rsidP="2753E4B9" w:rsidRDefault="00177CDF" w14:paraId="6B8F8E1E" w14:textId="08E1C399">
      <w:pPr>
        <w:pStyle w:val="ListParagraph"/>
        <w:keepNext w:val="0"/>
        <w:widowControl w:val="0"/>
        <w:rPr>
          <w:lang w:val="en-US"/>
        </w:rPr>
      </w:pPr>
      <w:r w:rsidRPr="2753E4B9">
        <w:rPr>
          <w:lang w:val="en-US"/>
        </w:rPr>
        <w:t xml:space="preserve">We have made </w:t>
      </w:r>
      <w:r w:rsidRPr="2753E4B9" w:rsidR="007B17B6">
        <w:rPr>
          <w:lang w:val="en-US"/>
        </w:rPr>
        <w:t>good</w:t>
      </w:r>
      <w:r w:rsidRPr="2753E4B9">
        <w:rPr>
          <w:lang w:val="en-US"/>
        </w:rPr>
        <w:t xml:space="preserve"> progress on inflation. </w:t>
      </w:r>
      <w:r w:rsidRPr="2753E4B9" w:rsidR="00F069B5">
        <w:rPr>
          <w:lang w:val="en-US"/>
        </w:rPr>
        <w:t xml:space="preserve">Using the RBAs preferred ‘trimmed mean’ measure </w:t>
      </w:r>
      <w:r w:rsidRPr="2753E4B9">
        <w:rPr>
          <w:lang w:val="en-US"/>
        </w:rPr>
        <w:t>(</w:t>
      </w:r>
      <w:r w:rsidRPr="2753E4B9" w:rsidR="00F069B5">
        <w:rPr>
          <w:lang w:val="en-US"/>
        </w:rPr>
        <w:t xml:space="preserve">which strips out </w:t>
      </w:r>
      <w:r w:rsidRPr="2753E4B9" w:rsidR="00386702">
        <w:rPr>
          <w:lang w:val="en-US"/>
        </w:rPr>
        <w:t>the highest and lowest rises in prices</w:t>
      </w:r>
      <w:r w:rsidRPr="2753E4B9">
        <w:rPr>
          <w:lang w:val="en-US"/>
        </w:rPr>
        <w:t>)</w:t>
      </w:r>
      <w:r w:rsidRPr="2753E4B9" w:rsidR="00386702">
        <w:rPr>
          <w:lang w:val="en-US"/>
        </w:rPr>
        <w:t>, i</w:t>
      </w:r>
      <w:r w:rsidRPr="2753E4B9" w:rsidR="00BA5F08">
        <w:rPr>
          <w:lang w:val="en-US"/>
        </w:rPr>
        <w:t xml:space="preserve">nflation </w:t>
      </w:r>
      <w:r w:rsidRPr="2753E4B9" w:rsidR="00386702">
        <w:rPr>
          <w:lang w:val="en-US"/>
        </w:rPr>
        <w:t xml:space="preserve">almost </w:t>
      </w:r>
      <w:r w:rsidRPr="2753E4B9" w:rsidR="00BA5F08">
        <w:rPr>
          <w:lang w:val="en-US"/>
        </w:rPr>
        <w:t xml:space="preserve">halved from </w:t>
      </w:r>
      <w:r w:rsidRPr="2753E4B9" w:rsidR="00BA48DD">
        <w:rPr>
          <w:lang w:val="en-US"/>
        </w:rPr>
        <w:t xml:space="preserve">a peak of 6.8% </w:t>
      </w:r>
      <w:r w:rsidRPr="2753E4B9" w:rsidR="00CD44AD">
        <w:rPr>
          <w:lang w:val="en-US"/>
        </w:rPr>
        <w:t>a year at the end of 2022 to 3.9% in June 2024</w:t>
      </w:r>
      <w:r w:rsidRPr="2753E4B9" w:rsidR="00F069B5">
        <w:rPr>
          <w:lang w:val="en-US"/>
        </w:rPr>
        <w:t>.</w:t>
      </w:r>
      <w:r w:rsidRPr="2753E4B9" w:rsidR="00BA5F08">
        <w:rPr>
          <w:lang w:val="en-US"/>
        </w:rPr>
        <w:t xml:space="preserve"> </w:t>
      </w:r>
      <w:r w:rsidRPr="2753E4B9" w:rsidR="00CD254C">
        <w:rPr>
          <w:lang w:val="en-US"/>
        </w:rPr>
        <w:t xml:space="preserve">Since December 2023 it has been falling more slowly, but it </w:t>
      </w:r>
      <w:r w:rsidRPr="2753E4B9" w:rsidR="00CD254C">
        <w:rPr>
          <w:i/>
          <w:iCs/>
          <w:lang w:val="en-US"/>
        </w:rPr>
        <w:t>has</w:t>
      </w:r>
      <w:r w:rsidRPr="2753E4B9" w:rsidR="00CD254C">
        <w:rPr>
          <w:lang w:val="en-US"/>
        </w:rPr>
        <w:t xml:space="preserve"> con</w:t>
      </w:r>
      <w:r w:rsidRPr="2753E4B9" w:rsidR="00542029">
        <w:rPr>
          <w:lang w:val="en-US"/>
        </w:rPr>
        <w:t>tinued to fall (from 4.2% to 3.9%).</w:t>
      </w:r>
      <w:r>
        <w:br/>
      </w:r>
    </w:p>
    <w:p w:rsidR="007B17B6" w:rsidP="2753E4B9" w:rsidRDefault="009B4C50" w14:paraId="4F45365E" w14:textId="7ED08BE6">
      <w:pPr>
        <w:pStyle w:val="ListParagraph"/>
        <w:keepNext w:val="0"/>
        <w:widowControl w:val="0"/>
        <w:rPr>
          <w:lang w:val="en-US"/>
        </w:rPr>
      </w:pPr>
      <w:r w:rsidRPr="2753E4B9">
        <w:rPr>
          <w:lang w:val="en-US"/>
        </w:rPr>
        <w:t>Along with</w:t>
      </w:r>
      <w:r w:rsidRPr="2753E4B9" w:rsidR="00D956A1">
        <w:rPr>
          <w:lang w:val="en-US"/>
        </w:rPr>
        <w:t xml:space="preserve"> </w:t>
      </w:r>
      <w:r w:rsidRPr="2753E4B9">
        <w:rPr>
          <w:lang w:val="en-US"/>
        </w:rPr>
        <w:t>higher interest rates</w:t>
      </w:r>
      <w:r w:rsidRPr="2753E4B9" w:rsidR="77815725">
        <w:rPr>
          <w:lang w:val="en-US"/>
        </w:rPr>
        <w:t xml:space="preserve"> and</w:t>
      </w:r>
      <w:r w:rsidRPr="2753E4B9">
        <w:rPr>
          <w:lang w:val="en-US"/>
        </w:rPr>
        <w:t xml:space="preserve"> the </w:t>
      </w:r>
      <w:r w:rsidRPr="2753E4B9" w:rsidR="00F94D81">
        <w:rPr>
          <w:lang w:val="en-US"/>
        </w:rPr>
        <w:t xml:space="preserve">easing </w:t>
      </w:r>
      <w:r w:rsidRPr="2753E4B9">
        <w:rPr>
          <w:lang w:val="en-US"/>
        </w:rPr>
        <w:t xml:space="preserve">of </w:t>
      </w:r>
      <w:r w:rsidRPr="2753E4B9" w:rsidR="00F81B21">
        <w:rPr>
          <w:lang w:val="en-US"/>
        </w:rPr>
        <w:t xml:space="preserve">post-lockdown </w:t>
      </w:r>
      <w:r w:rsidRPr="2753E4B9" w:rsidR="00F94D81">
        <w:rPr>
          <w:lang w:val="en-US"/>
        </w:rPr>
        <w:t xml:space="preserve">bottlenecks in the </w:t>
      </w:r>
      <w:r w:rsidRPr="2753E4B9" w:rsidR="00F81B21">
        <w:rPr>
          <w:lang w:val="en-US"/>
        </w:rPr>
        <w:t xml:space="preserve">supply of goods and </w:t>
      </w:r>
      <w:r w:rsidRPr="2753E4B9" w:rsidR="00D741AD">
        <w:rPr>
          <w:lang w:val="en-US"/>
        </w:rPr>
        <w:t>services</w:t>
      </w:r>
      <w:r w:rsidRPr="2753E4B9" w:rsidR="64B281A5">
        <w:rPr>
          <w:lang w:val="en-US"/>
        </w:rPr>
        <w:t>,</w:t>
      </w:r>
      <w:r w:rsidRPr="2753E4B9" w:rsidR="00D741AD">
        <w:rPr>
          <w:lang w:val="en-US"/>
        </w:rPr>
        <w:t xml:space="preserve"> </w:t>
      </w:r>
      <w:r w:rsidRPr="2753E4B9" w:rsidR="00F94D81">
        <w:rPr>
          <w:lang w:val="en-US"/>
        </w:rPr>
        <w:t xml:space="preserve">government action such as caps on gas prices </w:t>
      </w:r>
      <w:r w:rsidRPr="2753E4B9" w:rsidR="00B00A7A">
        <w:rPr>
          <w:lang w:val="en-US"/>
        </w:rPr>
        <w:t xml:space="preserve">and increases in Rent Assistance and childcare subsidies </w:t>
      </w:r>
      <w:r w:rsidRPr="2753E4B9" w:rsidR="00D86F83">
        <w:rPr>
          <w:lang w:val="en-US"/>
        </w:rPr>
        <w:t>have contributed</w:t>
      </w:r>
      <w:r w:rsidRPr="2753E4B9" w:rsidR="00F72115">
        <w:rPr>
          <w:lang w:val="en-US"/>
        </w:rPr>
        <w:t xml:space="preserve"> to these reductions in inflation</w:t>
      </w:r>
      <w:r w:rsidRPr="2753E4B9" w:rsidR="20327905">
        <w:rPr>
          <w:lang w:val="en-US"/>
        </w:rPr>
        <w:t xml:space="preserve"> (though more </w:t>
      </w:r>
      <w:r w:rsidRPr="2753E4B9" w:rsidR="5B6E433D">
        <w:rPr>
          <w:lang w:val="en-US"/>
        </w:rPr>
        <w:t>action is needed</w:t>
      </w:r>
      <w:r w:rsidRPr="2753E4B9" w:rsidR="20327905">
        <w:rPr>
          <w:lang w:val="en-US"/>
        </w:rPr>
        <w:t>).</w:t>
      </w:r>
    </w:p>
    <w:p w:rsidRPr="00B00A7A" w:rsidR="00B00A7A" w:rsidP="2753E4B9" w:rsidRDefault="004B3553" w14:paraId="5520D91D" w14:textId="79C8CDC9">
      <w:pPr>
        <w:pStyle w:val="Recommendation"/>
        <w:keepNext w:val="0"/>
        <w:widowControl w:val="0"/>
        <w:rPr>
          <w:lang w:val="en-US"/>
        </w:rPr>
      </w:pPr>
      <w:r w:rsidRPr="2753E4B9">
        <w:rPr>
          <w:lang w:val="en-US"/>
        </w:rPr>
        <w:t xml:space="preserve">But </w:t>
      </w:r>
      <w:r w:rsidRPr="2753E4B9" w:rsidR="008D0434">
        <w:rPr>
          <w:lang w:val="en-US"/>
        </w:rPr>
        <w:t xml:space="preserve">increases in rents </w:t>
      </w:r>
      <w:r w:rsidRPr="2753E4B9" w:rsidR="00693455">
        <w:rPr>
          <w:lang w:val="en-US"/>
        </w:rPr>
        <w:t xml:space="preserve">and higher mortgage interest costs </w:t>
      </w:r>
      <w:r w:rsidRPr="2753E4B9" w:rsidR="008D0434">
        <w:rPr>
          <w:lang w:val="en-US"/>
        </w:rPr>
        <w:t xml:space="preserve">will </w:t>
      </w:r>
      <w:r w:rsidRPr="2753E4B9" w:rsidR="00154792">
        <w:rPr>
          <w:lang w:val="en-US"/>
        </w:rPr>
        <w:t xml:space="preserve">make </w:t>
      </w:r>
      <w:r w:rsidRPr="2753E4B9" w:rsidR="00693455">
        <w:rPr>
          <w:lang w:val="en-US"/>
        </w:rPr>
        <w:t xml:space="preserve">housing </w:t>
      </w:r>
      <w:r w:rsidRPr="2753E4B9" w:rsidR="00154792">
        <w:rPr>
          <w:lang w:val="en-US"/>
        </w:rPr>
        <w:t xml:space="preserve">more expensive </w:t>
      </w:r>
      <w:r w:rsidRPr="2753E4B9" w:rsidR="00693455">
        <w:rPr>
          <w:lang w:val="en-US"/>
        </w:rPr>
        <w:t>for the foreseeable future</w:t>
      </w:r>
    </w:p>
    <w:p w:rsidR="004C7BA2" w:rsidP="2753E4B9" w:rsidRDefault="004E0A43" w14:paraId="3AB881A6" w14:textId="767AF6FF">
      <w:pPr>
        <w:pStyle w:val="ListParagraph"/>
        <w:keepNext w:val="0"/>
        <w:widowControl w:val="0"/>
        <w:rPr>
          <w:lang w:val="en-US"/>
        </w:rPr>
      </w:pPr>
      <w:r w:rsidRPr="2753E4B9">
        <w:rPr>
          <w:lang w:val="en-US"/>
        </w:rPr>
        <w:t xml:space="preserve">Since June 2022, </w:t>
      </w:r>
      <w:r w:rsidRPr="2753E4B9">
        <w:rPr>
          <w:i/>
          <w:iCs/>
          <w:lang w:val="en-US"/>
        </w:rPr>
        <w:t xml:space="preserve">the average annual increase in rents has </w:t>
      </w:r>
      <w:r w:rsidRPr="2753E4B9" w:rsidR="240BBECC">
        <w:rPr>
          <w:i/>
          <w:iCs/>
          <w:lang w:val="en-US"/>
        </w:rPr>
        <w:t>grown</w:t>
      </w:r>
      <w:r w:rsidRPr="2753E4B9">
        <w:rPr>
          <w:i/>
          <w:iCs/>
          <w:lang w:val="en-US"/>
        </w:rPr>
        <w:t xml:space="preserve"> from a modest 1.6% to a </w:t>
      </w:r>
      <w:r w:rsidRPr="2753E4B9" w:rsidR="001B14B8">
        <w:rPr>
          <w:i/>
          <w:iCs/>
          <w:lang w:val="en-US"/>
        </w:rPr>
        <w:t>crushing</w:t>
      </w:r>
      <w:r w:rsidRPr="2753E4B9">
        <w:rPr>
          <w:i/>
          <w:iCs/>
          <w:lang w:val="en-US"/>
        </w:rPr>
        <w:t xml:space="preserve"> 7.</w:t>
      </w:r>
      <w:r w:rsidRPr="2753E4B9" w:rsidR="00327033">
        <w:rPr>
          <w:i/>
          <w:iCs/>
          <w:lang w:val="en-US"/>
        </w:rPr>
        <w:t>3</w:t>
      </w:r>
      <w:r w:rsidRPr="2753E4B9">
        <w:rPr>
          <w:i/>
          <w:iCs/>
          <w:lang w:val="en-US"/>
        </w:rPr>
        <w:t>%.</w:t>
      </w:r>
      <w:r w:rsidRPr="2753E4B9" w:rsidR="00327033">
        <w:rPr>
          <w:lang w:val="en-US"/>
        </w:rPr>
        <w:t xml:space="preserve"> Above all else, it is </w:t>
      </w:r>
      <w:r w:rsidRPr="2753E4B9" w:rsidR="00327033">
        <w:rPr>
          <w:i/>
          <w:iCs/>
          <w:lang w:val="en-US"/>
        </w:rPr>
        <w:t>this</w:t>
      </w:r>
      <w:r w:rsidRPr="2753E4B9" w:rsidR="00327033">
        <w:rPr>
          <w:lang w:val="en-US"/>
        </w:rPr>
        <w:t xml:space="preserve"> increase in the cost of one of life’s essentials that is putting pressure on people on the lowest incomes, </w:t>
      </w:r>
      <w:r w:rsidRPr="2753E4B9" w:rsidR="00695055">
        <w:rPr>
          <w:lang w:val="en-US"/>
        </w:rPr>
        <w:t>driving</w:t>
      </w:r>
      <w:r w:rsidRPr="2753E4B9" w:rsidR="00327033">
        <w:rPr>
          <w:lang w:val="en-US"/>
        </w:rPr>
        <w:t xml:space="preserve"> many into homelessness.</w:t>
      </w:r>
      <w:r>
        <w:br/>
      </w:r>
    </w:p>
    <w:p w:rsidR="002A7683" w:rsidP="2753E4B9" w:rsidRDefault="002A7683" w14:paraId="6C7BDA44" w14:textId="7AD8511B">
      <w:pPr>
        <w:pStyle w:val="ListParagraph"/>
        <w:keepNext w:val="0"/>
        <w:widowControl w:val="0"/>
        <w:rPr>
          <w:lang w:val="en-US"/>
        </w:rPr>
      </w:pPr>
      <w:r>
        <w:rPr>
          <w:lang w:val="en-US"/>
        </w:rPr>
        <w:t xml:space="preserve">Higher interest rates and rising home values </w:t>
      </w:r>
      <w:r w:rsidR="007C5EEB">
        <w:rPr>
          <w:lang w:val="en-US"/>
        </w:rPr>
        <w:t xml:space="preserve">have lifted the proportion of </w:t>
      </w:r>
      <w:r w:rsidR="009B6A82">
        <w:rPr>
          <w:lang w:val="en-US"/>
        </w:rPr>
        <w:t>overall</w:t>
      </w:r>
      <w:r w:rsidR="007C5EEB">
        <w:rPr>
          <w:lang w:val="en-US"/>
        </w:rPr>
        <w:t xml:space="preserve"> household income devoted to home mortgage payments from </w:t>
      </w:r>
      <w:r w:rsidR="009B7005">
        <w:rPr>
          <w:lang w:val="en-US"/>
        </w:rPr>
        <w:t>7.4% to 9.7%.</w:t>
      </w:r>
      <w:r w:rsidR="009B7005">
        <w:rPr>
          <w:rStyle w:val="EndnoteReference"/>
          <w:lang w:val="en-US"/>
        </w:rPr>
        <w:endnoteReference w:id="4"/>
      </w:r>
      <w:r w:rsidR="000F67B3">
        <w:rPr>
          <w:lang w:val="en-US"/>
        </w:rPr>
        <w:br/>
      </w:r>
    </w:p>
    <w:p w:rsidR="000F67B3" w:rsidP="2753E4B9" w:rsidRDefault="000F67B3" w14:paraId="3043A590" w14:textId="62F7BCA8">
      <w:pPr>
        <w:pStyle w:val="ListParagraph"/>
        <w:keepNext w:val="0"/>
        <w:widowControl w:val="0"/>
        <w:rPr>
          <w:lang w:val="en-US"/>
        </w:rPr>
      </w:pPr>
      <w:r w:rsidRPr="2753E4B9">
        <w:rPr>
          <w:lang w:val="en-US"/>
        </w:rPr>
        <w:t>High interest rates are not contributing to efforts to reduce housing costs – on the contrary</w:t>
      </w:r>
      <w:r w:rsidRPr="2753E4B9" w:rsidR="000A52B8">
        <w:rPr>
          <w:lang w:val="en-US"/>
        </w:rPr>
        <w:t xml:space="preserve">, they are </w:t>
      </w:r>
      <w:r w:rsidRPr="2753E4B9" w:rsidR="009C5E79">
        <w:rPr>
          <w:lang w:val="en-US"/>
        </w:rPr>
        <w:t xml:space="preserve">one of the factors (along with the cost of building materials and zoning restrictions) </w:t>
      </w:r>
      <w:r w:rsidRPr="2753E4B9" w:rsidR="000A52B8">
        <w:rPr>
          <w:lang w:val="en-US"/>
        </w:rPr>
        <w:t xml:space="preserve">constraining investment in </w:t>
      </w:r>
      <w:r w:rsidRPr="2753E4B9" w:rsidR="00806A48">
        <w:rPr>
          <w:lang w:val="en-US"/>
        </w:rPr>
        <w:t xml:space="preserve">home </w:t>
      </w:r>
      <w:r w:rsidRPr="2753E4B9" w:rsidR="000A52B8">
        <w:rPr>
          <w:lang w:val="en-US"/>
        </w:rPr>
        <w:t>building</w:t>
      </w:r>
      <w:r w:rsidRPr="2753E4B9" w:rsidR="009C5E79">
        <w:rPr>
          <w:lang w:val="en-US"/>
        </w:rPr>
        <w:t>. From June 20</w:t>
      </w:r>
      <w:r w:rsidRPr="2753E4B9" w:rsidR="1A664DF6">
        <w:rPr>
          <w:lang w:val="en-US"/>
        </w:rPr>
        <w:t>22</w:t>
      </w:r>
      <w:r w:rsidRPr="2753E4B9" w:rsidR="009C5E79">
        <w:rPr>
          <w:lang w:val="en-US"/>
        </w:rPr>
        <w:t xml:space="preserve"> to </w:t>
      </w:r>
      <w:r w:rsidRPr="2753E4B9" w:rsidR="007F2274">
        <w:rPr>
          <w:lang w:val="en-US"/>
        </w:rPr>
        <w:t xml:space="preserve">June 2024, </w:t>
      </w:r>
      <w:r w:rsidRPr="2753E4B9" w:rsidR="00A747F3">
        <w:rPr>
          <w:lang w:val="en-US"/>
        </w:rPr>
        <w:t xml:space="preserve">monthly home building </w:t>
      </w:r>
      <w:r w:rsidRPr="2753E4B9" w:rsidR="007F2274">
        <w:rPr>
          <w:lang w:val="en-US"/>
        </w:rPr>
        <w:t xml:space="preserve">approvals </w:t>
      </w:r>
      <w:r w:rsidRPr="2753E4B9" w:rsidR="00266EC0">
        <w:rPr>
          <w:lang w:val="en-US"/>
        </w:rPr>
        <w:t>fell</w:t>
      </w:r>
      <w:r w:rsidRPr="2753E4B9" w:rsidR="00A747F3">
        <w:rPr>
          <w:lang w:val="en-US"/>
        </w:rPr>
        <w:t xml:space="preserve"> by 20% from </w:t>
      </w:r>
      <w:r w:rsidRPr="2753E4B9" w:rsidR="00BB7203">
        <w:rPr>
          <w:lang w:val="en-US"/>
        </w:rPr>
        <w:t xml:space="preserve">17,000 to 13,000 – well below the target set last year by Federal and State governments to </w:t>
      </w:r>
      <w:r w:rsidRPr="2753E4B9" w:rsidR="00F80646">
        <w:rPr>
          <w:lang w:val="en-US"/>
        </w:rPr>
        <w:t xml:space="preserve">commence </w:t>
      </w:r>
      <w:r w:rsidRPr="2753E4B9" w:rsidR="00BB7203">
        <w:rPr>
          <w:lang w:val="en-US"/>
        </w:rPr>
        <w:t>build</w:t>
      </w:r>
      <w:r w:rsidRPr="2753E4B9" w:rsidR="00F80646">
        <w:rPr>
          <w:lang w:val="en-US"/>
        </w:rPr>
        <w:t>ing</w:t>
      </w:r>
      <w:r w:rsidRPr="2753E4B9" w:rsidR="00BB7203">
        <w:rPr>
          <w:lang w:val="en-US"/>
        </w:rPr>
        <w:t xml:space="preserve"> an average of 20,000 </w:t>
      </w:r>
      <w:r w:rsidRPr="2753E4B9" w:rsidR="00CA1376">
        <w:rPr>
          <w:lang w:val="en-US"/>
        </w:rPr>
        <w:t>new homes a month.</w:t>
      </w:r>
    </w:p>
    <w:p w:rsidR="00266EC0" w:rsidP="2753E4B9" w:rsidRDefault="008A758B" w14:paraId="4F89CDFE" w14:textId="45F87920">
      <w:pPr>
        <w:pStyle w:val="Recommendation"/>
        <w:keepNext w:val="0"/>
        <w:widowControl w:val="0"/>
        <w:rPr>
          <w:lang w:val="en-US"/>
        </w:rPr>
      </w:pPr>
      <w:r w:rsidRPr="2753E4B9">
        <w:rPr>
          <w:lang w:val="en-US"/>
        </w:rPr>
        <w:t xml:space="preserve">A combination of weak income and jobs growth, </w:t>
      </w:r>
      <w:r w:rsidRPr="2753E4B9" w:rsidR="00E4487A">
        <w:rPr>
          <w:lang w:val="en-US"/>
        </w:rPr>
        <w:t>higher interest rates and inflation has put more people under financial stress.</w:t>
      </w:r>
    </w:p>
    <w:p w:rsidR="00E4487A" w:rsidP="2753E4B9" w:rsidRDefault="00C67141" w14:paraId="36F8DE56" w14:textId="12C66DE7">
      <w:pPr>
        <w:pStyle w:val="ListParagraph"/>
        <w:keepNext w:val="0"/>
        <w:widowControl w:val="0"/>
        <w:rPr>
          <w:lang w:val="en-US"/>
        </w:rPr>
      </w:pPr>
      <w:r w:rsidRPr="2753E4B9">
        <w:rPr>
          <w:lang w:val="en-US"/>
        </w:rPr>
        <w:t xml:space="preserve">Since September 2023, the </w:t>
      </w:r>
      <w:r w:rsidRPr="2753E4B9">
        <w:rPr>
          <w:i/>
          <w:iCs/>
          <w:lang w:val="en-US"/>
        </w:rPr>
        <w:t xml:space="preserve">number of people </w:t>
      </w:r>
      <w:r w:rsidRPr="2753E4B9" w:rsidR="006B550E">
        <w:rPr>
          <w:i/>
          <w:iCs/>
          <w:lang w:val="en-US"/>
        </w:rPr>
        <w:t xml:space="preserve">having to live on the shockingly low </w:t>
      </w:r>
      <w:r w:rsidRPr="2753E4B9" w:rsidR="00D96682">
        <w:rPr>
          <w:i/>
          <w:iCs/>
          <w:lang w:val="en-US"/>
        </w:rPr>
        <w:t>($5</w:t>
      </w:r>
      <w:r w:rsidRPr="2753E4B9" w:rsidR="616C38A2">
        <w:rPr>
          <w:i/>
          <w:iCs/>
          <w:lang w:val="en-US"/>
        </w:rPr>
        <w:t>5</w:t>
      </w:r>
      <w:r w:rsidRPr="2753E4B9" w:rsidR="00D96682">
        <w:rPr>
          <w:i/>
          <w:iCs/>
          <w:lang w:val="en-US"/>
        </w:rPr>
        <w:t xml:space="preserve"> a day) </w:t>
      </w:r>
      <w:r w:rsidRPr="2753E4B9" w:rsidR="006B550E">
        <w:rPr>
          <w:i/>
          <w:iCs/>
          <w:lang w:val="en-US"/>
        </w:rPr>
        <w:t xml:space="preserve">Jobseeker </w:t>
      </w:r>
      <w:r w:rsidRPr="2753E4B9" w:rsidR="1904B52B">
        <w:rPr>
          <w:i/>
          <w:iCs/>
          <w:lang w:val="en-US"/>
        </w:rPr>
        <w:t xml:space="preserve">Payment </w:t>
      </w:r>
      <w:r w:rsidRPr="2753E4B9" w:rsidR="006B550E">
        <w:rPr>
          <w:i/>
          <w:iCs/>
          <w:lang w:val="en-US"/>
        </w:rPr>
        <w:t xml:space="preserve">and Youth Allowance </w:t>
      </w:r>
      <w:r w:rsidRPr="2753E4B9" w:rsidR="00D96682">
        <w:rPr>
          <w:i/>
          <w:iCs/>
          <w:lang w:val="en-US"/>
        </w:rPr>
        <w:t>rose</w:t>
      </w:r>
      <w:r w:rsidRPr="2753E4B9" w:rsidR="00633B51">
        <w:rPr>
          <w:i/>
          <w:iCs/>
          <w:lang w:val="en-US"/>
        </w:rPr>
        <w:t xml:space="preserve"> by </w:t>
      </w:r>
      <w:r w:rsidRPr="2753E4B9" w:rsidR="003712FF">
        <w:rPr>
          <w:i/>
          <w:iCs/>
          <w:lang w:val="en-US"/>
        </w:rPr>
        <w:t xml:space="preserve">82,000 </w:t>
      </w:r>
      <w:r w:rsidRPr="2753E4B9" w:rsidR="001D2B84">
        <w:rPr>
          <w:i/>
          <w:iCs/>
          <w:lang w:val="en-US"/>
        </w:rPr>
        <w:t>(</w:t>
      </w:r>
      <w:r w:rsidRPr="2753E4B9" w:rsidR="00633B51">
        <w:rPr>
          <w:i/>
          <w:iCs/>
          <w:lang w:val="en-US"/>
        </w:rPr>
        <w:t xml:space="preserve">from </w:t>
      </w:r>
      <w:r w:rsidRPr="2753E4B9" w:rsidR="003712FF">
        <w:rPr>
          <w:i/>
          <w:iCs/>
          <w:lang w:val="en-US"/>
        </w:rPr>
        <w:t xml:space="preserve">826,000 </w:t>
      </w:r>
      <w:r w:rsidRPr="2753E4B9" w:rsidR="00633B51">
        <w:rPr>
          <w:i/>
          <w:iCs/>
          <w:lang w:val="en-US"/>
        </w:rPr>
        <w:t xml:space="preserve">to </w:t>
      </w:r>
      <w:r w:rsidRPr="2753E4B9" w:rsidR="003712FF">
        <w:rPr>
          <w:i/>
          <w:iCs/>
          <w:lang w:val="en-US"/>
        </w:rPr>
        <w:t>908,000</w:t>
      </w:r>
      <w:r w:rsidRPr="2753E4B9" w:rsidR="001D2B84">
        <w:rPr>
          <w:i/>
          <w:iCs/>
          <w:lang w:val="en-US"/>
        </w:rPr>
        <w:t>)</w:t>
      </w:r>
      <w:r w:rsidRPr="2753E4B9" w:rsidR="003712FF">
        <w:rPr>
          <w:i/>
          <w:iCs/>
          <w:lang w:val="en-US"/>
        </w:rPr>
        <w:t>.</w:t>
      </w:r>
      <w:r w:rsidRPr="2753E4B9" w:rsidR="003712FF">
        <w:rPr>
          <w:lang w:val="en-US"/>
        </w:rPr>
        <w:t xml:space="preserve"> </w:t>
      </w:r>
      <w:r w:rsidRPr="2753E4B9" w:rsidR="00D96682">
        <w:rPr>
          <w:lang w:val="en-US"/>
        </w:rPr>
        <w:t xml:space="preserve">Of those people, 60% (550,000) have received </w:t>
      </w:r>
      <w:r w:rsidRPr="2753E4B9" w:rsidR="00627D56">
        <w:rPr>
          <w:lang w:val="en-US"/>
        </w:rPr>
        <w:t>income support for over a year. Their employment prospects are diminishing.</w:t>
      </w:r>
      <w:r>
        <w:br/>
      </w:r>
    </w:p>
    <w:p w:rsidRPr="00E4487A" w:rsidR="0021467C" w:rsidP="2753E4B9" w:rsidRDefault="0021467C" w14:paraId="61F07BA9" w14:textId="42F3FECF">
      <w:pPr>
        <w:pStyle w:val="ListParagraph"/>
        <w:keepNext w:val="0"/>
        <w:widowControl w:val="0"/>
        <w:rPr>
          <w:lang w:val="en-US"/>
        </w:rPr>
      </w:pPr>
      <w:r w:rsidRPr="2753E4B9">
        <w:rPr>
          <w:lang w:val="en-US"/>
        </w:rPr>
        <w:t xml:space="preserve">Since 2022, calls to the National Debt Helpline </w:t>
      </w:r>
      <w:r w:rsidRPr="2753E4B9" w:rsidR="00175542">
        <w:rPr>
          <w:lang w:val="en-US"/>
        </w:rPr>
        <w:t xml:space="preserve">rose from 56,000 to 79,000 </w:t>
      </w:r>
      <w:r w:rsidRPr="2753E4B9" w:rsidR="000723CB">
        <w:rPr>
          <w:lang w:val="en-US"/>
        </w:rPr>
        <w:t xml:space="preserve">per year, after falling </w:t>
      </w:r>
      <w:r w:rsidRPr="2753E4B9" w:rsidR="004F6293">
        <w:rPr>
          <w:lang w:val="en-US"/>
        </w:rPr>
        <w:t xml:space="preserve">over </w:t>
      </w:r>
      <w:r w:rsidRPr="2753E4B9" w:rsidR="000723CB">
        <w:rPr>
          <w:lang w:val="en-US"/>
        </w:rPr>
        <w:t>the previous two years.</w:t>
      </w:r>
    </w:p>
    <w:p w:rsidR="2303323E" w:rsidP="2753E4B9" w:rsidRDefault="2303323E" w14:paraId="0EB38C57" w14:textId="30AA4D2C">
      <w:pPr>
        <w:widowControl w:val="0"/>
      </w:pPr>
      <w:r>
        <w:br w:type="page"/>
      </w:r>
    </w:p>
    <w:p w:rsidR="00E4487A" w:rsidP="2753E4B9" w:rsidRDefault="00771386" w14:paraId="49E40F68" w14:textId="004D1DFA">
      <w:pPr>
        <w:pStyle w:val="Recommendation"/>
        <w:keepNext w:val="0"/>
        <w:widowControl w:val="0"/>
        <w:rPr>
          <w:lang w:val="en-US"/>
        </w:rPr>
      </w:pPr>
      <w:r w:rsidRPr="2753E4B9">
        <w:rPr>
          <w:lang w:val="en-US"/>
        </w:rPr>
        <w:t>Conclusion</w:t>
      </w:r>
      <w:r w:rsidRPr="2753E4B9" w:rsidR="00265E4C">
        <w:rPr>
          <w:lang w:val="en-US"/>
        </w:rPr>
        <w:t xml:space="preserve"> – what should be done now?</w:t>
      </w:r>
    </w:p>
    <w:p w:rsidR="008A758B" w:rsidP="2753E4B9" w:rsidRDefault="00F95840" w14:paraId="7C76E703" w14:textId="4F12B04D">
      <w:pPr>
        <w:widowControl w:val="0"/>
        <w:rPr>
          <w:lang w:val="en-US"/>
        </w:rPr>
      </w:pPr>
      <w:r w:rsidRPr="74701F68" w:rsidR="20D9F185">
        <w:rPr>
          <w:lang w:val="en-US"/>
        </w:rPr>
        <w:t xml:space="preserve">There </w:t>
      </w:r>
      <w:r w:rsidRPr="74701F68" w:rsidR="3C6912D7">
        <w:rPr>
          <w:lang w:val="en-US"/>
        </w:rPr>
        <w:t>is</w:t>
      </w:r>
      <w:r w:rsidRPr="74701F68" w:rsidR="20D9F185">
        <w:rPr>
          <w:lang w:val="en-US"/>
        </w:rPr>
        <w:t xml:space="preserve"> no easy </w:t>
      </w:r>
      <w:r w:rsidRPr="74701F68" w:rsidR="07C5969D">
        <w:rPr>
          <w:lang w:val="en-US"/>
        </w:rPr>
        <w:t>path</w:t>
      </w:r>
      <w:r w:rsidRPr="74701F68" w:rsidR="20D9F185">
        <w:rPr>
          <w:lang w:val="en-US"/>
        </w:rPr>
        <w:t xml:space="preserve"> to </w:t>
      </w:r>
      <w:r w:rsidRPr="74701F68" w:rsidR="20D9F185">
        <w:rPr>
          <w:lang w:val="en-US"/>
        </w:rPr>
        <w:t>contain</w:t>
      </w:r>
      <w:r w:rsidRPr="74701F68" w:rsidR="65A5E4E2">
        <w:rPr>
          <w:lang w:val="en-US"/>
        </w:rPr>
        <w:t xml:space="preserve"> inflation without </w:t>
      </w:r>
      <w:r w:rsidRPr="74701F68" w:rsidR="0E17E36C">
        <w:rPr>
          <w:lang w:val="en-US"/>
        </w:rPr>
        <w:t xml:space="preserve">substantially </w:t>
      </w:r>
      <w:r w:rsidRPr="74701F68" w:rsidR="03DB0F49">
        <w:rPr>
          <w:lang w:val="en-US"/>
        </w:rPr>
        <w:t>reducing</w:t>
      </w:r>
      <w:r w:rsidRPr="74701F68" w:rsidR="4DE7EAC2">
        <w:rPr>
          <w:lang w:val="en-US"/>
        </w:rPr>
        <w:t xml:space="preserve"> </w:t>
      </w:r>
      <w:r w:rsidRPr="74701F68" w:rsidR="3B500AC4">
        <w:rPr>
          <w:lang w:val="en-US"/>
        </w:rPr>
        <w:t xml:space="preserve">jobs and incomes </w:t>
      </w:r>
      <w:r w:rsidRPr="74701F68" w:rsidR="2DF41B19">
        <w:rPr>
          <w:lang w:val="en-US"/>
        </w:rPr>
        <w:t xml:space="preserve">and it is always hard to predict </w:t>
      </w:r>
      <w:r w:rsidRPr="74701F68" w:rsidR="74E9C258">
        <w:rPr>
          <w:lang w:val="en-US"/>
        </w:rPr>
        <w:t>the impact of policies introduce</w:t>
      </w:r>
      <w:r w:rsidRPr="74701F68" w:rsidR="3CFFCD8C">
        <w:rPr>
          <w:lang w:val="en-US"/>
        </w:rPr>
        <w:t>d</w:t>
      </w:r>
      <w:r w:rsidRPr="74701F68" w:rsidR="74E9C258">
        <w:rPr>
          <w:lang w:val="en-US"/>
        </w:rPr>
        <w:t xml:space="preserve"> now on the indicators that matter a year or so down the track. </w:t>
      </w:r>
      <w:r w:rsidRPr="74701F68" w:rsidR="2DF41B19">
        <w:rPr>
          <w:lang w:val="en-US"/>
        </w:rPr>
        <w:t xml:space="preserve">Yet the evidence presented here </w:t>
      </w:r>
      <w:r w:rsidRPr="74701F68" w:rsidR="100497B5">
        <w:rPr>
          <w:lang w:val="en-US"/>
        </w:rPr>
        <w:t xml:space="preserve">– especially the very weak growth in incomes and consumption </w:t>
      </w:r>
      <w:r w:rsidRPr="74701F68" w:rsidR="24A4E008">
        <w:rPr>
          <w:lang w:val="en-US"/>
        </w:rPr>
        <w:t xml:space="preserve">and the decline in job opportunities </w:t>
      </w:r>
      <w:r w:rsidRPr="74701F68" w:rsidR="100497B5">
        <w:rPr>
          <w:lang w:val="en-US"/>
        </w:rPr>
        <w:t>- suggests</w:t>
      </w:r>
      <w:r w:rsidRPr="74701F68" w:rsidR="2DF41B19">
        <w:rPr>
          <w:lang w:val="en-US"/>
        </w:rPr>
        <w:t xml:space="preserve"> that </w:t>
      </w:r>
      <w:r w:rsidRPr="74701F68" w:rsidR="3CFFCD8C">
        <w:rPr>
          <w:lang w:val="en-US"/>
        </w:rPr>
        <w:t xml:space="preserve">official interest rate increases went too far </w:t>
      </w:r>
      <w:r w:rsidRPr="74701F68" w:rsidR="70B7D15D">
        <w:rPr>
          <w:lang w:val="en-US"/>
        </w:rPr>
        <w:t>last year</w:t>
      </w:r>
      <w:r w:rsidRPr="74701F68" w:rsidR="67C3DA5B">
        <w:rPr>
          <w:lang w:val="en-US"/>
        </w:rPr>
        <w:t xml:space="preserve">, </w:t>
      </w:r>
      <w:r w:rsidRPr="74701F68" w:rsidR="33A2EA71">
        <w:rPr>
          <w:lang w:val="en-US"/>
        </w:rPr>
        <w:t xml:space="preserve">shifting the </w:t>
      </w:r>
      <w:r w:rsidRPr="74701F68" w:rsidR="70B7D15D">
        <w:rPr>
          <w:lang w:val="en-US"/>
        </w:rPr>
        <w:t xml:space="preserve">balance of risks </w:t>
      </w:r>
      <w:r w:rsidRPr="74701F68" w:rsidR="33A2EA71">
        <w:rPr>
          <w:lang w:val="en-US"/>
        </w:rPr>
        <w:t>fro</w:t>
      </w:r>
      <w:r w:rsidRPr="74701F68" w:rsidR="70B7D15D">
        <w:rPr>
          <w:lang w:val="en-US"/>
        </w:rPr>
        <w:t xml:space="preserve">m an upsurge </w:t>
      </w:r>
      <w:r w:rsidRPr="74701F68" w:rsidR="7E2AFD6B">
        <w:rPr>
          <w:lang w:val="en-US"/>
        </w:rPr>
        <w:t xml:space="preserve">in inflation to </w:t>
      </w:r>
      <w:r w:rsidRPr="74701F68" w:rsidR="33A2EA71">
        <w:rPr>
          <w:lang w:val="en-US"/>
        </w:rPr>
        <w:t xml:space="preserve">an upsurge in </w:t>
      </w:r>
      <w:r w:rsidRPr="74701F68" w:rsidR="67C3DA5B">
        <w:rPr>
          <w:lang w:val="en-US"/>
        </w:rPr>
        <w:t>unemployment and a recession.</w:t>
      </w:r>
    </w:p>
    <w:p w:rsidR="00DB14D5" w:rsidP="2753E4B9" w:rsidRDefault="00683DEF" w14:paraId="4A6E91FA" w14:textId="5DFD3B99">
      <w:pPr>
        <w:widowControl w:val="0"/>
        <w:spacing w:after="0"/>
        <w:rPr>
          <w:lang w:val="en-US"/>
        </w:rPr>
      </w:pPr>
      <w:r w:rsidRPr="2753E4B9">
        <w:rPr>
          <w:lang w:val="en-US"/>
        </w:rPr>
        <w:t xml:space="preserve">ACOSS </w:t>
      </w:r>
      <w:r w:rsidRPr="2753E4B9" w:rsidR="0BBDD145">
        <w:rPr>
          <w:lang w:val="en-US"/>
        </w:rPr>
        <w:t>calls</w:t>
      </w:r>
      <w:r w:rsidRPr="2753E4B9">
        <w:rPr>
          <w:lang w:val="en-US"/>
        </w:rPr>
        <w:t xml:space="preserve"> for:</w:t>
      </w:r>
    </w:p>
    <w:p w:rsidR="00DD016E" w:rsidP="2753E4B9" w:rsidRDefault="000D79BB" w14:paraId="27642AF5" w14:textId="3C2A5769">
      <w:pPr>
        <w:pStyle w:val="ListParagraph"/>
        <w:keepNext w:val="0"/>
        <w:widowControl w:val="0"/>
        <w:rPr>
          <w:lang w:val="en-US"/>
        </w:rPr>
      </w:pPr>
      <w:r w:rsidRPr="2753E4B9">
        <w:rPr>
          <w:lang w:val="en-US"/>
        </w:rPr>
        <w:t xml:space="preserve">The RBA to start </w:t>
      </w:r>
      <w:r w:rsidRPr="2753E4B9">
        <w:rPr>
          <w:i/>
          <w:iCs/>
          <w:lang w:val="en-US"/>
        </w:rPr>
        <w:t>reducing</w:t>
      </w:r>
      <w:r w:rsidRPr="2753E4B9">
        <w:rPr>
          <w:lang w:val="en-US"/>
        </w:rPr>
        <w:t xml:space="preserve"> official interest rates;</w:t>
      </w:r>
    </w:p>
    <w:p w:rsidRPr="00932A13" w:rsidR="00DD016E" w:rsidP="2753E4B9" w:rsidRDefault="00932A13" w14:paraId="10DC5848" w14:textId="38E87950">
      <w:pPr>
        <w:pStyle w:val="ListParagraph"/>
        <w:keepNext w:val="0"/>
        <w:widowControl w:val="0"/>
        <w:rPr>
          <w:lang w:val="en-US"/>
        </w:rPr>
      </w:pPr>
      <w:r w:rsidRPr="2753E4B9">
        <w:rPr>
          <w:lang w:val="en-US"/>
        </w:rPr>
        <w:t xml:space="preserve">Governments to act to curb inflation directly including by capping rent increases, further reducing </w:t>
      </w:r>
      <w:r w:rsidRPr="2753E4B9" w:rsidR="00DD016E">
        <w:rPr>
          <w:lang w:val="en-US"/>
        </w:rPr>
        <w:t>out</w:t>
      </w:r>
      <w:r w:rsidRPr="2753E4B9">
        <w:rPr>
          <w:lang w:val="en-US"/>
        </w:rPr>
        <w:t>-</w:t>
      </w:r>
      <w:r w:rsidRPr="2753E4B9" w:rsidR="00DD016E">
        <w:rPr>
          <w:lang w:val="en-US"/>
        </w:rPr>
        <w:t>of</w:t>
      </w:r>
      <w:r w:rsidRPr="2753E4B9">
        <w:rPr>
          <w:lang w:val="en-US"/>
        </w:rPr>
        <w:t>-</w:t>
      </w:r>
      <w:r w:rsidRPr="2753E4B9" w:rsidR="00DD016E">
        <w:rPr>
          <w:lang w:val="en-US"/>
        </w:rPr>
        <w:t xml:space="preserve">pocket costs </w:t>
      </w:r>
      <w:r w:rsidRPr="2753E4B9">
        <w:rPr>
          <w:lang w:val="en-US"/>
        </w:rPr>
        <w:t>for essential services like</w:t>
      </w:r>
      <w:r w:rsidRPr="2753E4B9" w:rsidR="00DD016E">
        <w:rPr>
          <w:lang w:val="en-US"/>
        </w:rPr>
        <w:t xml:space="preserve"> childcare and health services</w:t>
      </w:r>
      <w:r w:rsidRPr="2753E4B9" w:rsidR="006D2BD2">
        <w:rPr>
          <w:lang w:val="en-US"/>
        </w:rPr>
        <w:t>, and investing to make homes energy efficient for people on low incomes</w:t>
      </w:r>
      <w:r w:rsidRPr="2753E4B9" w:rsidR="00A664A0">
        <w:rPr>
          <w:lang w:val="en-US"/>
        </w:rPr>
        <w:t>;</w:t>
      </w:r>
    </w:p>
    <w:p w:rsidRPr="005E67BC" w:rsidR="00683DEF" w:rsidP="2753E4B9" w:rsidRDefault="00A664A0" w14:paraId="26D648B3" w14:textId="416E9FFF">
      <w:pPr>
        <w:pStyle w:val="ListParagraph"/>
        <w:keepNext w:val="0"/>
        <w:widowControl w:val="0"/>
        <w:rPr>
          <w:lang w:val="en-US"/>
        </w:rPr>
      </w:pPr>
      <w:r w:rsidRPr="2753E4B9">
        <w:rPr>
          <w:lang w:val="en-US"/>
        </w:rPr>
        <w:t xml:space="preserve">The Federal Government to </w:t>
      </w:r>
      <w:r w:rsidRPr="2753E4B9" w:rsidR="005E67BC">
        <w:rPr>
          <w:lang w:val="en-US"/>
        </w:rPr>
        <w:t>l</w:t>
      </w:r>
      <w:r w:rsidRPr="2753E4B9" w:rsidR="003A3E88">
        <w:rPr>
          <w:lang w:val="en-US"/>
        </w:rPr>
        <w:t>ift Jobseeker and related payments to at least $80 a day</w:t>
      </w:r>
      <w:r w:rsidRPr="2753E4B9" w:rsidR="005E67BC">
        <w:rPr>
          <w:lang w:val="en-US"/>
        </w:rPr>
        <w:t xml:space="preserve"> and i</w:t>
      </w:r>
      <w:r w:rsidRPr="2753E4B9" w:rsidR="00DD016E">
        <w:rPr>
          <w:lang w:val="en-US"/>
        </w:rPr>
        <w:t>nvest in a jobs and training offer for people unemployed long-term to improve their employment prospects</w:t>
      </w:r>
      <w:r w:rsidRPr="2753E4B9" w:rsidR="005E67BC">
        <w:rPr>
          <w:lang w:val="en-US"/>
        </w:rPr>
        <w:t>.</w:t>
      </w:r>
    </w:p>
    <w:p w:rsidR="006C032F" w:rsidP="2753E4B9" w:rsidRDefault="006C032F" w14:paraId="3703D68F" w14:textId="77777777">
      <w:pPr>
        <w:widowControl w:val="0"/>
        <w:spacing w:before="0" w:after="20"/>
        <w:jc w:val="both"/>
        <w:rPr>
          <w:rFonts w:ascii="Palatino Linotype" w:hAnsi="Palatino Linotype" w:eastAsiaTheme="majorEastAsia" w:cstheme="majorBidi"/>
          <w:b/>
          <w:bCs/>
          <w:color w:val="143156"/>
          <w:sz w:val="32"/>
          <w:szCs w:val="32"/>
        </w:rPr>
      </w:pPr>
      <w:r>
        <w:br w:type="page"/>
      </w:r>
    </w:p>
    <w:p w:rsidR="23A7C836" w:rsidP="2753E4B9" w:rsidRDefault="00FC5C11" w14:paraId="1E2C6208" w14:textId="0FF62D3B">
      <w:pPr>
        <w:pStyle w:val="Heading3"/>
        <w:keepNext w:val="0"/>
        <w:keepLines w:val="0"/>
        <w:widowControl w:val="0"/>
        <w:spacing w:line="259" w:lineRule="auto"/>
      </w:pPr>
      <w:r w:rsidR="477CE01F">
        <w:rPr/>
        <w:t xml:space="preserve">The 13 </w:t>
      </w:r>
      <w:r w:rsidR="4A898653">
        <w:rPr/>
        <w:t xml:space="preserve">increases in </w:t>
      </w:r>
      <w:r w:rsidR="73A0B06B">
        <w:rPr/>
        <w:t>‘offic</w:t>
      </w:r>
      <w:r w:rsidR="4A898653">
        <w:rPr/>
        <w:t xml:space="preserve">ial interest rates’ </w:t>
      </w:r>
      <w:r w:rsidR="4634A5C6">
        <w:rPr/>
        <w:t xml:space="preserve">from May 2022 were the fastest </w:t>
      </w:r>
      <w:r w:rsidR="7910C264">
        <w:rPr/>
        <w:t>tightening of monetary policy</w:t>
      </w:r>
      <w:r w:rsidR="4634A5C6">
        <w:rPr/>
        <w:t xml:space="preserve"> </w:t>
      </w:r>
      <w:r w:rsidR="7910C264">
        <w:rPr/>
        <w:t xml:space="preserve">in </w:t>
      </w:r>
      <w:r w:rsidR="7910C264">
        <w:rPr/>
        <w:t>30 years</w:t>
      </w:r>
    </w:p>
    <w:p w:rsidR="003E74CE" w:rsidP="2753E4B9" w:rsidRDefault="003E74CE" w14:paraId="0AC72DED" w14:textId="2CD8F7EF">
      <w:pPr>
        <w:widowControl w:val="0"/>
        <w:rPr>
          <w:lang w:val="en-US"/>
        </w:rPr>
      </w:pPr>
      <w:bookmarkStart w:name="_Hlk172534263" w:id="1"/>
      <w:r w:rsidRPr="74701F68" w:rsidR="0EF5B1AC">
        <w:rPr>
          <w:lang w:val="en-US"/>
        </w:rPr>
        <w:t xml:space="preserve">The Bank’s ‘cash rate target’ rose from the exceptionally low level of 0.1% </w:t>
      </w:r>
      <w:r w:rsidRPr="74701F68" w:rsidR="3C8E4F61">
        <w:rPr>
          <w:lang w:val="en-US"/>
        </w:rPr>
        <w:t>in</w:t>
      </w:r>
      <w:r w:rsidRPr="74701F68" w:rsidR="6F510D9F">
        <w:rPr>
          <w:lang w:val="en-US"/>
        </w:rPr>
        <w:t xml:space="preserve"> COVID lockdowns to 4.35% in </w:t>
      </w:r>
      <w:r w:rsidRPr="74701F68" w:rsidR="3C8E4F61">
        <w:rPr>
          <w:lang w:val="en-US"/>
        </w:rPr>
        <w:t>under</w:t>
      </w:r>
      <w:r w:rsidRPr="74701F68" w:rsidR="6F510D9F">
        <w:rPr>
          <w:lang w:val="en-US"/>
        </w:rPr>
        <w:t xml:space="preserve"> </w:t>
      </w:r>
      <w:r w:rsidRPr="74701F68" w:rsidR="6F510D9F">
        <w:rPr>
          <w:lang w:val="en-US"/>
        </w:rPr>
        <w:t>18 months</w:t>
      </w:r>
      <w:r w:rsidRPr="74701F68" w:rsidR="6F510D9F">
        <w:rPr>
          <w:lang w:val="en-US"/>
        </w:rPr>
        <w:t xml:space="preserve"> from April 2022 to November 2023</w:t>
      </w:r>
      <w:r w:rsidRPr="74701F68" w:rsidR="5FEE6E1C">
        <w:rPr>
          <w:lang w:val="en-US"/>
        </w:rPr>
        <w:t xml:space="preserve"> (Figure 1).</w:t>
      </w:r>
    </w:p>
    <w:p w:rsidR="74701F68" w:rsidP="74701F68" w:rsidRDefault="74701F68" w14:paraId="20A27620" w14:textId="241042A9">
      <w:pPr>
        <w:widowControl w:val="0"/>
        <w:rPr>
          <w:lang w:val="en-US"/>
        </w:rPr>
      </w:pPr>
    </w:p>
    <w:p w:rsidRPr="00901E9D" w:rsidR="00DC5FDC" w:rsidP="2753E4B9" w:rsidRDefault="00DC5FDC" w14:paraId="684685E3" w14:textId="296BC943">
      <w:pPr>
        <w:pStyle w:val="Heading4"/>
        <w:keepNext w:val="0"/>
        <w:keepLines w:val="0"/>
        <w:widowControl w:val="0"/>
        <w:jc w:val="center"/>
        <w:rPr>
          <w:sz w:val="24"/>
          <w:szCs w:val="24"/>
        </w:rPr>
      </w:pPr>
      <w:r w:rsidRPr="2753E4B9">
        <w:rPr>
          <w:sz w:val="24"/>
          <w:szCs w:val="24"/>
        </w:rPr>
        <w:t>Figure 1: RBA Cash Rate Target (%)</w:t>
      </w:r>
    </w:p>
    <w:p w:rsidR="007C0AD6" w:rsidP="2753E4B9" w:rsidRDefault="00C60421" w14:paraId="73F8EF35" w14:textId="1C99ED78">
      <w:pPr>
        <w:widowControl w:val="0"/>
        <w:rPr>
          <w:lang w:val="en-US"/>
        </w:rPr>
      </w:pPr>
      <w:r w:rsidR="54D1F6D7">
        <w:drawing>
          <wp:inline wp14:editId="6569D652" wp14:anchorId="5837DD6C">
            <wp:extent cx="5266317" cy="3054750"/>
            <wp:effectExtent l="19050" t="19050" r="13970" b="19050"/>
            <wp:docPr id="1152881855" name="Picture 1" descr="A graph showing a line of a graph&#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f502c5ebecb24a16">
                      <a:extLst xmlns:a="http://schemas.openxmlformats.org/drawingml/2006/main">
                        <a:ext uri="{BEBA8EAE-BF5A-486C-A8C5-ECC9F3942E4B}">
                          <a14:imgProps xmlns:a14="http://schemas.microsoft.com/office/drawing/2010/main">
                            <a14:imgLayer xmlns:r="http://schemas.openxmlformats.org/officeDocument/2006/relationships" r:embed="rId14">
                              <a14:imgEffect>
                                <a14:sharpenSoften amount="25000"/>
                              </a14:imgEffect>
                            </a14:imgLayer>
                          </a14:imgProps>
                        </a:ext>
                      </a:extLst>
                    </a:blip>
                    <a:stretch>
                      <a:fillRect/>
                    </a:stretch>
                  </pic:blipFill>
                  <pic:spPr>
                    <a:xfrm rot="0" flipH="0" flipV="0">
                      <a:off x="0" y="0"/>
                      <a:ext cx="5266317" cy="3054750"/>
                    </a:xfrm>
                    <a:prstGeom prst="rect">
                      <a:avLst/>
                    </a:prstGeom>
                    <a:ln>
                      <a:solidFill>
                        <a:schemeClr val="bg1"/>
                      </a:solidFill>
                    </a:ln>
                  </pic:spPr>
                </pic:pic>
              </a:graphicData>
            </a:graphic>
          </wp:inline>
        </w:drawing>
      </w:r>
    </w:p>
    <w:p w:rsidRPr="00F64687" w:rsidR="00F64687" w:rsidP="2753E4B9" w:rsidRDefault="00F64687" w14:paraId="73A43879" w14:textId="77777777">
      <w:pPr>
        <w:widowControl w:val="0"/>
        <w:rPr>
          <w:sz w:val="18"/>
          <w:szCs w:val="18"/>
          <w:lang w:val="en-US"/>
        </w:rPr>
      </w:pPr>
      <w:r w:rsidRPr="74701F68" w:rsidR="3003ED4C">
        <w:rPr>
          <w:sz w:val="18"/>
          <w:szCs w:val="18"/>
          <w:lang w:val="en-US"/>
        </w:rPr>
        <w:t>Source: RBA</w:t>
      </w:r>
    </w:p>
    <w:p w:rsidR="74701F68" w:rsidP="74701F68" w:rsidRDefault="74701F68" w14:paraId="55F623B7" w14:textId="5535F940">
      <w:pPr>
        <w:pStyle w:val="Heading3"/>
        <w:keepNext w:val="0"/>
        <w:keepLines w:val="0"/>
        <w:widowControl w:val="0"/>
        <w:spacing w:line="259" w:lineRule="auto"/>
      </w:pPr>
    </w:p>
    <w:p w:rsidRPr="009D1EC8" w:rsidR="00CC7EE5" w:rsidP="2753E4B9" w:rsidRDefault="008E1B15" w14:paraId="1BB82F6E" w14:textId="38A75D17">
      <w:pPr>
        <w:pStyle w:val="Heading3"/>
        <w:keepNext w:val="0"/>
        <w:keepLines w:val="0"/>
        <w:widowControl w:val="0"/>
        <w:spacing w:line="259" w:lineRule="auto"/>
      </w:pPr>
      <w:r>
        <w:t xml:space="preserve">The RBAs fight against inflation comes at the expense of </w:t>
      </w:r>
      <w:r w:rsidR="00C4765C">
        <w:t>higher unemployment</w:t>
      </w:r>
    </w:p>
    <w:p w:rsidR="00D45989" w:rsidP="2753E4B9" w:rsidRDefault="00E9353C" w14:paraId="336CF40D" w14:textId="2023D256">
      <w:pPr>
        <w:widowControl w:val="0"/>
        <w:rPr>
          <w:lang w:val="en-US"/>
        </w:rPr>
      </w:pPr>
      <w:r>
        <w:rPr>
          <w:lang w:val="en-US"/>
        </w:rPr>
        <w:t xml:space="preserve">The Bank has a ‘dual mandate’ to keep inflation within its target band of 2-3% and </w:t>
      </w:r>
      <w:r w:rsidRPr="485EC077" w:rsidR="797E0636">
        <w:rPr>
          <w:lang w:val="en-US"/>
        </w:rPr>
        <w:t>achieve</w:t>
      </w:r>
      <w:r>
        <w:rPr>
          <w:lang w:val="en-US"/>
        </w:rPr>
        <w:t xml:space="preserve"> full employment.</w:t>
      </w:r>
      <w:r w:rsidR="001A4078">
        <w:rPr>
          <w:lang w:val="en-US"/>
        </w:rPr>
        <w:t xml:space="preserve"> When inflation is high and official interest rates are raised to contain it, these goals are in </w:t>
      </w:r>
      <w:r w:rsidRPr="485EC077" w:rsidR="1CA92A74">
        <w:rPr>
          <w:lang w:val="en-US"/>
        </w:rPr>
        <w:t>tension</w:t>
      </w:r>
      <w:r w:rsidRPr="485EC077" w:rsidR="001A4078">
        <w:rPr>
          <w:lang w:val="en-US"/>
        </w:rPr>
        <w:t>.</w:t>
      </w:r>
      <w:r w:rsidR="007153E2">
        <w:rPr>
          <w:lang w:val="en-US"/>
        </w:rPr>
        <w:t xml:space="preserve"> </w:t>
      </w:r>
      <w:r w:rsidR="003651F9">
        <w:rPr>
          <w:lang w:val="en-US"/>
        </w:rPr>
        <w:t xml:space="preserve">The Bank speaks of a ‘narrow path’ </w:t>
      </w:r>
      <w:r w:rsidR="003200DD">
        <w:rPr>
          <w:lang w:val="en-US"/>
        </w:rPr>
        <w:t xml:space="preserve">of interest rate </w:t>
      </w:r>
      <w:r w:rsidR="004022CB">
        <w:rPr>
          <w:lang w:val="en-US"/>
        </w:rPr>
        <w:t xml:space="preserve">adjustments </w:t>
      </w:r>
      <w:r w:rsidR="003651F9">
        <w:rPr>
          <w:lang w:val="en-US"/>
        </w:rPr>
        <w:t>to curb inflation w</w:t>
      </w:r>
      <w:r w:rsidR="004022CB">
        <w:rPr>
          <w:lang w:val="en-US"/>
        </w:rPr>
        <w:t xml:space="preserve">hile avoiding a sharp rise in </w:t>
      </w:r>
      <w:r w:rsidR="00D210E5">
        <w:rPr>
          <w:lang w:val="en-US"/>
        </w:rPr>
        <w:t>un</w:t>
      </w:r>
      <w:r w:rsidR="003651F9">
        <w:rPr>
          <w:lang w:val="en-US"/>
        </w:rPr>
        <w:t>employment.</w:t>
      </w:r>
      <w:r w:rsidRPr="485EC077">
        <w:rPr>
          <w:rStyle w:val="EndnoteReference"/>
          <w:lang w:val="en-US"/>
        </w:rPr>
        <w:endnoteReference w:id="5"/>
      </w:r>
    </w:p>
    <w:p w:rsidR="007153E2" w:rsidP="74701F68" w:rsidRDefault="007153E2" w14:paraId="399CD033" w14:textId="398439D0">
      <w:pPr>
        <w:pStyle w:val="Normal"/>
        <w:keepNext w:val="0"/>
        <w:widowControl w:val="0"/>
        <w:rPr>
          <w:lang w:val="en-US"/>
        </w:rPr>
      </w:pPr>
      <w:r w:rsidRPr="74701F68" w:rsidR="290154E4">
        <w:rPr>
          <w:lang w:val="en-US"/>
        </w:rPr>
        <w:t xml:space="preserve">Since </w:t>
      </w:r>
      <w:r w:rsidRPr="74701F68" w:rsidR="362A81E4">
        <w:rPr>
          <w:lang w:val="en-US"/>
        </w:rPr>
        <w:t xml:space="preserve">the latest round of interest rate hikes </w:t>
      </w:r>
      <w:r w:rsidRPr="74701F68" w:rsidR="362A81E4">
        <w:rPr>
          <w:lang w:val="en-US"/>
        </w:rPr>
        <w:t>commenced</w:t>
      </w:r>
      <w:r w:rsidRPr="74701F68" w:rsidR="362A81E4">
        <w:rPr>
          <w:lang w:val="en-US"/>
        </w:rPr>
        <w:t xml:space="preserve"> in mid</w:t>
      </w:r>
      <w:r w:rsidRPr="74701F68" w:rsidR="0BCA5BCE">
        <w:rPr>
          <w:lang w:val="en-US"/>
        </w:rPr>
        <w:t>-</w:t>
      </w:r>
      <w:r w:rsidRPr="74701F68" w:rsidR="362A81E4">
        <w:rPr>
          <w:lang w:val="en-US"/>
        </w:rPr>
        <w:t xml:space="preserve">2022, </w:t>
      </w:r>
      <w:r w:rsidRPr="74701F68" w:rsidR="772B61B5">
        <w:rPr>
          <w:lang w:val="en-US"/>
        </w:rPr>
        <w:t xml:space="preserve">job vacancies have fallen sharply (albeit from an historically </w:t>
      </w:r>
      <w:r w:rsidRPr="74701F68" w:rsidR="772B61B5">
        <w:rPr>
          <w:lang w:val="en-US"/>
        </w:rPr>
        <w:t>high level</w:t>
      </w:r>
      <w:r w:rsidRPr="74701F68" w:rsidR="772B61B5">
        <w:rPr>
          <w:lang w:val="en-US"/>
        </w:rPr>
        <w:t xml:space="preserve">), especially </w:t>
      </w:r>
      <w:r w:rsidRPr="74701F68" w:rsidR="0568C7F1">
        <w:rPr>
          <w:lang w:val="en-US"/>
        </w:rPr>
        <w:t xml:space="preserve">in entry-level jobs (ASCO skill levels 4 and 5) such as </w:t>
      </w:r>
      <w:r w:rsidRPr="74701F68" w:rsidR="0D530FDD">
        <w:rPr>
          <w:lang w:val="en-US"/>
        </w:rPr>
        <w:t>labourers</w:t>
      </w:r>
      <w:r w:rsidRPr="74701F68" w:rsidR="0D530FDD">
        <w:rPr>
          <w:lang w:val="en-US"/>
        </w:rPr>
        <w:t xml:space="preserve"> and retail assistants</w:t>
      </w:r>
      <w:r w:rsidRPr="74701F68" w:rsidR="409430F1">
        <w:rPr>
          <w:lang w:val="en-US"/>
        </w:rPr>
        <w:t>,</w:t>
      </w:r>
      <w:r w:rsidRPr="74701F68" w:rsidR="560C2E28">
        <w:rPr>
          <w:lang w:val="en-US"/>
        </w:rPr>
        <w:t xml:space="preserve"> where vacancies have fallen by almost one third (32%)</w:t>
      </w:r>
      <w:r w:rsidRPr="74701F68" w:rsidR="0D530FDD">
        <w:rPr>
          <w:lang w:val="en-US"/>
        </w:rPr>
        <w:t>.</w:t>
      </w:r>
      <w:r>
        <w:br/>
      </w:r>
    </w:p>
    <w:p w:rsidRPr="008B5311" w:rsidR="008B5311" w:rsidP="74701F68" w:rsidRDefault="008B5311" w14:paraId="71190283" w14:textId="0A5B2109">
      <w:pPr>
        <w:pStyle w:val="Normal"/>
        <w:keepNext w:val="0"/>
        <w:widowControl w:val="0"/>
      </w:pPr>
      <w:r w:rsidRPr="3B9B88CC" w:rsidR="560C2E28">
        <w:rPr/>
        <w:t>The unemploy</w:t>
      </w:r>
      <w:r w:rsidRPr="3B9B88CC" w:rsidR="77F7799C">
        <w:rPr/>
        <w:t>ment</w:t>
      </w:r>
      <w:r w:rsidRPr="3B9B88CC" w:rsidR="560C2E28">
        <w:rPr/>
        <w:t xml:space="preserve"> </w:t>
      </w:r>
      <w:r w:rsidRPr="3B9B88CC" w:rsidR="77F7799C">
        <w:rPr/>
        <w:t xml:space="preserve">rate </w:t>
      </w:r>
      <w:r w:rsidRPr="3B9B88CC" w:rsidR="560C2E28">
        <w:rPr/>
        <w:t xml:space="preserve">has risen </w:t>
      </w:r>
      <w:r w:rsidRPr="3B9B88CC" w:rsidR="4E661EE5">
        <w:rPr/>
        <w:t xml:space="preserve">cumulatively </w:t>
      </w:r>
      <w:r w:rsidRPr="3B9B88CC" w:rsidR="560C2E28">
        <w:rPr/>
        <w:t>by</w:t>
      </w:r>
      <w:r w:rsidRPr="3B9B88CC" w:rsidR="21DCCC1E">
        <w:rPr/>
        <w:t xml:space="preserve"> around one</w:t>
      </w:r>
      <w:r w:rsidRPr="3B9B88CC" w:rsidR="277D02B1">
        <w:rPr/>
        <w:t>-</w:t>
      </w:r>
      <w:r w:rsidRPr="3B9B88CC" w:rsidR="6C3A310E">
        <w:rPr/>
        <w:t>fifth</w:t>
      </w:r>
      <w:r w:rsidRPr="3B9B88CC" w:rsidR="413A7944">
        <w:rPr/>
        <w:t xml:space="preserve"> (</w:t>
      </w:r>
      <w:r w:rsidRPr="3B9B88CC" w:rsidR="45CE5595">
        <w:rPr/>
        <w:t>20</w:t>
      </w:r>
      <w:r w:rsidRPr="3B9B88CC" w:rsidR="77F7799C">
        <w:rPr/>
        <w:t>%</w:t>
      </w:r>
      <w:r w:rsidRPr="3B9B88CC" w:rsidR="21DCCC1E">
        <w:rPr/>
        <w:t>)</w:t>
      </w:r>
      <w:r w:rsidRPr="3B9B88CC" w:rsidR="77F7799C">
        <w:rPr/>
        <w:t xml:space="preserve"> and the underemployment rate has risen by </w:t>
      </w:r>
      <w:r w:rsidRPr="3B9B88CC" w:rsidR="681BC2AA">
        <w:rPr/>
        <w:t>4</w:t>
      </w:r>
      <w:r w:rsidRPr="3B9B88CC" w:rsidR="77F7799C">
        <w:rPr/>
        <w:t>%</w:t>
      </w:r>
      <w:r w:rsidRPr="3B9B88CC" w:rsidR="4E661EE5">
        <w:rPr/>
        <w:t>.</w:t>
      </w:r>
      <w:r w:rsidRPr="3B9B88CC" w:rsidR="00173F75">
        <w:rPr>
          <w:rStyle w:val="EndnoteReference"/>
        </w:rPr>
        <w:endnoteReference w:id="6"/>
      </w:r>
      <w:r w:rsidRPr="3B9B88CC" w:rsidR="25A7DDB0">
        <w:rPr/>
        <w:t xml:space="preserve"> (Figure 2)</w:t>
      </w:r>
    </w:p>
    <w:p w:rsidR="74701F68" w:rsidP="74701F68" w:rsidRDefault="74701F68" w14:paraId="04A4506F" w14:textId="631B925C">
      <w:pPr>
        <w:pStyle w:val="Normal"/>
        <w:keepNext w:val="0"/>
        <w:widowControl w:val="0"/>
      </w:pPr>
    </w:p>
    <w:p w:rsidRPr="00F904FA" w:rsidR="00F904FA" w:rsidP="2753E4B9" w:rsidRDefault="00F904FA" w14:paraId="466D7218" w14:textId="2ADFA1F1">
      <w:pPr>
        <w:pStyle w:val="Heading4"/>
        <w:keepNext w:val="0"/>
        <w:keepLines w:val="0"/>
        <w:widowControl w:val="0"/>
        <w:jc w:val="center"/>
        <w:rPr>
          <w:sz w:val="24"/>
          <w:szCs w:val="24"/>
        </w:rPr>
      </w:pPr>
      <w:r w:rsidRPr="2753E4B9">
        <w:rPr>
          <w:sz w:val="24"/>
          <w:szCs w:val="24"/>
        </w:rPr>
        <w:t xml:space="preserve">Figure 2: Cumulative changes in unemployment, </w:t>
      </w:r>
      <w:r>
        <w:br/>
      </w:r>
      <w:r w:rsidRPr="2753E4B9">
        <w:rPr>
          <w:sz w:val="24"/>
          <w:szCs w:val="24"/>
        </w:rPr>
        <w:t>underemployment &amp; vacancies (%)</w:t>
      </w:r>
    </w:p>
    <w:p w:rsidR="008400AC" w:rsidP="2753E4B9" w:rsidRDefault="00D4420F" w14:paraId="41FB3D77" w14:textId="39DF9868">
      <w:pPr>
        <w:widowControl w:val="0"/>
        <w:rPr>
          <w:lang w:val="en-US"/>
        </w:rPr>
      </w:pPr>
      <w:r w:rsidR="0CA23677">
        <w:drawing>
          <wp:inline wp14:editId="0881234D" wp14:anchorId="51E6A479">
            <wp:extent cx="5547314" cy="3276030"/>
            <wp:effectExtent l="19050" t="19050" r="26035" b="19050"/>
            <wp:docPr id="2120593532" name="Picture 1" descr="A graph of different colored lines&#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8122d43b01854b10">
                      <a:extLst xmlns:a="http://schemas.openxmlformats.org/drawingml/2006/main">
                        <a:ext uri="{BEBA8EAE-BF5A-486C-A8C5-ECC9F3942E4B}">
                          <a14:imgProps xmlns:a14="http://schemas.microsoft.com/office/drawing/2010/main">
                            <a14:imgLayer xmlns:r="http://schemas.openxmlformats.org/officeDocument/2006/relationships" r:embed="rId16">
                              <a14:imgEffect>
                                <a14:sharpenSoften amount="25000"/>
                              </a14:imgEffect>
                            </a14:imgLayer>
                          </a14:imgProps>
                        </a:ext>
                      </a:extLst>
                    </a:blip>
                    <a:stretch>
                      <a:fillRect/>
                    </a:stretch>
                  </pic:blipFill>
                  <pic:spPr>
                    <a:xfrm rot="0" flipH="0" flipV="0">
                      <a:off x="0" y="0"/>
                      <a:ext cx="5547314" cy="3276030"/>
                    </a:xfrm>
                    <a:prstGeom prst="rect">
                      <a:avLst/>
                    </a:prstGeom>
                    <a:ln>
                      <a:solidFill>
                        <a:schemeClr val="bg1"/>
                      </a:solidFill>
                    </a:ln>
                  </pic:spPr>
                </pic:pic>
              </a:graphicData>
            </a:graphic>
          </wp:inline>
        </w:drawing>
      </w:r>
    </w:p>
    <w:p w:rsidRPr="00301BB3" w:rsidR="00E70C57" w:rsidP="2753E4B9" w:rsidRDefault="006C08ED" w14:paraId="190B9638" w14:textId="63CA2338">
      <w:pPr>
        <w:widowControl w:val="0"/>
        <w:spacing w:before="0" w:after="0"/>
        <w:rPr>
          <w:rFonts w:eastAsia="Times New Roman" w:cs="Times New Roman"/>
          <w:color w:val="000000"/>
          <w:sz w:val="18"/>
          <w:szCs w:val="18"/>
          <w:lang w:eastAsia="en-AU"/>
        </w:rPr>
      </w:pPr>
      <w:r w:rsidRPr="74701F68" w:rsidR="7E314A54">
        <w:rPr>
          <w:sz w:val="18"/>
          <w:szCs w:val="18"/>
          <w:lang w:val="en-US"/>
        </w:rPr>
        <w:t xml:space="preserve">SOURCE: Australian Bureau of Statistics (2024), </w:t>
      </w:r>
      <w:r w:rsidRPr="74701F68" w:rsidR="7E314A54">
        <w:rPr>
          <w:i w:val="1"/>
          <w:iCs w:val="1"/>
          <w:sz w:val="18"/>
          <w:szCs w:val="18"/>
          <w:lang w:val="en-US"/>
        </w:rPr>
        <w:t xml:space="preserve">Labour force, Australia; </w:t>
      </w:r>
      <w:r w:rsidRPr="74701F68" w:rsidR="7E314A54">
        <w:rPr>
          <w:sz w:val="18"/>
          <w:szCs w:val="18"/>
          <w:lang w:val="en-US"/>
        </w:rPr>
        <w:t>Jobs and Skills Australia (2024)</w:t>
      </w:r>
      <w:r w:rsidRPr="74701F68" w:rsidR="7E314A54">
        <w:rPr>
          <w:i w:val="1"/>
          <w:iCs w:val="1"/>
          <w:sz w:val="18"/>
          <w:szCs w:val="18"/>
          <w:lang w:val="en-US"/>
        </w:rPr>
        <w:t>, Internet Vacancy Index.</w:t>
      </w:r>
      <w:r>
        <w:br/>
      </w:r>
      <w:r w:rsidRPr="74701F68" w:rsidR="2D126CB5">
        <w:rPr>
          <w:rFonts w:eastAsia="Times New Roman" w:cs="Times New Roman"/>
          <w:sz w:val="18"/>
          <w:szCs w:val="18"/>
          <w:lang w:eastAsia="en-AU"/>
        </w:rPr>
        <w:t xml:space="preserve">Note: </w:t>
      </w:r>
      <w:r w:rsidRPr="74701F68" w:rsidR="2A7FB9A8">
        <w:rPr>
          <w:rFonts w:eastAsia="Times New Roman" w:cs="Times New Roman"/>
          <w:sz w:val="18"/>
          <w:szCs w:val="18"/>
          <w:lang w:eastAsia="en-AU"/>
        </w:rPr>
        <w:t>‘Cumulative change’ is the overall increase or reduction</w:t>
      </w:r>
      <w:r w:rsidRPr="74701F68" w:rsidR="2D126CB5">
        <w:rPr>
          <w:rFonts w:eastAsia="Times New Roman" w:cs="Times New Roman"/>
          <w:sz w:val="18"/>
          <w:szCs w:val="18"/>
          <w:lang w:eastAsia="en-AU"/>
        </w:rPr>
        <w:t xml:space="preserve">, expressed as a percentage of </w:t>
      </w:r>
      <w:r w:rsidRPr="74701F68" w:rsidR="2A7FB9A8">
        <w:rPr>
          <w:rFonts w:eastAsia="Times New Roman" w:cs="Times New Roman"/>
          <w:sz w:val="18"/>
          <w:szCs w:val="18"/>
          <w:lang w:eastAsia="en-AU"/>
        </w:rPr>
        <w:t>June 2022</w:t>
      </w:r>
      <w:r w:rsidRPr="74701F68" w:rsidR="2D126CB5">
        <w:rPr>
          <w:rFonts w:eastAsia="Times New Roman" w:cs="Times New Roman"/>
          <w:sz w:val="18"/>
          <w:szCs w:val="18"/>
          <w:lang w:eastAsia="en-AU"/>
        </w:rPr>
        <w:t xml:space="preserve"> values</w:t>
      </w:r>
      <w:r w:rsidRPr="74701F68" w:rsidR="245BFB22">
        <w:rPr>
          <w:rFonts w:eastAsia="Times New Roman" w:cs="Times New Roman"/>
          <w:sz w:val="18"/>
          <w:szCs w:val="18"/>
          <w:lang w:eastAsia="en-AU"/>
        </w:rPr>
        <w:t xml:space="preserve"> (not the change in unemployment and underemployment rates in percentage points)</w:t>
      </w:r>
      <w:r w:rsidRPr="74701F68" w:rsidR="2A7FB9A8">
        <w:rPr>
          <w:rFonts w:eastAsia="Times New Roman" w:cs="Times New Roman"/>
          <w:sz w:val="18"/>
          <w:szCs w:val="18"/>
          <w:lang w:eastAsia="en-AU"/>
        </w:rPr>
        <w:t>.</w:t>
      </w:r>
    </w:p>
    <w:p w:rsidR="74701F68" w:rsidP="74701F68" w:rsidRDefault="74701F68" w14:paraId="0B441C35" w14:textId="52F602FD">
      <w:pPr>
        <w:pStyle w:val="Normal"/>
        <w:widowControl w:val="0"/>
        <w:rPr>
          <w:lang w:val="en-US"/>
        </w:rPr>
      </w:pPr>
    </w:p>
    <w:p w:rsidR="003B6755" w:rsidP="74701F68" w:rsidRDefault="003B6755" w14:paraId="57EEE3E5" w14:textId="221325F4">
      <w:pPr>
        <w:pStyle w:val="Normal"/>
        <w:keepNext w:val="0"/>
        <w:widowControl w:val="0"/>
        <w:rPr>
          <w:lang w:val="en-US"/>
        </w:rPr>
      </w:pPr>
      <w:r w:rsidRPr="74701F68" w:rsidR="25A7DDB0">
        <w:rPr>
          <w:lang w:val="en-US"/>
        </w:rPr>
        <w:t>Figure 3 shows the increase in the number of people unemployed and underemployed over the same period</w:t>
      </w:r>
      <w:r w:rsidRPr="74701F68" w:rsidR="31701EE3">
        <w:rPr>
          <w:lang w:val="en-US"/>
        </w:rPr>
        <w:t xml:space="preserve">. </w:t>
      </w:r>
      <w:r w:rsidRPr="74701F68" w:rsidR="6A95B1FA">
        <w:rPr>
          <w:lang w:val="en-US"/>
        </w:rPr>
        <w:t xml:space="preserve">There are </w:t>
      </w:r>
      <w:r w:rsidRPr="74701F68" w:rsidR="6F3331A8">
        <w:rPr>
          <w:lang w:val="en-US"/>
        </w:rPr>
        <w:t>100</w:t>
      </w:r>
      <w:r w:rsidRPr="74701F68" w:rsidR="6A95B1FA">
        <w:rPr>
          <w:lang w:val="en-US"/>
        </w:rPr>
        <w:t>,000 more people unemployed and 9</w:t>
      </w:r>
      <w:r w:rsidRPr="74701F68" w:rsidR="7CF9BD98">
        <w:rPr>
          <w:lang w:val="en-US"/>
        </w:rPr>
        <w:t>7</w:t>
      </w:r>
      <w:r w:rsidRPr="74701F68" w:rsidR="6A95B1FA">
        <w:rPr>
          <w:lang w:val="en-US"/>
        </w:rPr>
        <w:t>,000 more people underemployed.</w:t>
      </w:r>
    </w:p>
    <w:p w:rsidR="74701F68" w:rsidP="74701F68" w:rsidRDefault="74701F68" w14:paraId="377723D8" w14:textId="6E95C63C">
      <w:pPr>
        <w:pStyle w:val="Normal"/>
        <w:widowControl w:val="0"/>
        <w:rPr>
          <w:lang w:val="en-US"/>
        </w:rPr>
      </w:pPr>
    </w:p>
    <w:p w:rsidR="74701F68" w:rsidRDefault="74701F68" w14:paraId="574A9006" w14:textId="03CA7F72">
      <w:r>
        <w:br w:type="page"/>
      </w:r>
    </w:p>
    <w:p w:rsidR="004C739E" w:rsidP="2753E4B9" w:rsidRDefault="004C739E" w14:paraId="2CDB7FE0" w14:textId="0B1648F8">
      <w:pPr>
        <w:pStyle w:val="Heading4"/>
        <w:keepNext w:val="0"/>
        <w:keepLines w:val="0"/>
        <w:widowControl w:val="0"/>
        <w:jc w:val="center"/>
        <w:rPr>
          <w:sz w:val="24"/>
          <w:szCs w:val="24"/>
          <w:lang w:val="en-US"/>
        </w:rPr>
      </w:pPr>
      <w:r w:rsidRPr="2753E4B9">
        <w:rPr>
          <w:sz w:val="24"/>
          <w:szCs w:val="24"/>
          <w:lang w:val="en-US"/>
        </w:rPr>
        <w:t>Figure 3</w:t>
      </w:r>
      <w:r w:rsidRPr="2753E4B9" w:rsidR="00542760">
        <w:rPr>
          <w:sz w:val="24"/>
          <w:szCs w:val="24"/>
          <w:lang w:val="en-US"/>
        </w:rPr>
        <w:t>: Cumulative increases in unemployment and underemployment (000s)</w:t>
      </w:r>
    </w:p>
    <w:p w:rsidRPr="00820649" w:rsidR="00820649" w:rsidP="2753E4B9" w:rsidRDefault="00820649" w14:paraId="43191F2F" w14:textId="35CE30C1">
      <w:pPr>
        <w:widowControl w:val="0"/>
        <w:rPr>
          <w:lang w:val="en-US"/>
        </w:rPr>
      </w:pPr>
      <w:r w:rsidR="49213FB5">
        <w:drawing>
          <wp:inline wp14:editId="76C78292" wp14:anchorId="42313E6B">
            <wp:extent cx="5040260" cy="2893092"/>
            <wp:effectExtent l="19050" t="19050" r="25400" b="9525"/>
            <wp:docPr id="1551204521" name="Picture 1" descr="A graph of a number of peopl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a222295db6aa4e2e">
                      <a:extLst xmlns:a="http://schemas.openxmlformats.org/drawingml/2006/main">
                        <a:ext uri="{BEBA8EAE-BF5A-486C-A8C5-ECC9F3942E4B}">
                          <a14:imgProps xmlns:a14="http://schemas.microsoft.com/office/drawing/2010/main">
                            <a14:imgLayer xmlns:r="http://schemas.openxmlformats.org/officeDocument/2006/relationships" r:embed="rId18">
                              <a14:imgEffect>
                                <a14:sharpenSoften amount="25000"/>
                              </a14:imgEffect>
                            </a14:imgLayer>
                          </a14:imgProps>
                        </a:ext>
                      </a:extLst>
                    </a:blip>
                    <a:stretch>
                      <a:fillRect/>
                    </a:stretch>
                  </pic:blipFill>
                  <pic:spPr>
                    <a:xfrm rot="0" flipH="0" flipV="0">
                      <a:off x="0" y="0"/>
                      <a:ext cx="5040260" cy="2893092"/>
                    </a:xfrm>
                    <a:prstGeom prst="rect">
                      <a:avLst/>
                    </a:prstGeom>
                    <a:ln>
                      <a:solidFill>
                        <a:schemeClr val="bg1"/>
                      </a:solidFill>
                    </a:ln>
                  </pic:spPr>
                </pic:pic>
              </a:graphicData>
            </a:graphic>
          </wp:inline>
        </w:drawing>
      </w:r>
    </w:p>
    <w:p w:rsidR="00C4765C" w:rsidP="2753E4B9" w:rsidRDefault="008274D3" w14:paraId="48BDB7D2" w14:textId="5486FD8F">
      <w:pPr>
        <w:widowControl w:val="0"/>
        <w:spacing w:before="0" w:after="0"/>
        <w:rPr>
          <w:lang w:val="en-US"/>
        </w:rPr>
      </w:pPr>
      <w:r w:rsidRPr="2753E4B9">
        <w:rPr>
          <w:sz w:val="18"/>
          <w:szCs w:val="18"/>
          <w:lang w:val="en-US"/>
        </w:rPr>
        <w:t xml:space="preserve">Source: </w:t>
      </w:r>
      <w:r w:rsidRPr="2753E4B9" w:rsidR="0006540F">
        <w:rPr>
          <w:sz w:val="18"/>
          <w:szCs w:val="18"/>
          <w:lang w:val="en-US"/>
        </w:rPr>
        <w:t xml:space="preserve">Australian Bureau of Statistics (2024), </w:t>
      </w:r>
      <w:r w:rsidRPr="2753E4B9" w:rsidR="0006540F">
        <w:rPr>
          <w:i/>
          <w:iCs/>
          <w:sz w:val="18"/>
          <w:szCs w:val="18"/>
          <w:lang w:val="en-US"/>
        </w:rPr>
        <w:t>Labour force, Australia</w:t>
      </w:r>
    </w:p>
    <w:p w:rsidR="1D1002B2" w:rsidP="74701F68" w:rsidRDefault="1D1002B2" w14:paraId="50F62040" w14:textId="7AC5465F">
      <w:pPr>
        <w:widowControl w:val="0"/>
        <w:spacing w:before="0" w:after="0"/>
        <w:rPr>
          <w:i w:val="0"/>
          <w:iCs w:val="0"/>
          <w:sz w:val="18"/>
          <w:szCs w:val="18"/>
          <w:lang w:val="en-US"/>
        </w:rPr>
      </w:pPr>
      <w:r w:rsidRPr="74701F68" w:rsidR="2DB14489">
        <w:rPr>
          <w:i w:val="1"/>
          <w:iCs w:val="1"/>
          <w:sz w:val="18"/>
          <w:szCs w:val="18"/>
          <w:lang w:val="en-US"/>
        </w:rPr>
        <w:t>Note: ‘</w:t>
      </w:r>
      <w:r w:rsidRPr="74701F68" w:rsidR="2DB14489">
        <w:rPr>
          <w:i w:val="0"/>
          <w:iCs w:val="0"/>
          <w:sz w:val="18"/>
          <w:szCs w:val="18"/>
          <w:lang w:val="en-US"/>
        </w:rPr>
        <w:t xml:space="preserve">Cumulative change’ </w:t>
      </w:r>
      <w:r w:rsidRPr="74701F68" w:rsidR="2DB14489">
        <w:rPr>
          <w:i w:val="0"/>
          <w:iCs w:val="0"/>
          <w:sz w:val="18"/>
          <w:szCs w:val="18"/>
          <w:lang w:val="en-US"/>
        </w:rPr>
        <w:t>is the overall increase or reduction, expressed as a percentage of June 2022 values</w:t>
      </w:r>
    </w:p>
    <w:p w:rsidR="00334A77" w:rsidP="2753E4B9" w:rsidRDefault="00334A77" w14:paraId="45D0BAE0" w14:textId="6103EC9B">
      <w:pPr>
        <w:widowControl w:val="0"/>
        <w:rPr>
          <w:lang w:val="en-US"/>
        </w:rPr>
      </w:pPr>
      <w:r w:rsidRPr="74701F68" w:rsidR="72ED96E7">
        <w:rPr>
          <w:lang w:val="en-US"/>
        </w:rPr>
        <w:t>Jobs growth has only been sustained by an extra 316,000 publicly funded jobs (</w:t>
      </w:r>
      <w:r w:rsidRPr="74701F68" w:rsidR="37A3C1D8">
        <w:rPr>
          <w:lang w:val="en-US"/>
        </w:rPr>
        <w:t>for example in</w:t>
      </w:r>
      <w:r w:rsidRPr="74701F68" w:rsidR="72ED96E7">
        <w:rPr>
          <w:lang w:val="en-US"/>
        </w:rPr>
        <w:t xml:space="preserve"> NDIS </w:t>
      </w:r>
      <w:r w:rsidRPr="74701F68" w:rsidR="0478A803">
        <w:rPr>
          <w:lang w:val="en-US"/>
        </w:rPr>
        <w:t>services</w:t>
      </w:r>
      <w:r w:rsidRPr="74701F68" w:rsidR="72ED96E7">
        <w:rPr>
          <w:lang w:val="en-US"/>
        </w:rPr>
        <w:t xml:space="preserve">) while </w:t>
      </w:r>
      <w:r w:rsidRPr="74701F68" w:rsidR="015A167C">
        <w:rPr>
          <w:lang w:val="en-US"/>
        </w:rPr>
        <w:t xml:space="preserve">annual </w:t>
      </w:r>
      <w:r w:rsidRPr="74701F68" w:rsidR="72ED96E7">
        <w:rPr>
          <w:lang w:val="en-US"/>
        </w:rPr>
        <w:t xml:space="preserve">private sector employment </w:t>
      </w:r>
      <w:r w:rsidRPr="74701F68" w:rsidR="23756781">
        <w:rPr>
          <w:lang w:val="en-US"/>
        </w:rPr>
        <w:t xml:space="preserve">growth </w:t>
      </w:r>
      <w:r w:rsidRPr="74701F68" w:rsidR="72ED96E7">
        <w:rPr>
          <w:lang w:val="en-US"/>
        </w:rPr>
        <w:t xml:space="preserve">has </w:t>
      </w:r>
      <w:r w:rsidRPr="74701F68" w:rsidR="72ED96E7">
        <w:rPr>
          <w:i w:val="1"/>
          <w:iCs w:val="1"/>
          <w:lang w:val="en-US"/>
        </w:rPr>
        <w:t>fallen</w:t>
      </w:r>
      <w:r w:rsidRPr="74701F68" w:rsidR="72ED96E7">
        <w:rPr>
          <w:lang w:val="en-US"/>
        </w:rPr>
        <w:t xml:space="preserve"> </w:t>
      </w:r>
      <w:r w:rsidRPr="74701F68" w:rsidR="0054BF86">
        <w:rPr>
          <w:lang w:val="en-US"/>
        </w:rPr>
        <w:t>to</w:t>
      </w:r>
      <w:r w:rsidRPr="74701F68" w:rsidR="72ED96E7">
        <w:rPr>
          <w:lang w:val="en-US"/>
        </w:rPr>
        <w:t xml:space="preserve"> </w:t>
      </w:r>
      <w:r w:rsidRPr="74701F68" w:rsidR="721A38F6">
        <w:rPr>
          <w:lang w:val="en-US"/>
        </w:rPr>
        <w:t xml:space="preserve">just </w:t>
      </w:r>
      <w:r w:rsidRPr="74701F68" w:rsidR="72ED96E7">
        <w:rPr>
          <w:lang w:val="en-US"/>
        </w:rPr>
        <w:t xml:space="preserve">6,000 (Figure </w:t>
      </w:r>
      <w:r w:rsidRPr="74701F68" w:rsidR="44C773E8">
        <w:rPr>
          <w:lang w:val="en-US"/>
        </w:rPr>
        <w:t>4</w:t>
      </w:r>
      <w:r w:rsidRPr="74701F68" w:rsidR="72ED96E7">
        <w:rPr>
          <w:lang w:val="en-US"/>
        </w:rPr>
        <w:t>).</w:t>
      </w:r>
      <w:r w:rsidRPr="74701F68" w:rsidR="59851E01">
        <w:rPr>
          <w:lang w:val="en-US"/>
        </w:rPr>
        <w:t xml:space="preserve"> </w:t>
      </w:r>
    </w:p>
    <w:p w:rsidRPr="00C07A76" w:rsidR="00334A77" w:rsidP="2753E4B9" w:rsidRDefault="00651638" w14:paraId="110A8182" w14:textId="3B55E168">
      <w:pPr>
        <w:pStyle w:val="Heading4"/>
        <w:keepNext w:val="0"/>
        <w:keepLines w:val="0"/>
        <w:widowControl w:val="0"/>
        <w:jc w:val="center"/>
        <w:rPr>
          <w:sz w:val="24"/>
          <w:szCs w:val="24"/>
          <w:lang w:val="en-US"/>
        </w:rPr>
      </w:pPr>
      <w:r w:rsidRPr="2753E4B9">
        <w:rPr>
          <w:sz w:val="24"/>
          <w:szCs w:val="24"/>
          <w:lang w:val="en-US"/>
        </w:rPr>
        <w:t>Figure 4</w:t>
      </w:r>
      <w:r w:rsidRPr="2753E4B9" w:rsidR="00AF1EC1">
        <w:rPr>
          <w:sz w:val="24"/>
          <w:szCs w:val="24"/>
          <w:lang w:val="en-US"/>
        </w:rPr>
        <w:t>: Annual growth in employment by sector (000s)</w:t>
      </w:r>
    </w:p>
    <w:p w:rsidR="00E676FE" w:rsidP="2753E4B9" w:rsidRDefault="009D34AD" w14:paraId="38573FE4" w14:textId="0C1B65F8">
      <w:pPr>
        <w:widowControl w:val="0"/>
        <w:rPr>
          <w:lang w:val="en-US"/>
        </w:rPr>
      </w:pPr>
      <w:r w:rsidR="4CDA781F">
        <w:drawing>
          <wp:inline wp14:editId="482162F0" wp14:anchorId="12239817">
            <wp:extent cx="4837640" cy="2660255"/>
            <wp:effectExtent l="19050" t="19050" r="25400" b="9525"/>
            <wp:docPr id="701557326" name="Picture 1" descr="A graph showing the price of a market&#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cbdc9f42484f487e">
                      <a:extLst xmlns:a="http://schemas.openxmlformats.org/drawingml/2006/main">
                        <a:ext uri="{BEBA8EAE-BF5A-486C-A8C5-ECC9F3942E4B}">
                          <a14:imgProps xmlns:a14="http://schemas.microsoft.com/office/drawing/2010/main">
                            <a14:imgLayer xmlns:r="http://schemas.openxmlformats.org/officeDocument/2006/relationships" r:embed="rId20">
                              <a14:imgEffect>
                                <a14:sharpenSoften amount="25000"/>
                              </a14:imgEffect>
                            </a14:imgLayer>
                          </a14:imgProps>
                        </a:ext>
                      </a:extLst>
                    </a:blip>
                    <a:stretch>
                      <a:fillRect/>
                    </a:stretch>
                  </pic:blipFill>
                  <pic:spPr>
                    <a:xfrm rot="0" flipH="0" flipV="0">
                      <a:off x="0" y="0"/>
                      <a:ext cx="4837640" cy="2660255"/>
                    </a:xfrm>
                    <a:prstGeom prst="rect">
                      <a:avLst/>
                    </a:prstGeom>
                    <a:ln>
                      <a:solidFill>
                        <a:schemeClr val="bg1"/>
                      </a:solidFill>
                    </a:ln>
                  </pic:spPr>
                </pic:pic>
              </a:graphicData>
            </a:graphic>
          </wp:inline>
        </w:drawing>
      </w:r>
    </w:p>
    <w:p w:rsidRPr="00910F47" w:rsidR="00910F47" w:rsidP="2753E4B9" w:rsidRDefault="00910F47" w14:paraId="7DFA473C" w14:textId="4ECD2FE0">
      <w:pPr>
        <w:widowControl w:val="0"/>
        <w:spacing w:before="0" w:after="0"/>
        <w:rPr>
          <w:rFonts w:ascii="Aptos Narrow" w:hAnsi="Aptos Narrow" w:eastAsia="Times New Roman" w:cs="Times New Roman"/>
          <w:color w:val="000000"/>
          <w:sz w:val="22"/>
          <w:lang w:eastAsia="en-AU"/>
        </w:rPr>
      </w:pPr>
      <w:r w:rsidRPr="2753E4B9">
        <w:rPr>
          <w:rFonts w:ascii="Aptos Narrow" w:hAnsi="Aptos Narrow" w:eastAsia="Times New Roman" w:cs="Times New Roman"/>
          <w:sz w:val="22"/>
          <w:lang w:eastAsia="en-AU"/>
        </w:rPr>
        <w:t>Source: A</w:t>
      </w:r>
      <w:r w:rsidRPr="2753E4B9" w:rsidR="00AF1EC1">
        <w:rPr>
          <w:rFonts w:ascii="Aptos Narrow" w:hAnsi="Aptos Narrow" w:eastAsia="Times New Roman" w:cs="Times New Roman"/>
          <w:sz w:val="22"/>
          <w:lang w:eastAsia="en-AU"/>
        </w:rPr>
        <w:t>ustralian Bureau of Statistics (2024</w:t>
      </w:r>
      <w:r w:rsidRPr="2753E4B9" w:rsidR="00EE0DAB">
        <w:rPr>
          <w:rFonts w:ascii="Aptos Narrow" w:hAnsi="Aptos Narrow" w:eastAsia="Times New Roman" w:cs="Times New Roman"/>
          <w:sz w:val="22"/>
          <w:lang w:eastAsia="en-AU"/>
        </w:rPr>
        <w:t>)</w:t>
      </w:r>
      <w:r w:rsidRPr="2753E4B9">
        <w:rPr>
          <w:rFonts w:ascii="Aptos Narrow" w:hAnsi="Aptos Narrow" w:eastAsia="Times New Roman" w:cs="Times New Roman"/>
          <w:sz w:val="22"/>
          <w:lang w:eastAsia="en-AU"/>
        </w:rPr>
        <w:t xml:space="preserve">, </w:t>
      </w:r>
      <w:r w:rsidRPr="2753E4B9">
        <w:rPr>
          <w:rFonts w:ascii="Aptos Narrow" w:hAnsi="Aptos Narrow" w:eastAsia="Times New Roman" w:cs="Times New Roman"/>
          <w:i/>
          <w:iCs/>
          <w:sz w:val="22"/>
          <w:lang w:eastAsia="en-AU"/>
        </w:rPr>
        <w:t>Labour Account</w:t>
      </w:r>
      <w:r w:rsidRPr="2753E4B9">
        <w:rPr>
          <w:rFonts w:ascii="Aptos Narrow" w:hAnsi="Aptos Narrow" w:eastAsia="Times New Roman" w:cs="Times New Roman"/>
          <w:sz w:val="22"/>
          <w:lang w:eastAsia="en-AU"/>
        </w:rPr>
        <w:t>, analysis by</w:t>
      </w:r>
      <w:r w:rsidRPr="2753E4B9" w:rsidR="4F06B038">
        <w:rPr>
          <w:rFonts w:ascii="Aptos Narrow" w:hAnsi="Aptos Narrow" w:eastAsia="Times New Roman" w:cs="Times New Roman"/>
          <w:sz w:val="22"/>
          <w:lang w:eastAsia="en-AU"/>
        </w:rPr>
        <w:t xml:space="preserve"> CBA Macrobond  cited by</w:t>
      </w:r>
      <w:r w:rsidRPr="2753E4B9">
        <w:rPr>
          <w:rFonts w:ascii="Aptos Narrow" w:hAnsi="Aptos Narrow" w:eastAsia="Times New Roman" w:cs="Times New Roman"/>
          <w:sz w:val="22"/>
          <w:lang w:eastAsia="en-AU"/>
        </w:rPr>
        <w:t xml:space="preserve"> </w:t>
      </w:r>
      <w:r w:rsidRPr="2753E4B9">
        <w:rPr>
          <w:rFonts w:ascii="Aptos Narrow" w:hAnsi="Aptos Narrow" w:eastAsia="Times New Roman" w:cs="Times New Roman"/>
          <w:color w:val="467886"/>
          <w:sz w:val="22"/>
          <w:u w:val="single"/>
          <w:lang w:eastAsia="en-AU"/>
        </w:rPr>
        <w:t xml:space="preserve">Greg </w:t>
      </w:r>
      <w:hyperlink r:id="rId21">
        <w:r w:rsidRPr="2753E4B9">
          <w:rPr>
            <w:rStyle w:val="Hyperlink"/>
            <w:rFonts w:ascii="Aptos Narrow" w:hAnsi="Aptos Narrow" w:eastAsia="Times New Roman" w:cs="Times New Roman"/>
            <w:sz w:val="22"/>
            <w:lang w:eastAsia="en-AU"/>
          </w:rPr>
          <w:t>Jericho</w:t>
        </w:r>
      </w:hyperlink>
      <w:r w:rsidRPr="2753E4B9">
        <w:rPr>
          <w:rFonts w:ascii="Aptos Narrow" w:hAnsi="Aptos Narrow" w:eastAsia="Times New Roman" w:cs="Times New Roman"/>
          <w:color w:val="467886"/>
          <w:sz w:val="22"/>
          <w:u w:val="single"/>
          <w:lang w:eastAsia="en-AU"/>
        </w:rPr>
        <w:t xml:space="preserve">, </w:t>
      </w:r>
      <w:r w:rsidRPr="2753E4B9" w:rsidR="4B479B3D">
        <w:rPr>
          <w:rFonts w:asciiTheme="minorHAnsi" w:hAnsiTheme="minorHAnsi" w:eastAsiaTheme="minorEastAsia"/>
          <w:sz w:val="22"/>
          <w:lang w:eastAsia="en-AU"/>
        </w:rPr>
        <w:t xml:space="preserve">Guardian </w:t>
      </w:r>
      <w:r w:rsidRPr="2753E4B9">
        <w:rPr>
          <w:rFonts w:asciiTheme="minorHAnsi" w:hAnsiTheme="minorHAnsi" w:eastAsiaTheme="minorEastAsia"/>
          <w:sz w:val="22"/>
          <w:lang w:eastAsia="en-AU"/>
        </w:rPr>
        <w:t>Australia</w:t>
      </w:r>
      <w:r w:rsidRPr="2753E4B9" w:rsidR="2D82041D">
        <w:rPr>
          <w:rFonts w:asciiTheme="minorHAnsi" w:hAnsiTheme="minorHAnsi" w:eastAsiaTheme="minorEastAsia"/>
          <w:sz w:val="22"/>
          <w:lang w:eastAsia="en-AU"/>
        </w:rPr>
        <w:t xml:space="preserve"> 18 July 2024.</w:t>
      </w:r>
    </w:p>
    <w:p w:rsidR="009D1EC8" w:rsidP="2753E4B9" w:rsidRDefault="009D1EC8" w14:paraId="33333C78" w14:textId="77777777">
      <w:pPr>
        <w:widowControl w:val="0"/>
        <w:rPr>
          <w:lang w:val="en-US"/>
        </w:rPr>
      </w:pPr>
    </w:p>
    <w:p w:rsidRPr="00A13EB7" w:rsidR="00A13EB7" w:rsidP="2753E4B9" w:rsidRDefault="00953766" w14:paraId="43B00799" w14:textId="6FC74FC8">
      <w:pPr>
        <w:pStyle w:val="Heading3"/>
        <w:keepNext w:val="0"/>
        <w:keepLines w:val="0"/>
        <w:widowControl w:val="0"/>
        <w:spacing w:line="259" w:lineRule="auto"/>
      </w:pPr>
      <w:r>
        <w:t>GDP per person and r</w:t>
      </w:r>
      <w:r w:rsidR="002E4E48">
        <w:t xml:space="preserve">eal </w:t>
      </w:r>
      <w:r w:rsidR="005D1F17">
        <w:t xml:space="preserve">household </w:t>
      </w:r>
      <w:r w:rsidR="002E0A64">
        <w:t xml:space="preserve">incomes </w:t>
      </w:r>
      <w:r w:rsidR="00EF7AFE">
        <w:t xml:space="preserve">have </w:t>
      </w:r>
      <w:r w:rsidR="00D45989">
        <w:t>plummeted</w:t>
      </w:r>
    </w:p>
    <w:p w:rsidR="00FF3CAD" w:rsidP="2753E4B9" w:rsidRDefault="004727A0" w14:paraId="5D817A02" w14:textId="2D76CB5D">
      <w:pPr>
        <w:widowControl w:val="0"/>
        <w:rPr>
          <w:lang w:val="en-US"/>
        </w:rPr>
      </w:pPr>
      <w:r w:rsidRPr="74701F68" w:rsidR="1025AC34">
        <w:rPr>
          <w:lang w:val="en-US"/>
        </w:rPr>
        <w:t xml:space="preserve">Over the last </w:t>
      </w:r>
      <w:r w:rsidRPr="74701F68" w:rsidR="10881CF7">
        <w:rPr>
          <w:lang w:val="en-US"/>
        </w:rPr>
        <w:t>two years</w:t>
      </w:r>
      <w:r w:rsidRPr="74701F68" w:rsidR="1025AC34">
        <w:rPr>
          <w:lang w:val="en-US"/>
        </w:rPr>
        <w:t xml:space="preserve">, while we just avoided a recession (if we define this as two quarters of zero or negative growth in GDP), if we adjust for the strong growth in population over this period the real value of goods and services produced per person has </w:t>
      </w:r>
      <w:r w:rsidRPr="74701F68" w:rsidR="09152E64">
        <w:rPr>
          <w:lang w:val="en-US"/>
        </w:rPr>
        <w:t xml:space="preserve">fallen by </w:t>
      </w:r>
      <w:r w:rsidRPr="74701F68" w:rsidR="5FAE8FC5">
        <w:rPr>
          <w:lang w:val="en-US"/>
        </w:rPr>
        <w:t xml:space="preserve">$361 per quarter </w:t>
      </w:r>
      <w:r w:rsidRPr="74701F68" w:rsidR="312C294F">
        <w:rPr>
          <w:lang w:val="en-US"/>
        </w:rPr>
        <w:t>(from $22,870 in June 2022 to $22,509 in March 2024) - a reduction of</w:t>
      </w:r>
      <w:r w:rsidRPr="74701F68" w:rsidR="5FAE8FC5">
        <w:rPr>
          <w:lang w:val="en-US"/>
        </w:rPr>
        <w:t xml:space="preserve"> $1,444 in annual terms</w:t>
      </w:r>
      <w:r w:rsidRPr="74701F68" w:rsidR="55A190D1">
        <w:rPr>
          <w:lang w:val="en-US"/>
        </w:rPr>
        <w:t xml:space="preserve"> (Figure 5).</w:t>
      </w:r>
      <w:r w:rsidRPr="74701F68" w:rsidR="39F0C57A">
        <w:rPr>
          <w:lang w:val="en-US"/>
        </w:rPr>
        <w:t xml:space="preserve"> </w:t>
      </w:r>
      <w:r w:rsidRPr="74701F68" w:rsidR="3E5A820A">
        <w:rPr>
          <w:lang w:val="en-US"/>
        </w:rPr>
        <w:t>Real e</w:t>
      </w:r>
      <w:r w:rsidRPr="74701F68" w:rsidR="1025AC34">
        <w:rPr>
          <w:lang w:val="en-US"/>
        </w:rPr>
        <w:t>conomic growth per person – w</w:t>
      </w:r>
      <w:r w:rsidRPr="74701F68" w:rsidR="1025AC34">
        <w:rPr>
          <w:lang w:val="en-US"/>
        </w:rPr>
        <w:t xml:space="preserve">hich </w:t>
      </w:r>
      <w:r w:rsidRPr="74701F68" w:rsidR="6B122EB8">
        <w:rPr>
          <w:lang w:val="en-US"/>
        </w:rPr>
        <w:t>ultimately</w:t>
      </w:r>
      <w:r w:rsidRPr="74701F68" w:rsidR="1025AC34">
        <w:rPr>
          <w:lang w:val="en-US"/>
        </w:rPr>
        <w:t xml:space="preserve"> deter</w:t>
      </w:r>
      <w:r w:rsidRPr="74701F68" w:rsidR="1025AC34">
        <w:rPr>
          <w:lang w:val="en-US"/>
        </w:rPr>
        <w:t>mines living standards - has been extraordinarily weak</w:t>
      </w:r>
      <w:r w:rsidRPr="74701F68" w:rsidR="058176F3">
        <w:rPr>
          <w:lang w:val="en-US"/>
        </w:rPr>
        <w:t>.</w:t>
      </w:r>
      <w:r w:rsidRPr="74701F68" w:rsidR="048CFA53">
        <w:rPr>
          <w:lang w:val="en-US"/>
        </w:rPr>
        <w:t xml:space="preserve"> </w:t>
      </w:r>
      <w:r>
        <w:br/>
      </w:r>
    </w:p>
    <w:p w:rsidRPr="00856371" w:rsidR="004A29DA" w:rsidP="2753E4B9" w:rsidRDefault="004A29DA" w14:paraId="78767DBC" w14:textId="2D9C9DF0">
      <w:pPr>
        <w:pStyle w:val="Heading4"/>
        <w:keepNext w:val="0"/>
        <w:keepLines w:val="0"/>
        <w:widowControl w:val="0"/>
        <w:jc w:val="center"/>
        <w:rPr>
          <w:sz w:val="24"/>
          <w:szCs w:val="24"/>
          <w:lang w:val="en-US"/>
        </w:rPr>
      </w:pPr>
      <w:r w:rsidRPr="2753E4B9">
        <w:rPr>
          <w:sz w:val="24"/>
          <w:szCs w:val="24"/>
          <w:lang w:val="en-US"/>
        </w:rPr>
        <w:t>Figure 5</w:t>
      </w:r>
      <w:r w:rsidRPr="2753E4B9" w:rsidR="00664385">
        <w:rPr>
          <w:sz w:val="24"/>
          <w:szCs w:val="24"/>
          <w:lang w:val="en-US"/>
        </w:rPr>
        <w:t xml:space="preserve">: </w:t>
      </w:r>
      <w:r w:rsidRPr="2753E4B9" w:rsidR="745E3590">
        <w:rPr>
          <w:sz w:val="24"/>
          <w:szCs w:val="24"/>
          <w:lang w:val="en-US"/>
        </w:rPr>
        <w:t xml:space="preserve">Quarterly </w:t>
      </w:r>
      <w:r w:rsidRPr="2753E4B9" w:rsidR="00664385">
        <w:rPr>
          <w:sz w:val="24"/>
          <w:szCs w:val="24"/>
          <w:lang w:val="en-US"/>
        </w:rPr>
        <w:t>GDP per capita</w:t>
      </w:r>
    </w:p>
    <w:p w:rsidR="004A29DA" w:rsidP="2753E4B9" w:rsidRDefault="00377FCD" w14:paraId="2597532C" w14:textId="455E2422">
      <w:pPr>
        <w:widowControl w:val="0"/>
        <w:rPr>
          <w:lang w:val="en-US"/>
        </w:rPr>
      </w:pPr>
      <w:r w:rsidR="60449BA8">
        <w:drawing>
          <wp:inline wp14:editId="2757414D" wp14:anchorId="479D1075">
            <wp:extent cx="5908912" cy="3411682"/>
            <wp:effectExtent l="19050" t="19050" r="15875" b="19050"/>
            <wp:docPr id="1426898292" name="Picture 1" descr="A graph showing the cost of the covid-19&#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02f69680c15c4a66">
                      <a:extLst xmlns:a="http://schemas.openxmlformats.org/drawingml/2006/main">
                        <a:ext uri="{BEBA8EAE-BF5A-486C-A8C5-ECC9F3942E4B}">
                          <a14:imgProps xmlns:a14="http://schemas.microsoft.com/office/drawing/2010/main">
                            <a14:imgLayer xmlns:r="http://schemas.openxmlformats.org/officeDocument/2006/relationships" r:embed="rId23">
                              <a14:imgEffect>
                                <a14:sharpenSoften amount="25000"/>
                              </a14:imgEffect>
                            </a14:imgLayer>
                          </a14:imgProps>
                        </a:ext>
                      </a:extLst>
                    </a:blip>
                    <a:stretch>
                      <a:fillRect/>
                    </a:stretch>
                  </pic:blipFill>
                  <pic:spPr>
                    <a:xfrm rot="0" flipH="0" flipV="0">
                      <a:off x="0" y="0"/>
                      <a:ext cx="5908912" cy="3411682"/>
                    </a:xfrm>
                    <a:prstGeom prst="rect">
                      <a:avLst/>
                    </a:prstGeom>
                    <a:ln>
                      <a:solidFill>
                        <a:schemeClr val="bg1"/>
                      </a:solidFill>
                    </a:ln>
                  </pic:spPr>
                </pic:pic>
              </a:graphicData>
            </a:graphic>
          </wp:inline>
        </w:drawing>
      </w:r>
    </w:p>
    <w:p w:rsidRPr="008D16E5" w:rsidR="00057DB3" w:rsidP="2753E4B9" w:rsidRDefault="008D16E5" w14:paraId="6846EC6C" w14:textId="2C836CBE">
      <w:pPr>
        <w:widowControl w:val="0"/>
        <w:spacing w:before="0" w:after="0"/>
        <w:rPr>
          <w:sz w:val="18"/>
          <w:szCs w:val="18"/>
          <w:lang w:val="en-US"/>
        </w:rPr>
      </w:pPr>
      <w:r w:rsidRPr="2753E4B9">
        <w:rPr>
          <w:sz w:val="18"/>
          <w:szCs w:val="18"/>
          <w:lang w:val="en-US"/>
        </w:rPr>
        <w:t xml:space="preserve">SOURCE: Australian Bureau of Statistics (2024), </w:t>
      </w:r>
      <w:r w:rsidRPr="2753E4B9">
        <w:rPr>
          <w:i/>
          <w:iCs/>
          <w:sz w:val="18"/>
          <w:szCs w:val="18"/>
          <w:lang w:val="en-US"/>
        </w:rPr>
        <w:t>Australian National Accounts: National Income, Expenditure and Product, March 2024</w:t>
      </w:r>
      <w:r w:rsidRPr="2753E4B9" w:rsidR="00057DB3">
        <w:rPr>
          <w:sz w:val="18"/>
          <w:szCs w:val="18"/>
          <w:lang w:val="en-US"/>
        </w:rPr>
        <w:t xml:space="preserve">; </w:t>
      </w:r>
      <w:r w:rsidRPr="2753E4B9">
        <w:rPr>
          <w:sz w:val="18"/>
          <w:szCs w:val="18"/>
          <w:lang w:val="en-US"/>
        </w:rPr>
        <w:t>Australian Bureau of Statistics (2024)</w:t>
      </w:r>
      <w:r w:rsidRPr="2753E4B9" w:rsidR="00057DB3">
        <w:rPr>
          <w:sz w:val="18"/>
          <w:szCs w:val="18"/>
          <w:lang w:val="en-US"/>
        </w:rPr>
        <w:t xml:space="preserve">, </w:t>
      </w:r>
      <w:r w:rsidRPr="2753E4B9" w:rsidR="00057DB3">
        <w:rPr>
          <w:i/>
          <w:iCs/>
          <w:sz w:val="18"/>
          <w:szCs w:val="18"/>
          <w:lang w:val="en-US"/>
        </w:rPr>
        <w:t>Population clock.</w:t>
      </w:r>
    </w:p>
    <w:p w:rsidR="00057DB3" w:rsidP="2753E4B9" w:rsidRDefault="00057DB3" w14:paraId="16F697E2" w14:textId="3C5E1902">
      <w:pPr>
        <w:widowControl w:val="0"/>
        <w:spacing w:before="0" w:after="0"/>
        <w:rPr>
          <w:sz w:val="18"/>
          <w:szCs w:val="18"/>
          <w:lang w:val="en-US"/>
        </w:rPr>
      </w:pPr>
      <w:r w:rsidRPr="74701F68" w:rsidR="1545FDAC">
        <w:rPr>
          <w:sz w:val="18"/>
          <w:szCs w:val="18"/>
          <w:lang w:val="en-US"/>
        </w:rPr>
        <w:t xml:space="preserve">Note: </w:t>
      </w:r>
      <w:r w:rsidRPr="74701F68" w:rsidR="0BE237EE">
        <w:rPr>
          <w:sz w:val="18"/>
          <w:szCs w:val="18"/>
          <w:lang w:val="en-US"/>
        </w:rPr>
        <w:t>‘</w:t>
      </w:r>
      <w:r w:rsidRPr="74701F68" w:rsidR="1545FDAC">
        <w:rPr>
          <w:sz w:val="18"/>
          <w:szCs w:val="18"/>
          <w:lang w:val="en-US"/>
        </w:rPr>
        <w:t xml:space="preserve">Per </w:t>
      </w:r>
      <w:r w:rsidRPr="74701F68" w:rsidR="57ADDEB2">
        <w:rPr>
          <w:sz w:val="18"/>
          <w:szCs w:val="18"/>
          <w:lang w:val="en-US"/>
        </w:rPr>
        <w:t>capita</w:t>
      </w:r>
      <w:r w:rsidRPr="74701F68" w:rsidR="1545FDAC">
        <w:rPr>
          <w:sz w:val="18"/>
          <w:szCs w:val="18"/>
          <w:lang w:val="en-US"/>
        </w:rPr>
        <w:t>’ includes children.</w:t>
      </w:r>
      <w:r w:rsidRPr="74701F68" w:rsidR="53A02355">
        <w:rPr>
          <w:sz w:val="18"/>
          <w:szCs w:val="18"/>
          <w:lang w:val="en-US"/>
        </w:rPr>
        <w:t xml:space="preserve"> </w:t>
      </w:r>
      <w:r w:rsidRPr="74701F68" w:rsidR="6EB2D04B">
        <w:rPr>
          <w:sz w:val="18"/>
          <w:szCs w:val="18"/>
          <w:lang w:val="en-US"/>
        </w:rPr>
        <w:t>Estimates</w:t>
      </w:r>
      <w:r w:rsidRPr="74701F68" w:rsidR="53A02355">
        <w:rPr>
          <w:sz w:val="18"/>
          <w:szCs w:val="18"/>
          <w:lang w:val="en-US"/>
        </w:rPr>
        <w:t xml:space="preserve"> are </w:t>
      </w:r>
      <w:r w:rsidRPr="74701F68" w:rsidR="32A4F4B8">
        <w:rPr>
          <w:sz w:val="18"/>
          <w:szCs w:val="18"/>
          <w:lang w:val="en-US"/>
        </w:rPr>
        <w:t>presented</w:t>
      </w:r>
      <w:r w:rsidRPr="74701F68" w:rsidR="53A02355">
        <w:rPr>
          <w:sz w:val="18"/>
          <w:szCs w:val="18"/>
          <w:lang w:val="en-US"/>
        </w:rPr>
        <w:t xml:space="preserve"> on a quarterly basis.</w:t>
      </w:r>
    </w:p>
    <w:p w:rsidR="00CA2561" w:rsidP="2753E4B9" w:rsidRDefault="00CA2561" w14:paraId="388AE042" w14:textId="77777777">
      <w:pPr>
        <w:widowControl w:val="0"/>
        <w:rPr>
          <w:lang w:val="en-US"/>
        </w:rPr>
      </w:pPr>
    </w:p>
    <w:p w:rsidR="0027234E" w:rsidP="2753E4B9" w:rsidRDefault="0027234E" w14:paraId="3599BA0B" w14:textId="5972458E">
      <w:pPr>
        <w:widowControl w:val="0"/>
        <w:rPr>
          <w:lang w:val="en-US"/>
        </w:rPr>
      </w:pPr>
      <w:r w:rsidRPr="74701F68" w:rsidR="492C19C9">
        <w:rPr>
          <w:lang w:val="en-US"/>
        </w:rPr>
        <w:t>The impact of weak</w:t>
      </w:r>
      <w:r w:rsidRPr="74701F68" w:rsidR="492C19C9">
        <w:rPr>
          <w:lang w:val="en-US"/>
        </w:rPr>
        <w:t xml:space="preserve"> economic growth has been felt </w:t>
      </w:r>
      <w:r w:rsidRPr="74701F68" w:rsidR="37AB0BB1">
        <w:rPr>
          <w:lang w:val="en-US"/>
        </w:rPr>
        <w:t xml:space="preserve">by people </w:t>
      </w:r>
      <w:r w:rsidRPr="74701F68" w:rsidR="34B96948">
        <w:rPr>
          <w:lang w:val="en-US"/>
        </w:rPr>
        <w:t xml:space="preserve">through a sharp decline in household spending power </w:t>
      </w:r>
      <w:r w:rsidRPr="74701F68" w:rsidR="492C19C9">
        <w:rPr>
          <w:lang w:val="en-US"/>
        </w:rPr>
        <w:t xml:space="preserve">– average incomes per person have fallen by 8% </w:t>
      </w:r>
      <w:r w:rsidRPr="74701F68" w:rsidR="339CF998">
        <w:rPr>
          <w:lang w:val="en-US"/>
        </w:rPr>
        <w:t>($4,941 per person</w:t>
      </w:r>
      <w:r w:rsidRPr="74701F68" w:rsidR="2663B7AA">
        <w:rPr>
          <w:lang w:val="en-US"/>
        </w:rPr>
        <w:t xml:space="preserve"> per year</w:t>
      </w:r>
      <w:r w:rsidRPr="74701F68" w:rsidR="339CF998">
        <w:rPr>
          <w:lang w:val="en-US"/>
        </w:rPr>
        <w:t xml:space="preserve">) </w:t>
      </w:r>
      <w:r w:rsidRPr="74701F68" w:rsidR="492C19C9">
        <w:rPr>
          <w:lang w:val="en-US"/>
        </w:rPr>
        <w:t>since June 2022, after adjusting for inflation</w:t>
      </w:r>
      <w:r w:rsidRPr="74701F68" w:rsidR="737758D2">
        <w:rPr>
          <w:lang w:val="en-US"/>
        </w:rPr>
        <w:t xml:space="preserve"> (Figure </w:t>
      </w:r>
      <w:r w:rsidRPr="74701F68" w:rsidR="5FD0DFF1">
        <w:rPr>
          <w:lang w:val="en-US"/>
        </w:rPr>
        <w:t>6</w:t>
      </w:r>
      <w:r w:rsidRPr="74701F68" w:rsidR="737758D2">
        <w:rPr>
          <w:lang w:val="en-US"/>
        </w:rPr>
        <w:t>)</w:t>
      </w:r>
      <w:r w:rsidRPr="74701F68" w:rsidR="492C19C9">
        <w:rPr>
          <w:lang w:val="en-US"/>
        </w:rPr>
        <w:t>:</w:t>
      </w:r>
    </w:p>
    <w:p w:rsidR="00833825" w:rsidP="2753E4B9" w:rsidRDefault="0027234E" w14:paraId="38C4826F" w14:textId="5DA46CC5">
      <w:pPr>
        <w:pStyle w:val="ListParagraph"/>
        <w:keepNext w:val="0"/>
        <w:widowControl w:val="0"/>
        <w:rPr>
          <w:lang w:val="en-US"/>
        </w:rPr>
      </w:pPr>
      <w:r w:rsidRPr="74701F68" w:rsidR="492C19C9">
        <w:rPr>
          <w:lang w:val="en-US"/>
        </w:rPr>
        <w:t xml:space="preserve">Tax cuts, increases in Rent Assistance and energy rebates announced in the Budget </w:t>
      </w:r>
      <w:r w:rsidRPr="74701F68" w:rsidR="3A616903">
        <w:rPr>
          <w:lang w:val="en-US"/>
        </w:rPr>
        <w:t xml:space="preserve">(shown in the column on the right side of the graph) are worth </w:t>
      </w:r>
      <w:r w:rsidRPr="74701F68" w:rsidR="17B1E028">
        <w:rPr>
          <w:lang w:val="en-US"/>
        </w:rPr>
        <w:t>just under</w:t>
      </w:r>
      <w:r w:rsidRPr="74701F68" w:rsidR="3A616903">
        <w:rPr>
          <w:lang w:val="en-US"/>
        </w:rPr>
        <w:t xml:space="preserve"> $1,000 per person in </w:t>
      </w:r>
      <w:r w:rsidRPr="74701F68" w:rsidR="0A1E617F">
        <w:rPr>
          <w:lang w:val="en-US"/>
        </w:rPr>
        <w:t xml:space="preserve">2024-25. This </w:t>
      </w:r>
      <w:r w:rsidRPr="74701F68" w:rsidR="492C19C9">
        <w:rPr>
          <w:lang w:val="en-US"/>
        </w:rPr>
        <w:t xml:space="preserve">will buoy living standards, but </w:t>
      </w:r>
      <w:r w:rsidRPr="74701F68" w:rsidR="0F461619">
        <w:rPr>
          <w:lang w:val="en-US"/>
        </w:rPr>
        <w:t>with modest</w:t>
      </w:r>
      <w:r w:rsidRPr="74701F68" w:rsidR="492C19C9">
        <w:rPr>
          <w:lang w:val="en-US"/>
        </w:rPr>
        <w:t xml:space="preserve"> impact (restoring around one fifth of income losses</w:t>
      </w:r>
      <w:r w:rsidRPr="74701F68" w:rsidR="2B607F79">
        <w:rPr>
          <w:lang w:val="en-US"/>
        </w:rPr>
        <w:t xml:space="preserve"> over the last two years</w:t>
      </w:r>
      <w:r w:rsidRPr="74701F68" w:rsidR="492C19C9">
        <w:rPr>
          <w:lang w:val="en-US"/>
        </w:rPr>
        <w:t>)</w:t>
      </w:r>
      <w:r w:rsidRPr="74701F68" w:rsidR="749C19F1">
        <w:rPr>
          <w:lang w:val="en-US"/>
        </w:rPr>
        <w:t xml:space="preserve">. They are </w:t>
      </w:r>
      <w:r w:rsidRPr="74701F68" w:rsidR="492C19C9">
        <w:rPr>
          <w:lang w:val="en-US"/>
        </w:rPr>
        <w:t>unlikely to trigger an upsurge in inflation.</w:t>
      </w:r>
      <w:r>
        <w:br/>
      </w:r>
    </w:p>
    <w:p w:rsidRPr="0070392B" w:rsidR="0070392B" w:rsidP="2753E4B9" w:rsidRDefault="0070392B" w14:paraId="529D5D6B" w14:textId="77777777">
      <w:pPr>
        <w:widowControl w:val="0"/>
        <w:ind w:left="360"/>
        <w:rPr>
          <w:lang w:val="en-US"/>
        </w:rPr>
      </w:pPr>
    </w:p>
    <w:p w:rsidR="00FC4C01" w:rsidP="2753E4B9" w:rsidRDefault="00FC4C01" w14:paraId="7EDF7FAA" w14:textId="435F84B1">
      <w:pPr>
        <w:pStyle w:val="Heading4"/>
        <w:keepNext w:val="0"/>
        <w:keepLines w:val="0"/>
        <w:widowControl w:val="0"/>
        <w:jc w:val="center"/>
        <w:rPr>
          <w:sz w:val="24"/>
          <w:szCs w:val="24"/>
          <w:lang w:val="en-US"/>
        </w:rPr>
      </w:pPr>
      <w:r w:rsidRPr="2753E4B9">
        <w:rPr>
          <w:sz w:val="24"/>
          <w:szCs w:val="24"/>
          <w:lang w:val="en-US"/>
        </w:rPr>
        <w:t xml:space="preserve">Figure </w:t>
      </w:r>
      <w:r w:rsidRPr="2753E4B9" w:rsidR="00FB55D7">
        <w:rPr>
          <w:sz w:val="24"/>
          <w:szCs w:val="24"/>
          <w:lang w:val="en-US"/>
        </w:rPr>
        <w:t>6</w:t>
      </w:r>
      <w:r w:rsidRPr="2753E4B9" w:rsidR="002557CA">
        <w:rPr>
          <w:sz w:val="24"/>
          <w:szCs w:val="24"/>
          <w:lang w:val="en-US"/>
        </w:rPr>
        <w:t>: Real household disposable income and average tax cut per person ($pa)</w:t>
      </w:r>
    </w:p>
    <w:p w:rsidRPr="00B04E72" w:rsidR="00B04E72" w:rsidP="2753E4B9" w:rsidRDefault="00B04E72" w14:paraId="58ECD875" w14:textId="2FF1832F">
      <w:pPr>
        <w:widowControl w:val="0"/>
        <w:rPr>
          <w:lang w:val="en-US"/>
        </w:rPr>
      </w:pPr>
      <w:r w:rsidR="58DC5D9D">
        <w:drawing>
          <wp:inline wp14:editId="4F90771E" wp14:anchorId="5F4277A4">
            <wp:extent cx="5743770" cy="3360236"/>
            <wp:effectExtent l="19050" t="19050" r="10795" b="19050"/>
            <wp:docPr id="1868441814" name="Picture 1" title=""/>
            <wp:cNvGraphicFramePr>
              <a:graphicFrameLocks noChangeAspect="1"/>
            </wp:cNvGraphicFramePr>
            <a:graphic>
              <a:graphicData uri="http://schemas.openxmlformats.org/drawingml/2006/picture">
                <pic:pic>
                  <pic:nvPicPr>
                    <pic:cNvPr id="0" name="Picture 1"/>
                    <pic:cNvPicPr/>
                  </pic:nvPicPr>
                  <pic:blipFill>
                    <a:blip r:embed="R033f969c96f14c5c">
                      <a:extLst xmlns:a="http://schemas.openxmlformats.org/drawingml/2006/main">
                        <a:ext uri="{BEBA8EAE-BF5A-486C-A8C5-ECC9F3942E4B}">
                          <a14:imgProps xmlns:a14="http://schemas.microsoft.com/office/drawing/2010/main">
                            <a14:imgLayer xmlns:r="http://schemas.openxmlformats.org/officeDocument/2006/relationships" r:embed="rId25">
                              <a14:imgEffect>
                                <a14:sharpenSoften amount="25000"/>
                              </a14:imgEffect>
                            </a14:imgLayer>
                          </a14:imgProps>
                        </a:ext>
                      </a:extLst>
                    </a:blip>
                    <a:stretch>
                      <a:fillRect/>
                    </a:stretch>
                  </pic:blipFill>
                  <pic:spPr>
                    <a:xfrm rot="0" flipH="0" flipV="0">
                      <a:off x="0" y="0"/>
                      <a:ext cx="5743770" cy="3360236"/>
                    </a:xfrm>
                    <a:prstGeom prst="rect">
                      <a:avLst/>
                    </a:prstGeom>
                    <a:ln>
                      <a:solidFill>
                        <a:schemeClr val="bg1"/>
                      </a:solidFill>
                    </a:ln>
                  </pic:spPr>
                </pic:pic>
              </a:graphicData>
            </a:graphic>
          </wp:inline>
        </w:drawing>
      </w:r>
    </w:p>
    <w:p w:rsidRPr="008D16E5" w:rsidR="00382D70" w:rsidP="2753E4B9" w:rsidRDefault="00382D70" w14:paraId="57BAA542" w14:textId="77777777">
      <w:pPr>
        <w:widowControl w:val="0"/>
        <w:spacing w:before="0" w:after="0"/>
        <w:rPr>
          <w:sz w:val="18"/>
          <w:szCs w:val="18"/>
          <w:lang w:val="en-US"/>
        </w:rPr>
      </w:pPr>
      <w:r w:rsidRPr="2753E4B9">
        <w:rPr>
          <w:sz w:val="18"/>
          <w:szCs w:val="18"/>
          <w:lang w:val="en-US"/>
        </w:rPr>
        <w:t xml:space="preserve">SOURCE: Australian Bureau of Statistics (2024), </w:t>
      </w:r>
      <w:r w:rsidRPr="2753E4B9">
        <w:rPr>
          <w:i/>
          <w:iCs/>
          <w:sz w:val="18"/>
          <w:szCs w:val="18"/>
          <w:lang w:val="en-US"/>
        </w:rPr>
        <w:t>Australian National Accounts: National Income, Expenditure and Product, March 2024</w:t>
      </w:r>
      <w:r w:rsidRPr="2753E4B9">
        <w:rPr>
          <w:sz w:val="18"/>
          <w:szCs w:val="18"/>
          <w:lang w:val="en-US"/>
        </w:rPr>
        <w:t xml:space="preserve">; Australian Bureau of Statistics (2024), </w:t>
      </w:r>
      <w:r w:rsidRPr="2753E4B9">
        <w:rPr>
          <w:i/>
          <w:iCs/>
          <w:sz w:val="18"/>
          <w:szCs w:val="18"/>
          <w:lang w:val="en-US"/>
        </w:rPr>
        <w:t>Population clock.</w:t>
      </w:r>
    </w:p>
    <w:p w:rsidR="00382D70" w:rsidP="2753E4B9" w:rsidRDefault="00382D70" w14:paraId="2E62B93B" w14:textId="7DEFA8C2">
      <w:pPr>
        <w:widowControl w:val="0"/>
        <w:spacing w:before="0" w:after="0"/>
        <w:rPr>
          <w:sz w:val="18"/>
          <w:szCs w:val="18"/>
          <w:lang w:val="en-US"/>
        </w:rPr>
      </w:pPr>
      <w:r w:rsidRPr="74701F68" w:rsidR="7B11E49E">
        <w:rPr>
          <w:sz w:val="18"/>
          <w:szCs w:val="18"/>
          <w:lang w:val="en-US"/>
        </w:rPr>
        <w:t xml:space="preserve">Note: </w:t>
      </w:r>
      <w:r w:rsidRPr="74701F68" w:rsidR="2BF3A0A7">
        <w:rPr>
          <w:sz w:val="18"/>
          <w:szCs w:val="18"/>
          <w:lang w:val="en-US"/>
        </w:rPr>
        <w:t xml:space="preserve">Estimates are expressed as </w:t>
      </w:r>
      <w:r w:rsidRPr="74701F68" w:rsidR="2BF3A0A7">
        <w:rPr>
          <w:sz w:val="18"/>
          <w:szCs w:val="18"/>
          <w:lang w:val="en-US"/>
        </w:rPr>
        <w:t>annual, not</w:t>
      </w:r>
      <w:r w:rsidRPr="74701F68" w:rsidR="2BF3A0A7">
        <w:rPr>
          <w:sz w:val="18"/>
          <w:szCs w:val="18"/>
          <w:lang w:val="en-US"/>
        </w:rPr>
        <w:t xml:space="preserve"> quarterly values. </w:t>
      </w:r>
      <w:r w:rsidRPr="74701F68" w:rsidR="7B11E49E">
        <w:rPr>
          <w:sz w:val="18"/>
          <w:szCs w:val="18"/>
          <w:lang w:val="en-US"/>
        </w:rPr>
        <w:t xml:space="preserve">‘Real’ </w:t>
      </w:r>
      <w:r w:rsidRPr="74701F68" w:rsidR="0D08F028">
        <w:rPr>
          <w:sz w:val="18"/>
          <w:szCs w:val="18"/>
          <w:lang w:val="en-US"/>
        </w:rPr>
        <w:t xml:space="preserve">= </w:t>
      </w:r>
      <w:r w:rsidRPr="74701F68" w:rsidR="7B11E49E">
        <w:rPr>
          <w:sz w:val="18"/>
          <w:szCs w:val="18"/>
          <w:lang w:val="en-US"/>
        </w:rPr>
        <w:t xml:space="preserve">after adjustment for inflation. Disposable income includes income support and any income tax paid. ‘Per person’ includes children. </w:t>
      </w:r>
    </w:p>
    <w:p w:rsidRPr="00F50671" w:rsidR="00FE1708" w:rsidP="2753E4B9" w:rsidRDefault="00465FBE" w14:paraId="00AB3438" w14:textId="7E345E9C">
      <w:pPr>
        <w:widowControl w:val="0"/>
        <w:spacing w:before="0" w:after="0"/>
        <w:rPr>
          <w:sz w:val="18"/>
          <w:szCs w:val="18"/>
          <w:lang w:val="en-US"/>
        </w:rPr>
      </w:pPr>
      <w:r w:rsidRPr="74701F68" w:rsidR="0ED5F718">
        <w:rPr>
          <w:sz w:val="18"/>
          <w:szCs w:val="18"/>
          <w:lang w:val="en-US"/>
        </w:rPr>
        <w:t>The column</w:t>
      </w:r>
      <w:r w:rsidRPr="74701F68" w:rsidR="28E7A176">
        <w:rPr>
          <w:sz w:val="18"/>
          <w:szCs w:val="18"/>
          <w:lang w:val="en-US"/>
        </w:rPr>
        <w:t xml:space="preserve"> on the right shows the a</w:t>
      </w:r>
      <w:r w:rsidRPr="74701F68" w:rsidR="4790F2F0">
        <w:rPr>
          <w:sz w:val="18"/>
          <w:szCs w:val="18"/>
          <w:lang w:val="en-US"/>
        </w:rPr>
        <w:t>verage</w:t>
      </w:r>
      <w:r w:rsidRPr="74701F68" w:rsidR="77080E65">
        <w:rPr>
          <w:sz w:val="18"/>
          <w:szCs w:val="18"/>
          <w:lang w:val="en-US"/>
        </w:rPr>
        <w:t xml:space="preserve"> </w:t>
      </w:r>
      <w:r w:rsidRPr="74701F68" w:rsidR="376AEF3D">
        <w:rPr>
          <w:sz w:val="18"/>
          <w:szCs w:val="18"/>
          <w:lang w:val="en-US"/>
        </w:rPr>
        <w:t>value of tax cuts, CRA &amp; energy subsidy (per person) in 2024-25</w:t>
      </w:r>
      <w:r w:rsidRPr="74701F68" w:rsidR="4790F2F0">
        <w:rPr>
          <w:sz w:val="18"/>
          <w:szCs w:val="18"/>
          <w:lang w:val="en-US"/>
        </w:rPr>
        <w:t>.</w:t>
      </w:r>
    </w:p>
    <w:p w:rsidR="00F50671" w:rsidP="2753E4B9" w:rsidRDefault="00F50671" w14:paraId="36000018" w14:textId="77777777">
      <w:pPr>
        <w:widowControl w:val="0"/>
        <w:rPr>
          <w:lang w:val="en-US"/>
        </w:rPr>
      </w:pPr>
    </w:p>
    <w:p w:rsidR="74701F68" w:rsidRDefault="74701F68" w14:paraId="16DC2F0B" w14:textId="4E014532">
      <w:r>
        <w:br w:type="page"/>
      </w:r>
    </w:p>
    <w:p w:rsidRPr="00A13EB7" w:rsidR="00FB55D7" w:rsidP="2753E4B9" w:rsidRDefault="00FB55D7" w14:paraId="250DE07F" w14:textId="1D8B062A">
      <w:pPr>
        <w:pStyle w:val="Heading3"/>
        <w:keepNext w:val="0"/>
        <w:keepLines w:val="0"/>
        <w:widowControl w:val="0"/>
        <w:spacing w:line="259" w:lineRule="auto"/>
      </w:pPr>
      <w:r>
        <w:t xml:space="preserve">Wages </w:t>
      </w:r>
      <w:r w:rsidR="00ED6A32">
        <w:t>fell behind increases in inflation but have begun to catch up</w:t>
      </w:r>
    </w:p>
    <w:p w:rsidR="006632AA" w:rsidP="2753E4B9" w:rsidRDefault="002D6B5A" w14:paraId="3FE0F146" w14:textId="2218B354">
      <w:pPr>
        <w:widowControl w:val="0"/>
        <w:rPr>
          <w:lang w:val="en-US"/>
        </w:rPr>
      </w:pPr>
      <w:r w:rsidRPr="74701F68" w:rsidR="6174F69B">
        <w:rPr>
          <w:lang w:val="en-US"/>
        </w:rPr>
        <w:t>Contrary to the view that we ‘need’ higher unemployment to avoid a ‘price-wage spiral</w:t>
      </w:r>
      <w:r w:rsidRPr="74701F68" w:rsidR="6174F69B">
        <w:rPr>
          <w:lang w:val="en-US"/>
        </w:rPr>
        <w:t>’,</w:t>
      </w:r>
      <w:r w:rsidRPr="74701F68" w:rsidR="6174F69B">
        <w:rPr>
          <w:lang w:val="en-US"/>
        </w:rPr>
        <w:t xml:space="preserve"> real average wages have fallen cumulatively by 2% since June 2022</w:t>
      </w:r>
      <w:r w:rsidRPr="74701F68" w:rsidR="0AEE65D6">
        <w:rPr>
          <w:lang w:val="en-US"/>
        </w:rPr>
        <w:t>. O</w:t>
      </w:r>
      <w:r w:rsidRPr="74701F68" w:rsidR="6174F69B">
        <w:rPr>
          <w:lang w:val="en-US"/>
        </w:rPr>
        <w:t xml:space="preserve">n </w:t>
      </w:r>
      <w:r w:rsidRPr="74701F68" w:rsidR="2C80EAEC">
        <w:rPr>
          <w:lang w:val="en-US"/>
        </w:rPr>
        <w:t>a</w:t>
      </w:r>
      <w:r w:rsidRPr="74701F68" w:rsidR="6174F69B">
        <w:rPr>
          <w:lang w:val="en-US"/>
        </w:rPr>
        <w:t xml:space="preserve"> positive </w:t>
      </w:r>
      <w:r w:rsidRPr="74701F68" w:rsidR="438C5BAE">
        <w:rPr>
          <w:lang w:val="en-US"/>
        </w:rPr>
        <w:t xml:space="preserve">note, </w:t>
      </w:r>
      <w:r w:rsidRPr="74701F68" w:rsidR="6174F69B">
        <w:rPr>
          <w:lang w:val="en-US"/>
        </w:rPr>
        <w:t>wages</w:t>
      </w:r>
      <w:r w:rsidRPr="74701F68" w:rsidR="6174F69B">
        <w:rPr>
          <w:lang w:val="en-US"/>
        </w:rPr>
        <w:t xml:space="preserve"> have started to grow </w:t>
      </w:r>
      <w:r w:rsidRPr="74701F68" w:rsidR="2573EE54">
        <w:rPr>
          <w:lang w:val="en-US"/>
        </w:rPr>
        <w:t xml:space="preserve">modestly </w:t>
      </w:r>
      <w:r w:rsidRPr="74701F68" w:rsidR="6174F69B">
        <w:rPr>
          <w:lang w:val="en-US"/>
        </w:rPr>
        <w:t>above inflation again since mid-2023, backed by significant increases in minimum wages</w:t>
      </w:r>
      <w:r w:rsidRPr="74701F68" w:rsidR="63D95FDF">
        <w:rPr>
          <w:lang w:val="en-US"/>
        </w:rPr>
        <w:t xml:space="preserve"> (Figure 7)</w:t>
      </w:r>
      <w:r w:rsidRPr="74701F68" w:rsidR="6174F69B">
        <w:rPr>
          <w:lang w:val="en-US"/>
        </w:rPr>
        <w:t>.</w:t>
      </w:r>
    </w:p>
    <w:p w:rsidRPr="0099572D" w:rsidR="006632AA" w:rsidP="2753E4B9" w:rsidRDefault="006632AA" w14:paraId="55157D8A" w14:textId="38B16BA3">
      <w:pPr>
        <w:pStyle w:val="Heading4"/>
        <w:keepNext w:val="0"/>
        <w:keepLines w:val="0"/>
        <w:widowControl w:val="0"/>
        <w:jc w:val="center"/>
        <w:rPr>
          <w:sz w:val="24"/>
          <w:szCs w:val="24"/>
          <w:lang w:val="en-US"/>
        </w:rPr>
      </w:pPr>
      <w:r w:rsidRPr="2753E4B9">
        <w:rPr>
          <w:sz w:val="24"/>
          <w:szCs w:val="24"/>
          <w:lang w:val="en-US"/>
        </w:rPr>
        <w:t>Figure 7</w:t>
      </w:r>
      <w:r w:rsidRPr="2753E4B9" w:rsidR="0099572D">
        <w:rPr>
          <w:sz w:val="24"/>
          <w:szCs w:val="24"/>
          <w:lang w:val="en-US"/>
        </w:rPr>
        <w:t>: Cumulative change in real wages (%)</w:t>
      </w:r>
    </w:p>
    <w:p w:rsidR="00ED6A32" w:rsidP="2753E4B9" w:rsidRDefault="0099572D" w14:paraId="13672DD1" w14:textId="54D449C3">
      <w:pPr>
        <w:widowControl w:val="0"/>
        <w:rPr>
          <w:lang w:val="en-US"/>
        </w:rPr>
      </w:pPr>
      <w:r w:rsidR="4EDC82EE">
        <w:drawing>
          <wp:inline wp14:editId="345961D8" wp14:anchorId="6F1E9C79">
            <wp:extent cx="5780616" cy="3406126"/>
            <wp:effectExtent l="19050" t="19050" r="21590" b="9525"/>
            <wp:docPr id="581650869" name="Picture 1" descr="A graph with red li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149ce0829e324031">
                      <a:extLst xmlns:a="http://schemas.openxmlformats.org/drawingml/2006/main">
                        <a:ext uri="{BEBA8EAE-BF5A-486C-A8C5-ECC9F3942E4B}">
                          <a14:imgProps xmlns:a14="http://schemas.microsoft.com/office/drawing/2010/main">
                            <a14:imgLayer xmlns:r="http://schemas.openxmlformats.org/officeDocument/2006/relationships" r:embed="rId27">
                              <a14:imgEffect>
                                <a14:sharpenSoften amount="25000"/>
                              </a14:imgEffect>
                            </a14:imgLayer>
                          </a14:imgProps>
                        </a:ext>
                      </a:extLst>
                    </a:blip>
                    <a:stretch>
                      <a:fillRect/>
                    </a:stretch>
                  </pic:blipFill>
                  <pic:spPr>
                    <a:xfrm rot="0" flipH="0" flipV="0">
                      <a:off x="0" y="0"/>
                      <a:ext cx="5780616" cy="3406126"/>
                    </a:xfrm>
                    <a:prstGeom prst="rect">
                      <a:avLst/>
                    </a:prstGeom>
                    <a:ln>
                      <a:solidFill>
                        <a:schemeClr val="bg1"/>
                      </a:solidFill>
                    </a:ln>
                  </pic:spPr>
                </pic:pic>
              </a:graphicData>
            </a:graphic>
          </wp:inline>
        </w:drawing>
      </w:r>
    </w:p>
    <w:p w:rsidRPr="00163AC1" w:rsidR="00163AC1" w:rsidP="2753E4B9" w:rsidRDefault="00163AC1" w14:paraId="02F6FF0A" w14:textId="2E9F730F">
      <w:pPr>
        <w:widowControl w:val="0"/>
        <w:spacing w:before="0" w:after="0"/>
        <w:rPr>
          <w:rFonts w:eastAsia="Times New Roman" w:cs="Times New Roman"/>
          <w:color w:val="000000"/>
          <w:sz w:val="18"/>
          <w:szCs w:val="18"/>
          <w:lang w:eastAsia="en-AU"/>
        </w:rPr>
      </w:pPr>
      <w:r w:rsidRPr="2753E4B9">
        <w:rPr>
          <w:rFonts w:eastAsia="Times New Roman" w:cs="Times New Roman"/>
          <w:sz w:val="18"/>
          <w:szCs w:val="18"/>
          <w:lang w:eastAsia="en-AU"/>
        </w:rPr>
        <w:t xml:space="preserve">Source: </w:t>
      </w:r>
      <w:r w:rsidRPr="2753E4B9" w:rsidR="00333869">
        <w:rPr>
          <w:sz w:val="18"/>
          <w:szCs w:val="18"/>
          <w:lang w:val="en-US"/>
        </w:rPr>
        <w:t>Australian Bureau of Statistics (2024)</w:t>
      </w:r>
      <w:r w:rsidRPr="2753E4B9">
        <w:rPr>
          <w:rFonts w:eastAsia="Times New Roman" w:cs="Times New Roman"/>
          <w:sz w:val="18"/>
          <w:szCs w:val="18"/>
          <w:lang w:eastAsia="en-AU"/>
        </w:rPr>
        <w:t xml:space="preserve">, </w:t>
      </w:r>
      <w:r w:rsidRPr="2753E4B9">
        <w:rPr>
          <w:rFonts w:eastAsia="Times New Roman" w:cs="Times New Roman"/>
          <w:i/>
          <w:iCs/>
          <w:sz w:val="18"/>
          <w:szCs w:val="18"/>
          <w:lang w:eastAsia="en-AU"/>
        </w:rPr>
        <w:t>Wage Price Index</w:t>
      </w:r>
      <w:r w:rsidRPr="2753E4B9" w:rsidR="00301BB3">
        <w:rPr>
          <w:rFonts w:eastAsia="Times New Roman" w:cs="Times New Roman"/>
          <w:sz w:val="18"/>
          <w:szCs w:val="18"/>
          <w:lang w:eastAsia="en-AU"/>
        </w:rPr>
        <w:t xml:space="preserve">; </w:t>
      </w:r>
      <w:r w:rsidRPr="2753E4B9" w:rsidR="00333869">
        <w:rPr>
          <w:sz w:val="18"/>
          <w:szCs w:val="18"/>
          <w:lang w:val="en-US"/>
        </w:rPr>
        <w:t>Australian Bureau of Statistics (2024),</w:t>
      </w:r>
      <w:r w:rsidRPr="2753E4B9" w:rsidR="00301BB3">
        <w:rPr>
          <w:rFonts w:eastAsia="Times New Roman" w:cs="Times New Roman"/>
          <w:sz w:val="18"/>
          <w:szCs w:val="18"/>
          <w:lang w:eastAsia="en-AU"/>
        </w:rPr>
        <w:t xml:space="preserve"> </w:t>
      </w:r>
      <w:r w:rsidRPr="2753E4B9" w:rsidR="00301BB3">
        <w:rPr>
          <w:rFonts w:eastAsia="Times New Roman" w:cs="Times New Roman"/>
          <w:i/>
          <w:iCs/>
          <w:sz w:val="18"/>
          <w:szCs w:val="18"/>
          <w:lang w:eastAsia="en-AU"/>
        </w:rPr>
        <w:t>Consumer Price Index Australia</w:t>
      </w:r>
      <w:r w:rsidRPr="2753E4B9" w:rsidR="00301BB3">
        <w:rPr>
          <w:rFonts w:eastAsia="Times New Roman" w:cs="Times New Roman"/>
          <w:sz w:val="18"/>
          <w:szCs w:val="18"/>
          <w:lang w:eastAsia="en-AU"/>
        </w:rPr>
        <w:t>.</w:t>
      </w:r>
    </w:p>
    <w:p w:rsidR="00FB55D7" w:rsidP="2753E4B9" w:rsidRDefault="00301BB3" w14:paraId="43801E0E" w14:textId="5A2109C4">
      <w:pPr>
        <w:widowControl w:val="0"/>
        <w:spacing w:before="0" w:after="0"/>
        <w:rPr>
          <w:rFonts w:eastAsia="Times New Roman" w:cs="Times New Roman"/>
          <w:color w:val="000000"/>
          <w:sz w:val="18"/>
          <w:szCs w:val="18"/>
          <w:lang w:eastAsia="en-AU"/>
        </w:rPr>
      </w:pPr>
      <w:r w:rsidRPr="2753E4B9">
        <w:rPr>
          <w:rFonts w:eastAsia="Times New Roman" w:cs="Times New Roman"/>
          <w:sz w:val="18"/>
          <w:szCs w:val="18"/>
          <w:lang w:eastAsia="en-AU"/>
        </w:rPr>
        <w:t xml:space="preserve">Note: The Wage Price Index </w:t>
      </w:r>
      <w:r w:rsidRPr="2753E4B9" w:rsidR="00661D1E">
        <w:rPr>
          <w:rFonts w:eastAsia="Times New Roman" w:cs="Times New Roman"/>
          <w:sz w:val="18"/>
          <w:szCs w:val="18"/>
          <w:lang w:eastAsia="en-AU"/>
        </w:rPr>
        <w:t xml:space="preserve">is a measure of pay increases in the same job (i.e. ignoring the effects of </w:t>
      </w:r>
      <w:r w:rsidRPr="2753E4B9" w:rsidR="00D27A61">
        <w:rPr>
          <w:rFonts w:eastAsia="Times New Roman" w:cs="Times New Roman"/>
          <w:sz w:val="18"/>
          <w:szCs w:val="18"/>
          <w:lang w:eastAsia="en-AU"/>
        </w:rPr>
        <w:t>job changes and promotions), averaged across all employment</w:t>
      </w:r>
      <w:r w:rsidRPr="2753E4B9" w:rsidR="0053746D">
        <w:rPr>
          <w:rFonts w:eastAsia="Times New Roman" w:cs="Times New Roman"/>
          <w:sz w:val="18"/>
          <w:szCs w:val="18"/>
          <w:lang w:eastAsia="en-AU"/>
        </w:rPr>
        <w:t>.</w:t>
      </w:r>
    </w:p>
    <w:p w:rsidR="0053746D" w:rsidP="2753E4B9" w:rsidRDefault="0053746D" w14:paraId="1D72F208" w14:textId="234DCD73">
      <w:pPr>
        <w:widowControl w:val="0"/>
        <w:spacing w:before="0" w:after="0"/>
        <w:rPr>
          <w:rFonts w:eastAsia="Times New Roman" w:cs="Times New Roman"/>
          <w:color w:val="000000"/>
          <w:sz w:val="18"/>
          <w:szCs w:val="18"/>
          <w:lang w:eastAsia="en-AU"/>
        </w:rPr>
      </w:pPr>
      <w:r w:rsidRPr="74701F68" w:rsidR="2C77A8A9">
        <w:rPr>
          <w:rFonts w:eastAsia="Times New Roman" w:cs="Times New Roman"/>
          <w:sz w:val="18"/>
          <w:szCs w:val="18"/>
          <w:lang w:eastAsia="en-AU"/>
        </w:rPr>
        <w:t xml:space="preserve">We adjust for inflation using the CPI to derive </w:t>
      </w:r>
      <w:r w:rsidRPr="74701F68" w:rsidR="2F155174">
        <w:rPr>
          <w:rFonts w:eastAsia="Times New Roman" w:cs="Times New Roman"/>
          <w:sz w:val="18"/>
          <w:szCs w:val="18"/>
          <w:lang w:eastAsia="en-AU"/>
        </w:rPr>
        <w:t>estimates for growth in ‘</w:t>
      </w:r>
      <w:r w:rsidRPr="74701F68" w:rsidR="2C77A8A9">
        <w:rPr>
          <w:rFonts w:eastAsia="Times New Roman" w:cs="Times New Roman"/>
          <w:sz w:val="18"/>
          <w:szCs w:val="18"/>
          <w:lang w:eastAsia="en-AU"/>
        </w:rPr>
        <w:t xml:space="preserve">real </w:t>
      </w:r>
      <w:r w:rsidRPr="74701F68" w:rsidR="2C77A8A9">
        <w:rPr>
          <w:rFonts w:eastAsia="Times New Roman" w:cs="Times New Roman"/>
          <w:sz w:val="18"/>
          <w:szCs w:val="18"/>
          <w:lang w:eastAsia="en-AU"/>
        </w:rPr>
        <w:t>wages’</w:t>
      </w:r>
      <w:r w:rsidRPr="74701F68" w:rsidR="2C77A8A9">
        <w:rPr>
          <w:rFonts w:eastAsia="Times New Roman" w:cs="Times New Roman"/>
          <w:sz w:val="18"/>
          <w:szCs w:val="18"/>
          <w:lang w:eastAsia="en-AU"/>
        </w:rPr>
        <w:t>.</w:t>
      </w:r>
    </w:p>
    <w:p w:rsidRPr="00301BB3" w:rsidR="002F5EF7" w:rsidP="2753E4B9" w:rsidRDefault="002F5EF7" w14:paraId="3460F8AB" w14:textId="4CB7B0C6">
      <w:pPr>
        <w:widowControl w:val="0"/>
        <w:spacing w:before="0" w:after="0"/>
        <w:rPr>
          <w:rFonts w:eastAsia="Times New Roman" w:cs="Times New Roman"/>
          <w:color w:val="000000"/>
          <w:sz w:val="18"/>
          <w:szCs w:val="18"/>
          <w:lang w:eastAsia="en-AU"/>
        </w:rPr>
      </w:pPr>
      <w:r w:rsidRPr="74701F68" w:rsidR="20462FB1">
        <w:rPr>
          <w:rFonts w:eastAsia="Times New Roman" w:cs="Times New Roman"/>
          <w:sz w:val="18"/>
          <w:szCs w:val="18"/>
          <w:lang w:eastAsia="en-AU"/>
        </w:rPr>
        <w:t>‘Cumulative growth’ is all growth since June 2022</w:t>
      </w:r>
      <w:r w:rsidRPr="74701F68" w:rsidR="042FEE61">
        <w:rPr>
          <w:rFonts w:eastAsia="Times New Roman" w:cs="Times New Roman"/>
          <w:sz w:val="18"/>
          <w:szCs w:val="18"/>
          <w:lang w:eastAsia="en-AU"/>
        </w:rPr>
        <w:t>, as a percentage of the June 2022 value</w:t>
      </w:r>
      <w:r w:rsidRPr="74701F68" w:rsidR="20462FB1">
        <w:rPr>
          <w:rFonts w:eastAsia="Times New Roman" w:cs="Times New Roman"/>
          <w:sz w:val="18"/>
          <w:szCs w:val="18"/>
          <w:lang w:eastAsia="en-AU"/>
        </w:rPr>
        <w:t>.</w:t>
      </w:r>
    </w:p>
    <w:p w:rsidR="00163AC1" w:rsidP="2753E4B9" w:rsidRDefault="00163AC1" w14:paraId="0D314965" w14:textId="77777777">
      <w:pPr>
        <w:widowControl w:val="0"/>
        <w:rPr>
          <w:lang w:val="en-US"/>
        </w:rPr>
      </w:pPr>
    </w:p>
    <w:p w:rsidRPr="00FE1708" w:rsidR="00FE1708" w:rsidP="2753E4B9" w:rsidRDefault="009B14FC" w14:paraId="4D096233" w14:textId="33BAB0D1">
      <w:pPr>
        <w:pStyle w:val="Heading3"/>
        <w:keepNext w:val="0"/>
        <w:keepLines w:val="0"/>
        <w:widowControl w:val="0"/>
        <w:spacing w:line="259" w:lineRule="auto"/>
      </w:pPr>
      <w:r>
        <w:t xml:space="preserve">Real household spending has also fallen </w:t>
      </w:r>
      <w:r w:rsidR="00D45989">
        <w:t>sharply</w:t>
      </w:r>
    </w:p>
    <w:p w:rsidR="004C7BA2" w:rsidP="2753E4B9" w:rsidRDefault="00C6349A" w14:paraId="13C2E881" w14:textId="0787AE98">
      <w:pPr>
        <w:widowControl w:val="0"/>
        <w:rPr>
          <w:lang w:val="en-US"/>
        </w:rPr>
      </w:pPr>
      <w:r w:rsidRPr="2753E4B9">
        <w:rPr>
          <w:lang w:val="en-US"/>
        </w:rPr>
        <w:t>As intended by the RBA, weak spending power has crimped our consumption of goods and services. But the fall in spending has been precipitous – a 10% cumulative reduction in real spending per person since June 2022</w:t>
      </w:r>
      <w:r w:rsidRPr="2753E4B9" w:rsidR="00E03C71">
        <w:rPr>
          <w:lang w:val="en-US"/>
        </w:rPr>
        <w:t xml:space="preserve"> (Figure 8)</w:t>
      </w:r>
      <w:r w:rsidRPr="2753E4B9">
        <w:rPr>
          <w:lang w:val="en-US"/>
        </w:rPr>
        <w:t>. Retail sales have been especially weak, putting pressure on many small businesses</w:t>
      </w:r>
      <w:r w:rsidRPr="2753E4B9" w:rsidR="00E03C71">
        <w:rPr>
          <w:lang w:val="en-US"/>
        </w:rPr>
        <w:t>.</w:t>
      </w:r>
    </w:p>
    <w:p w:rsidRPr="007B4FCD" w:rsidR="002B5F83" w:rsidP="2753E4B9" w:rsidRDefault="002B5F83" w14:paraId="4F3EBD6C" w14:textId="4189FC32">
      <w:pPr>
        <w:pStyle w:val="Heading4"/>
        <w:keepNext w:val="0"/>
        <w:keepLines w:val="0"/>
        <w:widowControl w:val="0"/>
        <w:jc w:val="center"/>
        <w:rPr>
          <w:sz w:val="24"/>
          <w:szCs w:val="24"/>
          <w:lang w:val="en-US"/>
        </w:rPr>
      </w:pPr>
      <w:r w:rsidRPr="2753E4B9">
        <w:rPr>
          <w:sz w:val="24"/>
          <w:szCs w:val="24"/>
          <w:lang w:val="en-US"/>
        </w:rPr>
        <w:t>Figure 8</w:t>
      </w:r>
      <w:r w:rsidRPr="2753E4B9" w:rsidR="007B4FCD">
        <w:rPr>
          <w:sz w:val="24"/>
          <w:szCs w:val="24"/>
          <w:lang w:val="en-US"/>
        </w:rPr>
        <w:t>: Real household consumption per person – cumulative change (%)</w:t>
      </w:r>
    </w:p>
    <w:p w:rsidR="00D45989" w:rsidP="2753E4B9" w:rsidRDefault="008E6FF5" w14:paraId="333D728A" w14:textId="69BD997F">
      <w:pPr>
        <w:widowControl w:val="0"/>
        <w:rPr>
          <w:lang w:val="en-US"/>
        </w:rPr>
      </w:pPr>
      <w:r w:rsidR="181F6CF5">
        <w:drawing>
          <wp:inline wp14:editId="33014943" wp14:anchorId="29B6933A">
            <wp:extent cx="5622686" cy="3279433"/>
            <wp:effectExtent l="19050" t="19050" r="19050" b="19685"/>
            <wp:docPr id="1872542940" name="Picture 1" descr="A graph with a line going up&#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f82e2e294a184878">
                      <a:extLst xmlns:a="http://schemas.openxmlformats.org/drawingml/2006/main">
                        <a:ext uri="{BEBA8EAE-BF5A-486C-A8C5-ECC9F3942E4B}">
                          <a14:imgProps xmlns:a14="http://schemas.microsoft.com/office/drawing/2010/main">
                            <a14:imgLayer xmlns:r="http://schemas.openxmlformats.org/officeDocument/2006/relationships" r:embed="rId29">
                              <a14:imgEffect>
                                <a14:sharpenSoften amount="25000"/>
                              </a14:imgEffect>
                            </a14:imgLayer>
                          </a14:imgProps>
                        </a:ext>
                      </a:extLst>
                    </a:blip>
                    <a:stretch>
                      <a:fillRect/>
                    </a:stretch>
                  </pic:blipFill>
                  <pic:spPr>
                    <a:xfrm rot="0" flipH="0" flipV="0">
                      <a:off x="0" y="0"/>
                      <a:ext cx="5622686" cy="3279433"/>
                    </a:xfrm>
                    <a:prstGeom prst="rect">
                      <a:avLst/>
                    </a:prstGeom>
                    <a:ln>
                      <a:solidFill>
                        <a:schemeClr val="bg1"/>
                      </a:solidFill>
                    </a:ln>
                  </pic:spPr>
                </pic:pic>
              </a:graphicData>
            </a:graphic>
          </wp:inline>
        </w:drawing>
      </w:r>
    </w:p>
    <w:p w:rsidRPr="00BC69F8" w:rsidR="00D45989" w:rsidP="2753E4B9" w:rsidRDefault="008371E9" w14:paraId="162636E4" w14:textId="184BF743">
      <w:pPr>
        <w:widowControl w:val="0"/>
        <w:spacing w:after="0"/>
        <w:rPr>
          <w:sz w:val="18"/>
          <w:szCs w:val="18"/>
          <w:lang w:val="en-US"/>
        </w:rPr>
      </w:pPr>
      <w:r w:rsidRPr="2753E4B9">
        <w:rPr>
          <w:sz w:val="18"/>
          <w:szCs w:val="18"/>
          <w:lang w:val="en-US"/>
        </w:rPr>
        <w:t>Source: A</w:t>
      </w:r>
      <w:r w:rsidRPr="2753E4B9" w:rsidR="008E6FF5">
        <w:rPr>
          <w:sz w:val="18"/>
          <w:szCs w:val="18"/>
          <w:lang w:val="en-US"/>
        </w:rPr>
        <w:t>ustralian Bureau of Statistics (2024)</w:t>
      </w:r>
      <w:r w:rsidRPr="2753E4B9">
        <w:rPr>
          <w:sz w:val="18"/>
          <w:szCs w:val="18"/>
          <w:lang w:val="en-US"/>
        </w:rPr>
        <w:t xml:space="preserve">, </w:t>
      </w:r>
      <w:r w:rsidRPr="2753E4B9">
        <w:rPr>
          <w:i/>
          <w:iCs/>
          <w:sz w:val="18"/>
          <w:szCs w:val="18"/>
          <w:lang w:val="en-US"/>
        </w:rPr>
        <w:t>Australian National Accounts: National Income, Expenditure and Product</w:t>
      </w:r>
      <w:r w:rsidRPr="2753E4B9" w:rsidR="00BC69F8">
        <w:rPr>
          <w:sz w:val="18"/>
          <w:szCs w:val="18"/>
          <w:lang w:val="en-US"/>
        </w:rPr>
        <w:t xml:space="preserve"> </w:t>
      </w:r>
      <w:r w:rsidRPr="2753E4B9" w:rsidR="008E6FF5">
        <w:rPr>
          <w:sz w:val="18"/>
          <w:szCs w:val="18"/>
          <w:lang w:val="en-US"/>
        </w:rPr>
        <w:t>(</w:t>
      </w:r>
      <w:r w:rsidRPr="2753E4B9" w:rsidR="00BC69F8">
        <w:rPr>
          <w:sz w:val="18"/>
          <w:szCs w:val="18"/>
          <w:lang w:val="en-US"/>
        </w:rPr>
        <w:t>Tables 8 and 5)</w:t>
      </w:r>
      <w:r w:rsidRPr="2753E4B9" w:rsidR="000072F8">
        <w:rPr>
          <w:sz w:val="18"/>
          <w:szCs w:val="18"/>
          <w:lang w:val="en-US"/>
        </w:rPr>
        <w:t xml:space="preserve">; </w:t>
      </w:r>
      <w:r w:rsidRPr="2753E4B9" w:rsidR="008E6FF5">
        <w:rPr>
          <w:sz w:val="18"/>
          <w:szCs w:val="18"/>
          <w:lang w:val="en-US"/>
        </w:rPr>
        <w:t>Australian Bureau of Statistics (2024),</w:t>
      </w:r>
      <w:r w:rsidRPr="2753E4B9" w:rsidR="000072F8">
        <w:rPr>
          <w:sz w:val="18"/>
          <w:szCs w:val="18"/>
          <w:lang w:val="en-US"/>
        </w:rPr>
        <w:t xml:space="preserve"> </w:t>
      </w:r>
      <w:r w:rsidRPr="2753E4B9" w:rsidR="000072F8">
        <w:rPr>
          <w:i/>
          <w:iCs/>
          <w:sz w:val="18"/>
          <w:szCs w:val="18"/>
          <w:lang w:val="en-US"/>
        </w:rPr>
        <w:t>Population clock</w:t>
      </w:r>
      <w:r w:rsidRPr="2753E4B9" w:rsidR="000072F8">
        <w:rPr>
          <w:sz w:val="18"/>
          <w:szCs w:val="18"/>
          <w:lang w:val="en-US"/>
        </w:rPr>
        <w:t>.</w:t>
      </w:r>
    </w:p>
    <w:p w:rsidRPr="00BC69F8" w:rsidR="00BC69F8" w:rsidP="2753E4B9" w:rsidRDefault="00BC69F8" w14:paraId="7A6A0BAE" w14:textId="2E893B6B">
      <w:pPr>
        <w:widowControl w:val="0"/>
        <w:spacing w:before="0" w:after="0"/>
        <w:rPr>
          <w:rFonts w:eastAsia="Times New Roman" w:cs="Times New Roman"/>
          <w:color w:val="000000"/>
          <w:sz w:val="18"/>
          <w:szCs w:val="18"/>
          <w:lang w:eastAsia="en-AU"/>
        </w:rPr>
      </w:pPr>
      <w:r w:rsidRPr="74701F68" w:rsidR="55AC3194">
        <w:rPr>
          <w:sz w:val="18"/>
          <w:szCs w:val="18"/>
          <w:lang w:val="en-US"/>
        </w:rPr>
        <w:t xml:space="preserve">Note: </w:t>
      </w:r>
      <w:r w:rsidRPr="74701F68" w:rsidR="58041B8E">
        <w:rPr>
          <w:sz w:val="18"/>
          <w:szCs w:val="18"/>
          <w:lang w:val="en-US"/>
        </w:rPr>
        <w:t>‘</w:t>
      </w:r>
      <w:r w:rsidRPr="74701F68" w:rsidR="55AC3194">
        <w:rPr>
          <w:rFonts w:eastAsia="Times New Roman" w:cs="Times New Roman"/>
          <w:sz w:val="18"/>
          <w:szCs w:val="18"/>
          <w:lang w:eastAsia="en-AU"/>
        </w:rPr>
        <w:t>Cumulative change’ is the overall reduction, expressed as a percentage of June 2022 value.</w:t>
      </w:r>
    </w:p>
    <w:p w:rsidR="2303323E" w:rsidP="2753E4B9" w:rsidRDefault="2303323E" w14:paraId="4BBAE032" w14:textId="39D1565C">
      <w:pPr>
        <w:widowControl w:val="0"/>
        <w:spacing w:before="0" w:after="0"/>
        <w:rPr>
          <w:rFonts w:eastAsia="Times New Roman" w:cs="Times New Roman"/>
          <w:sz w:val="18"/>
          <w:szCs w:val="18"/>
          <w:lang w:eastAsia="en-AU"/>
        </w:rPr>
      </w:pPr>
    </w:p>
    <w:p w:rsidR="74701F68" w:rsidP="74701F68" w:rsidRDefault="74701F68" w14:paraId="72F550A0" w14:textId="3940B9D2">
      <w:pPr>
        <w:pStyle w:val="Heading3"/>
        <w:keepNext w:val="0"/>
        <w:keepLines w:val="0"/>
        <w:widowControl w:val="0"/>
        <w:spacing w:line="259" w:lineRule="auto"/>
        <w:rPr>
          <w:lang w:val="en-US"/>
        </w:rPr>
      </w:pPr>
    </w:p>
    <w:p w:rsidR="00D45989" w:rsidP="2753E4B9" w:rsidRDefault="00D6306C" w14:paraId="566FB14C" w14:textId="05CEEB5B">
      <w:pPr>
        <w:pStyle w:val="Heading3"/>
        <w:keepNext w:val="0"/>
        <w:keepLines w:val="0"/>
        <w:widowControl w:val="0"/>
        <w:spacing w:line="259" w:lineRule="auto"/>
        <w:rPr>
          <w:lang w:val="en-US"/>
        </w:rPr>
      </w:pPr>
      <w:r w:rsidRPr="2753E4B9">
        <w:rPr>
          <w:lang w:val="en-US"/>
        </w:rPr>
        <w:t xml:space="preserve">The inflation rate has </w:t>
      </w:r>
      <w:r w:rsidRPr="2753E4B9" w:rsidR="008F1588">
        <w:rPr>
          <w:lang w:val="en-US"/>
        </w:rPr>
        <w:t xml:space="preserve">almost </w:t>
      </w:r>
      <w:r w:rsidRPr="2753E4B9">
        <w:rPr>
          <w:lang w:val="en-US"/>
        </w:rPr>
        <w:t>halved and continues to fall, albeit more slowly</w:t>
      </w:r>
    </w:p>
    <w:p w:rsidR="008F1588" w:rsidP="2753E4B9" w:rsidRDefault="00142216" w14:paraId="24619D62" w14:textId="14A5ABA1">
      <w:pPr>
        <w:widowControl w:val="0"/>
        <w:rPr>
          <w:lang w:val="en-US"/>
        </w:rPr>
      </w:pPr>
      <w:r w:rsidRPr="74701F68" w:rsidR="25323474">
        <w:rPr>
          <w:lang w:val="en-US"/>
        </w:rPr>
        <w:t>Based</w:t>
      </w:r>
      <w:r w:rsidRPr="74701F68" w:rsidR="25323474">
        <w:rPr>
          <w:lang w:val="en-US"/>
        </w:rPr>
        <w:t xml:space="preserve"> on </w:t>
      </w:r>
      <w:r w:rsidRPr="74701F68" w:rsidR="28A837CB">
        <w:rPr>
          <w:lang w:val="en-US"/>
        </w:rPr>
        <w:t>the RBAs preferred ‘trimmed mean’ measure, inflation almost halved from a peak of 6.8% a year at the end of 2022 to 3.9% in June 2024</w:t>
      </w:r>
      <w:r w:rsidRPr="74701F68" w:rsidR="04E5F687">
        <w:rPr>
          <w:lang w:val="en-US"/>
        </w:rPr>
        <w:t xml:space="preserve"> (Figure 9)</w:t>
      </w:r>
      <w:r w:rsidRPr="74701F68" w:rsidR="667A7BCF">
        <w:rPr>
          <w:lang w:val="en-US"/>
        </w:rPr>
        <w:t>:</w:t>
      </w:r>
    </w:p>
    <w:p w:rsidR="00D45989" w:rsidP="2753E4B9" w:rsidRDefault="00142216" w14:paraId="6F282623" w14:textId="40769E8B">
      <w:pPr>
        <w:pStyle w:val="ListParagraph"/>
        <w:keepNext w:val="0"/>
        <w:widowControl w:val="0"/>
        <w:rPr>
          <w:lang w:val="en-US"/>
        </w:rPr>
      </w:pPr>
      <w:r w:rsidRPr="2753E4B9">
        <w:rPr>
          <w:lang w:val="en-US"/>
        </w:rPr>
        <w:t xml:space="preserve">Since December 2023 it has been falling more slowly, but it </w:t>
      </w:r>
      <w:r w:rsidRPr="2753E4B9">
        <w:rPr>
          <w:i/>
          <w:iCs/>
          <w:lang w:val="en-US"/>
        </w:rPr>
        <w:t>has</w:t>
      </w:r>
      <w:r w:rsidRPr="2753E4B9">
        <w:rPr>
          <w:lang w:val="en-US"/>
        </w:rPr>
        <w:t xml:space="preserve"> continued to fall (from 4.2% to 3.9%)</w:t>
      </w:r>
      <w:r w:rsidRPr="2753E4B9" w:rsidR="008F1588">
        <w:rPr>
          <w:lang w:val="en-US"/>
        </w:rPr>
        <w:t>.</w:t>
      </w:r>
    </w:p>
    <w:p w:rsidR="00A613E1" w:rsidP="2753E4B9" w:rsidRDefault="00A613E1" w14:paraId="26BF707E" w14:textId="77777777">
      <w:pPr>
        <w:widowControl w:val="0"/>
        <w:rPr>
          <w:lang w:val="en-US"/>
        </w:rPr>
      </w:pPr>
    </w:p>
    <w:p w:rsidR="00A613E1" w:rsidP="2753E4B9" w:rsidRDefault="00A613E1" w14:paraId="7D7D76ED" w14:textId="77777777">
      <w:pPr>
        <w:widowControl w:val="0"/>
        <w:rPr>
          <w:lang w:val="en-US"/>
        </w:rPr>
      </w:pPr>
    </w:p>
    <w:p w:rsidR="74701F68" w:rsidRDefault="74701F68" w14:paraId="31618DCB" w14:textId="66CADD40">
      <w:r>
        <w:br w:type="page"/>
      </w:r>
    </w:p>
    <w:p w:rsidRPr="00A613E1" w:rsidR="00142216" w:rsidP="2753E4B9" w:rsidRDefault="00142216" w14:paraId="588FF97A" w14:textId="37490EBB">
      <w:pPr>
        <w:pStyle w:val="Heading4"/>
        <w:keepNext w:val="0"/>
        <w:keepLines w:val="0"/>
        <w:widowControl w:val="0"/>
        <w:jc w:val="center"/>
        <w:rPr>
          <w:sz w:val="24"/>
          <w:szCs w:val="24"/>
          <w:lang w:val="en-US"/>
        </w:rPr>
      </w:pPr>
      <w:r w:rsidRPr="74701F68" w:rsidR="28A837CB">
        <w:rPr>
          <w:sz w:val="24"/>
          <w:szCs w:val="24"/>
          <w:lang w:val="en-US"/>
        </w:rPr>
        <w:t>Figure 9</w:t>
      </w:r>
      <w:r w:rsidRPr="74701F68" w:rsidR="12B0D3C6">
        <w:rPr>
          <w:sz w:val="24"/>
          <w:szCs w:val="24"/>
          <w:lang w:val="en-US"/>
        </w:rPr>
        <w:t xml:space="preserve">: </w:t>
      </w:r>
      <w:r w:rsidRPr="74701F68" w:rsidR="2E44C6B8">
        <w:rPr>
          <w:sz w:val="24"/>
          <w:szCs w:val="24"/>
          <w:lang w:val="en-US"/>
        </w:rPr>
        <w:t xml:space="preserve">Change in the </w:t>
      </w:r>
      <w:r w:rsidRPr="74701F68" w:rsidR="12B0D3C6">
        <w:rPr>
          <w:sz w:val="24"/>
          <w:szCs w:val="24"/>
          <w:lang w:val="en-US"/>
        </w:rPr>
        <w:t>CPI (trimmed mean - %)</w:t>
      </w:r>
    </w:p>
    <w:p w:rsidR="00D6306C" w:rsidP="2753E4B9" w:rsidRDefault="004B7F14" w14:paraId="6F52CDAB" w14:textId="74D73B85">
      <w:pPr>
        <w:widowControl w:val="0"/>
        <w:rPr>
          <w:lang w:val="en-US"/>
        </w:rPr>
      </w:pPr>
      <w:r w:rsidR="7DAEC594">
        <w:drawing>
          <wp:inline wp14:editId="3BB02A18" wp14:anchorId="00134A0B">
            <wp:extent cx="5261128" cy="3121008"/>
            <wp:effectExtent l="19050" t="19050" r="19685" b="9525"/>
            <wp:docPr id="182956609" name="Picture 1" descr="A graph of a graph showing the number of years&#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b3463a81f82f462b">
                      <a:extLst xmlns:a="http://schemas.openxmlformats.org/drawingml/2006/main">
                        <a:ext uri="{BEBA8EAE-BF5A-486C-A8C5-ECC9F3942E4B}">
                          <a14:imgProps xmlns:a14="http://schemas.microsoft.com/office/drawing/2010/main">
                            <a14:imgLayer xmlns:r="http://schemas.openxmlformats.org/officeDocument/2006/relationships" r:embed="rId31">
                              <a14:imgEffect>
                                <a14:sharpenSoften amount="25000"/>
                              </a14:imgEffect>
                            </a14:imgLayer>
                          </a14:imgProps>
                        </a:ext>
                      </a:extLst>
                    </a:blip>
                    <a:stretch>
                      <a:fillRect/>
                    </a:stretch>
                  </pic:blipFill>
                  <pic:spPr>
                    <a:xfrm rot="0" flipH="0" flipV="0">
                      <a:off x="0" y="0"/>
                      <a:ext cx="5261128" cy="3121008"/>
                    </a:xfrm>
                    <a:prstGeom prst="rect">
                      <a:avLst/>
                    </a:prstGeom>
                    <a:ln>
                      <a:solidFill>
                        <a:schemeClr val="bg1"/>
                      </a:solidFill>
                    </a:ln>
                  </pic:spPr>
                </pic:pic>
              </a:graphicData>
            </a:graphic>
          </wp:inline>
        </w:drawing>
      </w:r>
    </w:p>
    <w:p w:rsidR="00076F47" w:rsidP="74701F68" w:rsidRDefault="00076F47" w14:paraId="5DEA55F2" w14:textId="3D7A88D4">
      <w:pPr>
        <w:widowControl w:val="0"/>
        <w:spacing w:before="0" w:after="0"/>
        <w:rPr>
          <w:rFonts w:ascii="Verdana Pro" w:hAnsi="Verdana Pro" w:eastAsia="Verdana Pro" w:cs="Verdana Pro"/>
          <w:color w:val="000000"/>
          <w:sz w:val="18"/>
          <w:szCs w:val="18"/>
          <w:lang w:eastAsia="en-AU"/>
        </w:rPr>
      </w:pPr>
      <w:r w:rsidRPr="74701F68" w:rsidR="0C1FCA6A">
        <w:rPr>
          <w:rFonts w:ascii="Verdana Pro" w:hAnsi="Verdana Pro" w:eastAsia="Verdana Pro" w:cs="Verdana Pro"/>
          <w:sz w:val="18"/>
          <w:szCs w:val="18"/>
          <w:lang w:eastAsia="en-AU"/>
        </w:rPr>
        <w:t>Source: A</w:t>
      </w:r>
      <w:r w:rsidRPr="74701F68" w:rsidR="2784439F">
        <w:rPr>
          <w:rFonts w:ascii="Verdana Pro" w:hAnsi="Verdana Pro" w:eastAsia="Verdana Pro" w:cs="Verdana Pro"/>
          <w:sz w:val="18"/>
          <w:szCs w:val="18"/>
          <w:lang w:eastAsia="en-AU"/>
        </w:rPr>
        <w:t>ustralian Bureau of Statistics (2024),</w:t>
      </w:r>
      <w:r w:rsidRPr="74701F68" w:rsidR="0C1FCA6A">
        <w:rPr>
          <w:rFonts w:ascii="Verdana Pro" w:hAnsi="Verdana Pro" w:eastAsia="Verdana Pro" w:cs="Verdana Pro"/>
          <w:sz w:val="18"/>
          <w:szCs w:val="18"/>
          <w:lang w:eastAsia="en-AU"/>
        </w:rPr>
        <w:t xml:space="preserve"> </w:t>
      </w:r>
      <w:r w:rsidRPr="74701F68" w:rsidR="0C1FCA6A">
        <w:rPr>
          <w:rFonts w:ascii="Verdana Pro" w:hAnsi="Verdana Pro" w:eastAsia="Verdana Pro" w:cs="Verdana Pro"/>
          <w:i w:val="1"/>
          <w:iCs w:val="1"/>
          <w:sz w:val="18"/>
          <w:szCs w:val="18"/>
          <w:lang w:eastAsia="en-AU"/>
        </w:rPr>
        <w:t>Consumer Price Index, Australia</w:t>
      </w:r>
    </w:p>
    <w:p w:rsidR="00076F47" w:rsidP="74701F68" w:rsidRDefault="00076F47" w14:paraId="4A7BD80C" w14:textId="33E96C20">
      <w:pPr>
        <w:widowControl w:val="0"/>
        <w:spacing w:before="0" w:after="0"/>
        <w:rPr>
          <w:rFonts w:ascii="Verdana Pro" w:hAnsi="Verdana Pro" w:eastAsia="Verdana Pro" w:cs="Verdana Pro"/>
          <w:color w:val="000000"/>
          <w:sz w:val="18"/>
          <w:szCs w:val="18"/>
          <w:lang w:eastAsia="en-AU"/>
        </w:rPr>
      </w:pPr>
      <w:r w:rsidRPr="74701F68" w:rsidR="0C1FCA6A">
        <w:rPr>
          <w:rFonts w:ascii="Verdana Pro" w:hAnsi="Verdana Pro" w:eastAsia="Verdana Pro" w:cs="Verdana Pro"/>
          <w:sz w:val="18"/>
          <w:szCs w:val="18"/>
          <w:lang w:eastAsia="en-AU"/>
        </w:rPr>
        <w:t>Note: The ‘trimmed mean’ strips out the highest and lowest rises in prices.</w:t>
      </w:r>
    </w:p>
    <w:p w:rsidR="00076F47" w:rsidP="74701F68" w:rsidRDefault="00BC7736" w14:paraId="3B1E375C" w14:textId="64C9A1AD">
      <w:pPr>
        <w:widowControl w:val="0"/>
        <w:spacing w:before="0" w:after="0"/>
        <w:rPr>
          <w:rFonts w:ascii="Verdana Pro" w:hAnsi="Verdana Pro" w:eastAsia="Verdana Pro" w:cs="Verdana Pro"/>
          <w:color w:val="000000"/>
          <w:sz w:val="18"/>
          <w:szCs w:val="18"/>
          <w:lang w:eastAsia="en-AU"/>
        </w:rPr>
      </w:pPr>
      <w:r w:rsidRPr="74701F68" w:rsidR="2575A733">
        <w:rPr>
          <w:rFonts w:ascii="Verdana Pro" w:hAnsi="Verdana Pro" w:eastAsia="Verdana Pro" w:cs="Verdana Pro"/>
          <w:sz w:val="18"/>
          <w:szCs w:val="18"/>
          <w:lang w:eastAsia="en-AU"/>
        </w:rPr>
        <w:t>The sum of the values for the last two quarters is doubled to ‘annualise’ them</w:t>
      </w:r>
      <w:r w:rsidRPr="74701F68" w:rsidR="4B6486ED">
        <w:rPr>
          <w:rFonts w:ascii="Verdana Pro" w:hAnsi="Verdana Pro" w:eastAsia="Verdana Pro" w:cs="Verdana Pro"/>
          <w:sz w:val="18"/>
          <w:szCs w:val="18"/>
          <w:lang w:eastAsia="en-AU"/>
        </w:rPr>
        <w:t>.</w:t>
      </w:r>
    </w:p>
    <w:p w:rsidRPr="00076F47" w:rsidR="009B3087" w:rsidP="74701F68" w:rsidRDefault="009B3087" w14:paraId="5B25F68F" w14:textId="2D99D2DE">
      <w:pPr>
        <w:widowControl w:val="0"/>
        <w:spacing w:before="0" w:after="0"/>
        <w:rPr>
          <w:rFonts w:ascii="Verdana Pro" w:hAnsi="Verdana Pro" w:eastAsia="Verdana Pro" w:cs="Verdana Pro"/>
          <w:color w:val="000000"/>
          <w:sz w:val="18"/>
          <w:szCs w:val="18"/>
          <w:lang w:eastAsia="en-AU"/>
        </w:rPr>
      </w:pPr>
      <w:r w:rsidRPr="74701F68" w:rsidR="4B6486ED">
        <w:rPr>
          <w:rFonts w:ascii="Verdana Pro" w:hAnsi="Verdana Pro" w:eastAsia="Verdana Pro" w:cs="Verdana Pro"/>
          <w:sz w:val="18"/>
          <w:szCs w:val="18"/>
          <w:lang w:eastAsia="en-AU"/>
        </w:rPr>
        <w:t xml:space="preserve">‘Year on year’ refers to the </w:t>
      </w:r>
      <w:r w:rsidRPr="74701F68" w:rsidR="04F149CD">
        <w:rPr>
          <w:rFonts w:ascii="Verdana Pro" w:hAnsi="Verdana Pro" w:eastAsia="Verdana Pro" w:cs="Verdana Pro"/>
          <w:sz w:val="18"/>
          <w:szCs w:val="18"/>
          <w:lang w:eastAsia="en-AU"/>
        </w:rPr>
        <w:t xml:space="preserve">overall </w:t>
      </w:r>
      <w:r w:rsidRPr="74701F68" w:rsidR="4B6486ED">
        <w:rPr>
          <w:rFonts w:ascii="Verdana Pro" w:hAnsi="Verdana Pro" w:eastAsia="Verdana Pro" w:cs="Verdana Pro"/>
          <w:sz w:val="18"/>
          <w:szCs w:val="18"/>
          <w:lang w:eastAsia="en-AU"/>
        </w:rPr>
        <w:t xml:space="preserve">change from </w:t>
      </w:r>
      <w:r w:rsidRPr="74701F68" w:rsidR="67436736">
        <w:rPr>
          <w:rFonts w:ascii="Verdana Pro" w:hAnsi="Verdana Pro" w:eastAsia="Verdana Pro" w:cs="Verdana Pro"/>
          <w:sz w:val="18"/>
          <w:szCs w:val="18"/>
          <w:lang w:eastAsia="en-AU"/>
        </w:rPr>
        <w:t>the same quarter in the previous year.</w:t>
      </w:r>
    </w:p>
    <w:p w:rsidR="323943D8" w:rsidP="74701F68" w:rsidRDefault="323943D8" w14:paraId="324120FA" w14:textId="4F14117A">
      <w:pPr>
        <w:widowControl w:val="0"/>
        <w:spacing w:before="0" w:after="0"/>
        <w:rPr>
          <w:rFonts w:ascii="Verdana Pro" w:hAnsi="Verdana Pro" w:eastAsia="Verdana Pro" w:cs="Verdana Pro"/>
          <w:sz w:val="18"/>
          <w:szCs w:val="18"/>
          <w:lang w:eastAsia="en-AU"/>
        </w:rPr>
      </w:pPr>
      <w:r w:rsidRPr="74701F68" w:rsidR="323943D8">
        <w:rPr>
          <w:rFonts w:ascii="Verdana Pro" w:hAnsi="Verdana Pro" w:eastAsia="Verdana Pro" w:cs="Verdana Pro"/>
          <w:sz w:val="18"/>
          <w:szCs w:val="18"/>
          <w:lang w:eastAsia="en-AU"/>
        </w:rPr>
        <w:t>Quarterly = change in each quarter (noting RBA target range is expressed in annual terms).</w:t>
      </w:r>
    </w:p>
    <w:p w:rsidR="00D6306C" w:rsidP="2753E4B9" w:rsidRDefault="00D6306C" w14:paraId="2870DD33" w14:textId="77777777">
      <w:pPr>
        <w:widowControl w:val="0"/>
        <w:rPr>
          <w:lang w:val="en-US"/>
        </w:rPr>
      </w:pPr>
    </w:p>
    <w:p w:rsidR="74701F68" w:rsidP="74701F68" w:rsidRDefault="74701F68" w14:paraId="06BA46F2" w14:textId="2E93DBFD">
      <w:pPr>
        <w:pStyle w:val="Heading3"/>
        <w:keepNext w:val="0"/>
        <w:keepLines w:val="0"/>
        <w:widowControl w:val="0"/>
        <w:spacing w:line="259" w:lineRule="auto"/>
        <w:rPr>
          <w:lang w:val="en-US"/>
        </w:rPr>
      </w:pPr>
    </w:p>
    <w:p w:rsidR="00D6306C" w:rsidP="2753E4B9" w:rsidRDefault="006938F1" w14:paraId="6E080C5E" w14:textId="57C7D1E4">
      <w:pPr>
        <w:pStyle w:val="Heading3"/>
        <w:keepNext w:val="0"/>
        <w:keepLines w:val="0"/>
        <w:widowControl w:val="0"/>
        <w:spacing w:line="259" w:lineRule="auto"/>
        <w:rPr>
          <w:lang w:val="en-US"/>
        </w:rPr>
      </w:pPr>
      <w:r w:rsidRPr="2753E4B9">
        <w:rPr>
          <w:lang w:val="en-US"/>
        </w:rPr>
        <w:t>Increases in h</w:t>
      </w:r>
      <w:r w:rsidRPr="2753E4B9" w:rsidR="007F5060">
        <w:rPr>
          <w:lang w:val="en-US"/>
        </w:rPr>
        <w:t>ousing costs are a major contributor to remaining inflation</w:t>
      </w:r>
      <w:r w:rsidRPr="2753E4B9" w:rsidR="00565583">
        <w:rPr>
          <w:lang w:val="en-US"/>
        </w:rPr>
        <w:t xml:space="preserve"> </w:t>
      </w:r>
      <w:r w:rsidRPr="2753E4B9" w:rsidR="000766C8">
        <w:rPr>
          <w:lang w:val="en-US"/>
        </w:rPr>
        <w:t xml:space="preserve">and this is likely to </w:t>
      </w:r>
      <w:r w:rsidRPr="2753E4B9" w:rsidR="00AC6A5E">
        <w:rPr>
          <w:lang w:val="en-US"/>
        </w:rPr>
        <w:t>persist</w:t>
      </w:r>
    </w:p>
    <w:p w:rsidRPr="001B14B8" w:rsidR="001B14B8" w:rsidP="74701F68" w:rsidRDefault="001B14B8" w14:paraId="4A0447AC" w14:textId="282F731B">
      <w:pPr>
        <w:widowControl w:val="0"/>
        <w:rPr>
          <w:lang w:val="en-US"/>
        </w:rPr>
      </w:pPr>
      <w:r w:rsidRPr="74701F68" w:rsidR="0EFE42BE">
        <w:rPr>
          <w:lang w:val="en-US"/>
        </w:rPr>
        <w:t>Since June 2022, the average annual increase in rents has risen from a modest 1.6% to a crushing 7.3%</w:t>
      </w:r>
      <w:r w:rsidRPr="74701F68" w:rsidR="656652BD">
        <w:rPr>
          <w:lang w:val="en-US"/>
        </w:rPr>
        <w:t xml:space="preserve"> (Figure </w:t>
      </w:r>
      <w:r w:rsidRPr="74701F68" w:rsidR="44875F36">
        <w:rPr>
          <w:lang w:val="en-US"/>
        </w:rPr>
        <w:t>10</w:t>
      </w:r>
      <w:r w:rsidRPr="74701F68" w:rsidR="656652BD">
        <w:rPr>
          <w:lang w:val="en-US"/>
        </w:rPr>
        <w:t>)</w:t>
      </w:r>
      <w:r w:rsidRPr="74701F68" w:rsidR="0EFE42BE">
        <w:rPr>
          <w:lang w:val="en-US"/>
        </w:rPr>
        <w:t xml:space="preserve">. </w:t>
      </w:r>
      <w:r w:rsidRPr="74701F68" w:rsidR="0EFE42BE">
        <w:rPr>
          <w:lang w:val="en-US"/>
        </w:rPr>
        <w:t>Above all else</w:t>
      </w:r>
      <w:r w:rsidRPr="74701F68" w:rsidR="0EFE42BE">
        <w:rPr>
          <w:lang w:val="en-US"/>
        </w:rPr>
        <w:t xml:space="preserve">, it is </w:t>
      </w:r>
      <w:r w:rsidRPr="74701F68" w:rsidR="0EFE42BE">
        <w:rPr>
          <w:i w:val="1"/>
          <w:iCs w:val="1"/>
          <w:lang w:val="en-US"/>
        </w:rPr>
        <w:t>this</w:t>
      </w:r>
      <w:r w:rsidRPr="74701F68" w:rsidR="0EFE42BE">
        <w:rPr>
          <w:lang w:val="en-US"/>
        </w:rPr>
        <w:t xml:space="preserve"> increase in the cost of one of life’s essentials that is putting pressure on people on the lowest incomes, driving many into homelessness.</w:t>
      </w:r>
    </w:p>
    <w:p w:rsidRPr="001B14B8" w:rsidR="001B14B8" w:rsidP="2753E4B9" w:rsidRDefault="001B14B8" w14:paraId="79A6789F" w14:textId="6F760E50">
      <w:pPr>
        <w:widowControl w:val="0"/>
        <w:rPr>
          <w:lang w:val="en-US"/>
        </w:rPr>
      </w:pPr>
      <w:r>
        <w:br/>
      </w:r>
    </w:p>
    <w:p w:rsidR="00D6306C" w:rsidP="2753E4B9" w:rsidRDefault="00D6306C" w14:paraId="306B54D5" w14:textId="77777777">
      <w:pPr>
        <w:widowControl w:val="0"/>
        <w:rPr>
          <w:lang w:val="en-US"/>
        </w:rPr>
      </w:pPr>
    </w:p>
    <w:p w:rsidR="00B804FB" w:rsidP="2753E4B9" w:rsidRDefault="00B804FB" w14:paraId="42EAEDED" w14:textId="77777777">
      <w:pPr>
        <w:widowControl w:val="0"/>
        <w:rPr>
          <w:lang w:val="en-US"/>
        </w:rPr>
      </w:pPr>
    </w:p>
    <w:p w:rsidR="00B804FB" w:rsidP="2753E4B9" w:rsidRDefault="00B804FB" w14:paraId="74F589C6" w14:textId="77777777">
      <w:pPr>
        <w:widowControl w:val="0"/>
        <w:rPr>
          <w:lang w:val="en-US"/>
        </w:rPr>
      </w:pPr>
    </w:p>
    <w:p w:rsidR="00B804FB" w:rsidP="2753E4B9" w:rsidRDefault="00B804FB" w14:paraId="20FC779E" w14:textId="77777777">
      <w:pPr>
        <w:widowControl w:val="0"/>
        <w:rPr>
          <w:lang w:val="en-US"/>
        </w:rPr>
      </w:pPr>
    </w:p>
    <w:p w:rsidRPr="00E23DF8" w:rsidR="00B804FB" w:rsidP="74701F68" w:rsidRDefault="00B804FB" w14:paraId="5C1700AA" w14:textId="795D1E9F">
      <w:pPr>
        <w:pStyle w:val="Heading4"/>
        <w:keepNext w:val="0"/>
        <w:keepLines w:val="0"/>
        <w:widowControl w:val="0"/>
        <w:rPr>
          <w:sz w:val="24"/>
          <w:szCs w:val="24"/>
          <w:lang w:val="en-US"/>
        </w:rPr>
      </w:pPr>
      <w:r w:rsidRPr="74701F68" w:rsidR="250E1F79">
        <w:rPr>
          <w:sz w:val="24"/>
          <w:szCs w:val="24"/>
          <w:lang w:val="en-US"/>
        </w:rPr>
        <w:t xml:space="preserve">Figure </w:t>
      </w:r>
      <w:r w:rsidRPr="74701F68" w:rsidR="44875F36">
        <w:rPr>
          <w:sz w:val="24"/>
          <w:szCs w:val="24"/>
          <w:lang w:val="en-US"/>
        </w:rPr>
        <w:t>10</w:t>
      </w:r>
      <w:r w:rsidRPr="74701F68" w:rsidR="1C124397">
        <w:rPr>
          <w:sz w:val="24"/>
          <w:szCs w:val="24"/>
          <w:lang w:val="en-US"/>
        </w:rPr>
        <w:t>: Annual increase in rents (%)</w:t>
      </w:r>
    </w:p>
    <w:p w:rsidR="000766C8" w:rsidP="2753E4B9" w:rsidRDefault="00CC2544" w14:paraId="502A0519" w14:textId="08ADA88B">
      <w:pPr>
        <w:widowControl w:val="0"/>
        <w:rPr>
          <w:lang w:val="en-US"/>
        </w:rPr>
      </w:pPr>
      <w:r w:rsidR="48B90BDE">
        <w:drawing>
          <wp:inline wp14:editId="29AECC01" wp14:anchorId="0927972B">
            <wp:extent cx="4853124" cy="2817682"/>
            <wp:effectExtent l="19050" t="19050" r="19050" b="9525"/>
            <wp:docPr id="657499205" name="Picture 1" descr="A graph with a line going up&#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dc125b9f83344450">
                      <a:extLst xmlns:a="http://schemas.openxmlformats.org/drawingml/2006/main">
                        <a:ext uri="{BEBA8EAE-BF5A-486C-A8C5-ECC9F3942E4B}">
                          <a14:imgProps xmlns:a14="http://schemas.microsoft.com/office/drawing/2010/main">
                            <a14:imgLayer xmlns:r="http://schemas.openxmlformats.org/officeDocument/2006/relationships" r:embed="rId33">
                              <a14:imgEffect>
                                <a14:sharpenSoften amount="25000"/>
                              </a14:imgEffect>
                            </a14:imgLayer>
                          </a14:imgProps>
                        </a:ext>
                      </a:extLst>
                    </a:blip>
                    <a:stretch>
                      <a:fillRect/>
                    </a:stretch>
                  </pic:blipFill>
                  <pic:spPr>
                    <a:xfrm rot="0" flipH="0" flipV="0">
                      <a:off x="0" y="0"/>
                      <a:ext cx="4853124" cy="2817682"/>
                    </a:xfrm>
                    <a:prstGeom prst="rect">
                      <a:avLst/>
                    </a:prstGeom>
                    <a:ln>
                      <a:solidFill>
                        <a:schemeClr val="bg1"/>
                      </a:solidFill>
                    </a:ln>
                  </pic:spPr>
                </pic:pic>
              </a:graphicData>
            </a:graphic>
          </wp:inline>
        </w:drawing>
      </w:r>
    </w:p>
    <w:p w:rsidRPr="00C85501" w:rsidR="001B14B8" w:rsidP="74701F68" w:rsidRDefault="001B14B8" w14:paraId="3697CABA" w14:textId="5C7D7DC2">
      <w:pPr>
        <w:widowControl w:val="0"/>
        <w:spacing w:before="0" w:after="0"/>
        <w:rPr>
          <w:rFonts w:ascii="Verdana Pro" w:hAnsi="Verdana Pro" w:eastAsia="Verdana Pro" w:cs="Verdana Pro"/>
          <w:i w:val="1"/>
          <w:iCs w:val="1"/>
          <w:color w:val="000000"/>
          <w:sz w:val="18"/>
          <w:szCs w:val="18"/>
          <w:lang w:eastAsia="en-AU"/>
        </w:rPr>
      </w:pPr>
      <w:r w:rsidRPr="74701F68" w:rsidR="0EFE42BE">
        <w:rPr>
          <w:rFonts w:ascii="Verdana Pro" w:hAnsi="Verdana Pro" w:eastAsia="Verdana Pro" w:cs="Verdana Pro"/>
          <w:sz w:val="18"/>
          <w:szCs w:val="18"/>
          <w:lang w:eastAsia="en-AU"/>
        </w:rPr>
        <w:t>Source: A</w:t>
      </w:r>
      <w:r w:rsidRPr="74701F68" w:rsidR="28221D87">
        <w:rPr>
          <w:rFonts w:ascii="Verdana Pro" w:hAnsi="Verdana Pro" w:eastAsia="Verdana Pro" w:cs="Verdana Pro"/>
          <w:sz w:val="18"/>
          <w:szCs w:val="18"/>
          <w:lang w:eastAsia="en-AU"/>
        </w:rPr>
        <w:t xml:space="preserve">ustralian Bureau of Statistics (2024), </w:t>
      </w:r>
      <w:r w:rsidRPr="74701F68" w:rsidR="0EFE42BE">
        <w:rPr>
          <w:rFonts w:ascii="Verdana Pro" w:hAnsi="Verdana Pro" w:eastAsia="Verdana Pro" w:cs="Verdana Pro"/>
          <w:i w:val="1"/>
          <w:iCs w:val="1"/>
          <w:sz w:val="18"/>
          <w:szCs w:val="18"/>
          <w:lang w:eastAsia="en-AU"/>
        </w:rPr>
        <w:t>Consumer Price Index, Australia</w:t>
      </w:r>
    </w:p>
    <w:p w:rsidR="001B14B8" w:rsidP="74701F68" w:rsidRDefault="001B14B8" w14:textId="7E7E1916" w14:paraId="44451265">
      <w:pPr>
        <w:widowControl w:val="0"/>
        <w:rPr>
          <w:lang w:val="en-AU"/>
        </w:rPr>
      </w:pPr>
      <w:r w:rsidRPr="74701F68" w:rsidR="0EFE42BE">
        <w:rPr>
          <w:lang w:val="en-AU"/>
        </w:rPr>
        <w:t>Higher interest rates and home values have lifted the proportion of overall household income devoted to home mortgage payments from 7.4% to 9.7%</w:t>
      </w:r>
      <w:r w:rsidRPr="74701F68" w:rsidR="656652BD">
        <w:rPr>
          <w:lang w:val="en-AU"/>
        </w:rPr>
        <w:t xml:space="preserve"> (Figure 1</w:t>
      </w:r>
      <w:r w:rsidRPr="74701F68" w:rsidR="44875F36">
        <w:rPr>
          <w:lang w:val="en-AU"/>
        </w:rPr>
        <w:t>1</w:t>
      </w:r>
      <w:r w:rsidRPr="74701F68" w:rsidR="656652BD">
        <w:rPr>
          <w:lang w:val="en-AU"/>
        </w:rPr>
        <w:t>)</w:t>
      </w:r>
      <w:r w:rsidRPr="74701F68" w:rsidR="0EFE42BE">
        <w:rPr>
          <w:lang w:val="en-AU"/>
        </w:rPr>
        <w:t>.</w:t>
      </w:r>
      <w:r w:rsidRPr="74701F68">
        <w:rPr>
          <w:rStyle w:val="EndnoteReference"/>
          <w:lang w:val="en-AU"/>
        </w:rPr>
        <w:endnoteReference w:id="7"/>
      </w:r>
    </w:p>
    <w:p w:rsidR="001B14B8" w:rsidP="74701F68" w:rsidRDefault="001B14B8" w14:paraId="2E1C6B01" w14:textId="6FCB3A2F">
      <w:pPr>
        <w:widowControl w:val="0"/>
        <w:rPr>
          <w:sz w:val="24"/>
          <w:szCs w:val="24"/>
          <w:lang w:val="en-US"/>
        </w:rPr>
      </w:pPr>
      <w:r w:rsidRPr="00EA3F87">
        <w:rPr>
          <w:lang w:val="en-US"/>
        </w:rPr>
        <w:br/>
      </w:r>
      <w:r w:rsidRPr="74701F68" w:rsidR="44875F36">
        <w:rPr>
          <w:rFonts w:ascii="Palatino Linotype" w:hAnsi="Palatino Linotype" w:eastAsia="ＭＳ ゴシック" w:cs="Times New Roman" w:asciiTheme="minorAscii" w:hAnsiTheme="minorAscii" w:eastAsiaTheme="majorEastAsia" w:cstheme="majorBidi"/>
          <w:b w:val="1"/>
          <w:bCs w:val="1"/>
          <w:color w:val="143156"/>
          <w:sz w:val="24"/>
          <w:szCs w:val="24"/>
          <w:lang w:val="en-US" w:eastAsia="en-US" w:bidi="ar-SA"/>
        </w:rPr>
        <w:t>Figure 11</w:t>
      </w:r>
      <w:r w:rsidRPr="74701F68" w:rsidR="3F4F7810">
        <w:rPr>
          <w:rFonts w:ascii="Palatino Linotype" w:hAnsi="Palatino Linotype" w:eastAsia="ＭＳ ゴシック" w:cs="Times New Roman" w:asciiTheme="minorAscii" w:hAnsiTheme="minorAscii" w:eastAsiaTheme="majorEastAsia" w:cstheme="majorBidi"/>
          <w:b w:val="1"/>
          <w:bCs w:val="1"/>
          <w:color w:val="143156"/>
          <w:sz w:val="24"/>
          <w:szCs w:val="24"/>
          <w:lang w:val="en-US" w:eastAsia="en-US" w:bidi="ar-SA"/>
        </w:rPr>
        <w:t xml:space="preserve">: </w:t>
      </w:r>
      <w:r w:rsidRPr="74701F68" w:rsidR="3F4F7810">
        <w:rPr>
          <w:rFonts w:ascii="Palatino Linotype" w:hAnsi="Palatino Linotype" w:eastAsia="ＭＳ ゴシック" w:cs="Times New Roman" w:asciiTheme="minorAscii" w:hAnsiTheme="minorAscii" w:eastAsiaTheme="majorEastAsia" w:cstheme="majorBidi"/>
          <w:b w:val="1"/>
          <w:bCs w:val="1"/>
          <w:color w:val="143156"/>
          <w:sz w:val="24"/>
          <w:szCs w:val="24"/>
          <w:lang w:val="en-US" w:eastAsia="en-US" w:bidi="ar-SA"/>
        </w:rPr>
        <w:t>Housing loan repayments as a % of all household income</w:t>
      </w:r>
    </w:p>
    <w:p w:rsidR="00C64AEF" w:rsidP="2753E4B9" w:rsidRDefault="00F11F41" w14:paraId="2F86D2A6" w14:textId="6E8DFA53">
      <w:pPr>
        <w:widowControl w:val="0"/>
        <w:rPr>
          <w:lang w:val="en-US"/>
        </w:rPr>
      </w:pPr>
      <w:r w:rsidR="2CDF3DF1">
        <w:drawing>
          <wp:inline wp14:editId="4BCCFF4F" wp14:anchorId="57C92595">
            <wp:extent cx="4833006" cy="2524287"/>
            <wp:effectExtent l="19050" t="19050" r="23495" b="9525"/>
            <wp:docPr id="261623543" name="Picture 1" descr="A graph with a red li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6c91670151d04583">
                      <a:extLst xmlns:a="http://schemas.openxmlformats.org/drawingml/2006/main">
                        <a:ext uri="{BEBA8EAE-BF5A-486C-A8C5-ECC9F3942E4B}">
                          <a14:imgProps xmlns:a14="http://schemas.microsoft.com/office/drawing/2010/main">
                            <a14:imgLayer xmlns:r="http://schemas.openxmlformats.org/officeDocument/2006/relationships" r:embed="rId35">
                              <a14:imgEffect>
                                <a14:sharpenSoften amount="25000"/>
                              </a14:imgEffect>
                            </a14:imgLayer>
                          </a14:imgProps>
                        </a:ext>
                      </a:extLst>
                    </a:blip>
                    <a:stretch>
                      <a:fillRect/>
                    </a:stretch>
                  </pic:blipFill>
                  <pic:spPr>
                    <a:xfrm rot="0" flipH="0" flipV="0">
                      <a:off x="0" y="0"/>
                      <a:ext cx="4833006" cy="2524287"/>
                    </a:xfrm>
                    <a:prstGeom prst="rect">
                      <a:avLst/>
                    </a:prstGeom>
                    <a:ln>
                      <a:solidFill>
                        <a:schemeClr val="bg1"/>
                      </a:solidFill>
                    </a:ln>
                  </pic:spPr>
                </pic:pic>
              </a:graphicData>
            </a:graphic>
          </wp:inline>
        </w:drawing>
      </w:r>
    </w:p>
    <w:p w:rsidRPr="00EE2A79" w:rsidR="008444C8" w:rsidP="2753E4B9" w:rsidRDefault="001D50BB" w14:paraId="3C8E7F20" w14:textId="7FEFD4D8">
      <w:pPr>
        <w:widowControl w:val="0"/>
        <w:spacing w:before="0" w:after="0"/>
        <w:rPr>
          <w:sz w:val="18"/>
          <w:szCs w:val="18"/>
          <w:lang w:val="en-US"/>
        </w:rPr>
      </w:pPr>
      <w:r w:rsidRPr="74701F68" w:rsidR="04E5F687">
        <w:rPr>
          <w:sz w:val="18"/>
          <w:szCs w:val="18"/>
          <w:lang w:val="en-US"/>
        </w:rPr>
        <w:t>Source:</w:t>
      </w:r>
      <w:r w:rsidRPr="74701F68" w:rsidR="60E67DDF">
        <w:rPr>
          <w:sz w:val="18"/>
          <w:szCs w:val="18"/>
          <w:lang w:val="en-US"/>
        </w:rPr>
        <w:t xml:space="preserve"> R</w:t>
      </w:r>
      <w:r w:rsidRPr="74701F68" w:rsidR="3F4F7810">
        <w:rPr>
          <w:sz w:val="18"/>
          <w:szCs w:val="18"/>
          <w:lang w:val="en-US"/>
        </w:rPr>
        <w:t>eserve Bank of Australia</w:t>
      </w:r>
      <w:r w:rsidRPr="74701F68" w:rsidR="60E67DDF">
        <w:rPr>
          <w:sz w:val="18"/>
          <w:szCs w:val="18"/>
          <w:lang w:val="en-US"/>
        </w:rPr>
        <w:t xml:space="preserve"> statistical tables</w:t>
      </w:r>
      <w:r w:rsidRPr="74701F68" w:rsidR="1DE39453">
        <w:rPr>
          <w:sz w:val="18"/>
          <w:szCs w:val="18"/>
          <w:lang w:val="en-US"/>
        </w:rPr>
        <w:t>.</w:t>
      </w:r>
    </w:p>
    <w:p w:rsidRPr="00EE2A79" w:rsidR="008444C8" w:rsidP="2753E4B9" w:rsidRDefault="008444C8" w14:paraId="6F25E364" w14:textId="3023DF1D">
      <w:pPr>
        <w:widowControl w:val="0"/>
        <w:spacing w:before="0" w:after="0"/>
        <w:rPr>
          <w:sz w:val="18"/>
          <w:szCs w:val="18"/>
          <w:lang w:val="en-US"/>
        </w:rPr>
      </w:pPr>
      <w:r w:rsidRPr="74701F68" w:rsidR="60E67DDF">
        <w:rPr>
          <w:sz w:val="18"/>
          <w:szCs w:val="18"/>
          <w:lang w:val="en-US"/>
        </w:rPr>
        <w:t xml:space="preserve">Note: </w:t>
      </w:r>
      <w:r w:rsidRPr="74701F68" w:rsidR="45BA1D27">
        <w:rPr>
          <w:sz w:val="18"/>
          <w:szCs w:val="18"/>
          <w:lang w:val="en-US"/>
        </w:rPr>
        <w:t>H</w:t>
      </w:r>
      <w:r w:rsidRPr="74701F68" w:rsidR="60E67DDF">
        <w:rPr>
          <w:sz w:val="18"/>
          <w:szCs w:val="18"/>
          <w:lang w:val="en-US"/>
        </w:rPr>
        <w:t xml:space="preserve">ousing loan repayments </w:t>
      </w:r>
      <w:r w:rsidRPr="74701F68" w:rsidR="675E7CD5">
        <w:rPr>
          <w:sz w:val="18"/>
          <w:szCs w:val="18"/>
          <w:lang w:val="en-US"/>
        </w:rPr>
        <w:t xml:space="preserve">(owner-occupied and investor) </w:t>
      </w:r>
      <w:r w:rsidRPr="74701F68" w:rsidR="60E67DDF">
        <w:rPr>
          <w:sz w:val="18"/>
          <w:szCs w:val="18"/>
          <w:lang w:val="en-US"/>
        </w:rPr>
        <w:t>as a share of total household disposable income</w:t>
      </w:r>
      <w:r w:rsidRPr="74701F68" w:rsidR="18F8B8D6">
        <w:rPr>
          <w:sz w:val="18"/>
          <w:szCs w:val="18"/>
          <w:lang w:val="en-US"/>
        </w:rPr>
        <w:t xml:space="preserve"> (including those without mortgages).</w:t>
      </w:r>
    </w:p>
    <w:p w:rsidR="00C37132" w:rsidP="2753E4B9" w:rsidRDefault="001B14B8" w14:paraId="415F7DC1" w14:textId="77777777">
      <w:pPr>
        <w:widowControl w:val="0"/>
        <w:rPr>
          <w:lang w:val="en-US"/>
        </w:rPr>
      </w:pPr>
      <w:r w:rsidRPr="2753E4B9">
        <w:rPr>
          <w:lang w:val="en-US"/>
        </w:rPr>
        <w:t xml:space="preserve">High interest rates are not contributing to efforts to reduce housing costs – on the contrary, they are one of the factors (along with the cost of building materials and zoning restrictions) constraining investment in home building. </w:t>
      </w:r>
    </w:p>
    <w:p w:rsidR="001B14B8" w:rsidP="2753E4B9" w:rsidRDefault="00C37132" w14:paraId="699A1D65" w14:textId="4A27E1A0">
      <w:pPr>
        <w:widowControl w:val="0"/>
        <w:rPr>
          <w:lang w:val="en-US"/>
        </w:rPr>
      </w:pPr>
      <w:r w:rsidRPr="2753E4B9">
        <w:rPr>
          <w:lang w:val="en-US"/>
        </w:rPr>
        <w:t>Figure 12 shows that f</w:t>
      </w:r>
      <w:r w:rsidRPr="2753E4B9" w:rsidR="001B14B8">
        <w:rPr>
          <w:lang w:val="en-US"/>
        </w:rPr>
        <w:t>rom June 2000 to June 2024, monthly home building approvals fell by 20% from 17,000 to 13,000</w:t>
      </w:r>
      <w:r w:rsidRPr="2753E4B9" w:rsidR="009B3D4D">
        <w:rPr>
          <w:lang w:val="en-US"/>
        </w:rPr>
        <w:t xml:space="preserve">. This is </w:t>
      </w:r>
      <w:r w:rsidRPr="2753E4B9" w:rsidR="001B14B8">
        <w:rPr>
          <w:lang w:val="en-US"/>
        </w:rPr>
        <w:t>well below the target set last year by Federal and State governments to build an average of 20,000 new homes a month</w:t>
      </w:r>
      <w:r w:rsidRPr="2753E4B9" w:rsidR="009B3D4D">
        <w:rPr>
          <w:lang w:val="en-US"/>
        </w:rPr>
        <w:t>,</w:t>
      </w:r>
      <w:r w:rsidRPr="2753E4B9" w:rsidR="004953C4">
        <w:rPr>
          <w:lang w:val="en-US"/>
        </w:rPr>
        <w:t xml:space="preserve"> commencing in July 2024</w:t>
      </w:r>
      <w:r w:rsidRPr="2753E4B9" w:rsidR="001B14B8">
        <w:rPr>
          <w:lang w:val="en-US"/>
        </w:rPr>
        <w:t>.</w:t>
      </w:r>
    </w:p>
    <w:p w:rsidR="004953C4" w:rsidP="2753E4B9" w:rsidRDefault="004953C4" w14:paraId="114EE904" w14:textId="4994422D">
      <w:pPr>
        <w:pStyle w:val="Heading4"/>
        <w:keepNext w:val="0"/>
        <w:keepLines w:val="0"/>
        <w:widowControl w:val="0"/>
        <w:jc w:val="center"/>
        <w:rPr>
          <w:sz w:val="24"/>
          <w:szCs w:val="24"/>
          <w:lang w:val="en-US"/>
        </w:rPr>
      </w:pPr>
      <w:r w:rsidRPr="2753E4B9">
        <w:rPr>
          <w:rFonts w:asciiTheme="minorHAnsi" w:hAnsiTheme="minorHAnsi"/>
          <w:sz w:val="24"/>
          <w:szCs w:val="24"/>
          <w:lang w:val="en-US"/>
        </w:rPr>
        <w:t>Figure 12</w:t>
      </w:r>
      <w:r w:rsidRPr="2753E4B9" w:rsidR="00F82562">
        <w:rPr>
          <w:rFonts w:asciiTheme="minorHAnsi" w:hAnsiTheme="minorHAnsi"/>
          <w:sz w:val="24"/>
          <w:szCs w:val="24"/>
          <w:lang w:val="en-US"/>
        </w:rPr>
        <w:t>: Monthly home building approvals</w:t>
      </w:r>
    </w:p>
    <w:p w:rsidR="004953C4" w:rsidP="2753E4B9" w:rsidRDefault="003436C2" w14:paraId="515C57BE" w14:textId="333CAAE3">
      <w:pPr>
        <w:widowControl w:val="0"/>
        <w:rPr>
          <w:lang w:val="en-US"/>
        </w:rPr>
      </w:pPr>
      <w:r w:rsidR="29F2BC32">
        <w:drawing>
          <wp:inline wp14:editId="72B65590" wp14:anchorId="3974901F">
            <wp:extent cx="5513382" cy="3325619"/>
            <wp:effectExtent l="19050" t="19050" r="19050" b="9525"/>
            <wp:docPr id="635093698" name="Picture 1" descr="A graph with red li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87fd91946f714255">
                      <a:extLst xmlns:a="http://schemas.openxmlformats.org/drawingml/2006/main">
                        <a:ext uri="{BEBA8EAE-BF5A-486C-A8C5-ECC9F3942E4B}">
                          <a14:imgProps xmlns:a14="http://schemas.microsoft.com/office/drawing/2010/main">
                            <a14:imgLayer xmlns:r="http://schemas.openxmlformats.org/officeDocument/2006/relationships" r:embed="rId37">
                              <a14:imgEffect>
                                <a14:sharpenSoften amount="25000"/>
                              </a14:imgEffect>
                            </a14:imgLayer>
                          </a14:imgProps>
                        </a:ext>
                      </a:extLst>
                    </a:blip>
                    <a:stretch>
                      <a:fillRect/>
                    </a:stretch>
                  </pic:blipFill>
                  <pic:spPr>
                    <a:xfrm rot="0" flipH="0" flipV="0">
                      <a:off x="0" y="0"/>
                      <a:ext cx="5513382" cy="3325619"/>
                    </a:xfrm>
                    <a:prstGeom prst="rect">
                      <a:avLst/>
                    </a:prstGeom>
                    <a:ln>
                      <a:solidFill>
                        <a:schemeClr val="bg1"/>
                      </a:solidFill>
                    </a:ln>
                  </pic:spPr>
                </pic:pic>
              </a:graphicData>
            </a:graphic>
          </wp:inline>
        </w:drawing>
      </w:r>
    </w:p>
    <w:p w:rsidRPr="009B3D4D" w:rsidR="00C37132" w:rsidP="2753E4B9" w:rsidRDefault="009B3D4D" w14:paraId="66874066" w14:textId="4E9DC4B8">
      <w:pPr>
        <w:widowControl w:val="0"/>
        <w:rPr>
          <w:sz w:val="18"/>
          <w:szCs w:val="18"/>
          <w:lang w:val="en-US"/>
        </w:rPr>
      </w:pPr>
      <w:r w:rsidRPr="74701F68" w:rsidR="2579A7A2">
        <w:rPr>
          <w:sz w:val="18"/>
          <w:szCs w:val="18"/>
          <w:lang w:val="en-US"/>
        </w:rPr>
        <w:t>Source: A</w:t>
      </w:r>
      <w:r w:rsidRPr="74701F68" w:rsidR="29F2BC32">
        <w:rPr>
          <w:sz w:val="18"/>
          <w:szCs w:val="18"/>
          <w:lang w:val="en-US"/>
        </w:rPr>
        <w:t>ustralian Bureau of Statistics (2024)</w:t>
      </w:r>
      <w:r w:rsidRPr="74701F68" w:rsidR="2579A7A2">
        <w:rPr>
          <w:sz w:val="18"/>
          <w:szCs w:val="18"/>
          <w:lang w:val="en-US"/>
        </w:rPr>
        <w:t xml:space="preserve">, </w:t>
      </w:r>
      <w:r w:rsidRPr="74701F68" w:rsidR="2579A7A2">
        <w:rPr>
          <w:i w:val="1"/>
          <w:iCs w:val="1"/>
          <w:sz w:val="18"/>
          <w:szCs w:val="18"/>
          <w:lang w:val="en-US"/>
        </w:rPr>
        <w:t>Building approvals, Australia</w:t>
      </w:r>
      <w:r w:rsidRPr="74701F68" w:rsidR="2579A7A2">
        <w:rPr>
          <w:sz w:val="18"/>
          <w:szCs w:val="18"/>
          <w:lang w:val="en-US"/>
        </w:rPr>
        <w:t xml:space="preserve"> (seasonally adjusted).</w:t>
      </w:r>
      <w:r w:rsidRPr="74701F68" w:rsidR="329BD834">
        <w:rPr>
          <w:sz w:val="18"/>
          <w:szCs w:val="18"/>
          <w:lang w:val="en-US"/>
        </w:rPr>
        <w:t xml:space="preserve"> Column on the right is the joint Governments’ target for new home building from July 2024.</w:t>
      </w:r>
    </w:p>
    <w:p w:rsidR="00B804FB" w:rsidP="2753E4B9" w:rsidRDefault="00B804FB" w14:paraId="0B3E23D6" w14:textId="77777777">
      <w:pPr>
        <w:widowControl w:val="0"/>
        <w:rPr>
          <w:lang w:val="en-US"/>
        </w:rPr>
      </w:pPr>
    </w:p>
    <w:p w:rsidR="000766C8" w:rsidP="2753E4B9" w:rsidRDefault="00F75E0B" w14:paraId="17A19DFB" w14:textId="41CC0ACD">
      <w:pPr>
        <w:pStyle w:val="Heading3"/>
        <w:keepNext w:val="0"/>
        <w:keepLines w:val="0"/>
        <w:widowControl w:val="0"/>
        <w:spacing w:line="259" w:lineRule="auto"/>
        <w:rPr>
          <w:lang w:val="en-US"/>
        </w:rPr>
      </w:pPr>
      <w:r w:rsidRPr="2753E4B9">
        <w:rPr>
          <w:lang w:val="en-US"/>
        </w:rPr>
        <w:t xml:space="preserve">Higher unemployment and weak income growth, </w:t>
      </w:r>
      <w:r w:rsidRPr="2753E4B9" w:rsidR="000A725E">
        <w:rPr>
          <w:lang w:val="en-US"/>
        </w:rPr>
        <w:t>together</w:t>
      </w:r>
      <w:r w:rsidRPr="2753E4B9">
        <w:rPr>
          <w:lang w:val="en-US"/>
        </w:rPr>
        <w:t xml:space="preserve"> with inflation, have </w:t>
      </w:r>
      <w:r w:rsidRPr="2753E4B9" w:rsidR="00DA37BB">
        <w:rPr>
          <w:lang w:val="en-US"/>
        </w:rPr>
        <w:t>put a growing number of people on low and modest incomes under financial stress</w:t>
      </w:r>
      <w:r w:rsidRPr="2753E4B9">
        <w:rPr>
          <w:lang w:val="en-US"/>
        </w:rPr>
        <w:t xml:space="preserve"> </w:t>
      </w:r>
    </w:p>
    <w:p w:rsidRPr="00BF2BB5" w:rsidR="00BF2BB5" w:rsidP="2753E4B9" w:rsidRDefault="00BF2BB5" w14:paraId="24CF0933" w14:textId="1A4F6EFD">
      <w:pPr>
        <w:widowControl w:val="0"/>
        <w:rPr>
          <w:lang w:val="en-US"/>
        </w:rPr>
      </w:pPr>
      <w:r w:rsidRPr="74701F68" w:rsidR="4938EDD3">
        <w:rPr>
          <w:lang w:val="en-US"/>
        </w:rPr>
        <w:t>Since September 2023, the number of people having to live on the shockingly low ($5</w:t>
      </w:r>
      <w:r w:rsidRPr="74701F68" w:rsidR="272E9395">
        <w:rPr>
          <w:lang w:val="en-US"/>
        </w:rPr>
        <w:t>5</w:t>
      </w:r>
      <w:r w:rsidRPr="74701F68" w:rsidR="4938EDD3">
        <w:rPr>
          <w:lang w:val="en-US"/>
        </w:rPr>
        <w:t xml:space="preserve"> a day) Jobseeker</w:t>
      </w:r>
      <w:r w:rsidRPr="74701F68" w:rsidR="3A00DC81">
        <w:rPr>
          <w:lang w:val="en-US"/>
        </w:rPr>
        <w:t xml:space="preserve"> Payment</w:t>
      </w:r>
      <w:r w:rsidRPr="74701F68" w:rsidR="4938EDD3">
        <w:rPr>
          <w:lang w:val="en-US"/>
        </w:rPr>
        <w:t xml:space="preserve"> and Youth Allowance rose by 82,000 (from 826,000 to 908,000). Of those people, 60% (550,000) have received income support for over a year</w:t>
      </w:r>
      <w:r w:rsidRPr="74701F68" w:rsidR="0FD57F0A">
        <w:rPr>
          <w:lang w:val="en-US"/>
        </w:rPr>
        <w:t xml:space="preserve"> (Figure 13)</w:t>
      </w:r>
      <w:r w:rsidRPr="74701F68" w:rsidR="4938EDD3">
        <w:rPr>
          <w:lang w:val="en-US"/>
        </w:rPr>
        <w:t>. Their employment prospects are diminishing.</w:t>
      </w:r>
    </w:p>
    <w:p w:rsidRPr="002542A5" w:rsidR="00BF2BB5" w:rsidP="2753E4B9" w:rsidRDefault="7DE187E1" w14:paraId="58554841" w14:textId="74B3F8FB">
      <w:pPr>
        <w:widowControl w:val="0"/>
      </w:pPr>
      <w:r w:rsidR="53C27B48">
        <w:rPr/>
        <w:t>The number of people on unemployment payments has increased despite the transfer of many sole parents from Jobseeker Payment to Parenti</w:t>
      </w:r>
      <w:r w:rsidR="6687189C">
        <w:rPr/>
        <w:t>n</w:t>
      </w:r>
      <w:r w:rsidR="53C27B48">
        <w:rPr/>
        <w:t>g Payment in Sep</w:t>
      </w:r>
      <w:r w:rsidR="2F5D82B4">
        <w:rPr/>
        <w:t>tember 2023</w:t>
      </w:r>
      <w:r w:rsidR="6B16CDF2">
        <w:rPr/>
        <w:t>,</w:t>
      </w:r>
      <w:r w:rsidR="53C27B48">
        <w:rPr/>
        <w:t xml:space="preserve"> </w:t>
      </w:r>
      <w:r w:rsidR="6F431875">
        <w:rPr/>
        <w:t xml:space="preserve">due to </w:t>
      </w:r>
      <w:r w:rsidR="63C8410C">
        <w:rPr/>
        <w:t>t</w:t>
      </w:r>
      <w:r w:rsidR="0EC5306D">
        <w:rPr/>
        <w:t>he 2023 Budget decision to restore Parenting Payment to parents whose youngest child is aged 8 to 14 years.</w:t>
      </w:r>
      <w:r w:rsidR="69B7D9E3">
        <w:rPr/>
        <w:t xml:space="preserve"> This is the reason for the on-off reduction in people on unemployment payments in September 2023</w:t>
      </w:r>
      <w:r w:rsidR="7B6DFF5B">
        <w:rPr/>
        <w:t xml:space="preserve"> shown in Figure 13.</w:t>
      </w:r>
    </w:p>
    <w:p w:rsidR="74701F68" w:rsidP="74701F68" w:rsidRDefault="74701F68" w14:paraId="26C92293" w14:textId="71CB4672">
      <w:pPr>
        <w:widowControl w:val="0"/>
      </w:pPr>
    </w:p>
    <w:p w:rsidRPr="002542A5" w:rsidR="00722469" w:rsidP="2753E4B9" w:rsidRDefault="00722469" w14:paraId="74951F96" w14:textId="666919F9">
      <w:pPr>
        <w:pStyle w:val="Heading4"/>
        <w:keepNext w:val="0"/>
        <w:keepLines w:val="0"/>
        <w:widowControl w:val="0"/>
        <w:jc w:val="center"/>
        <w:rPr>
          <w:sz w:val="24"/>
          <w:szCs w:val="24"/>
          <w:lang w:val="en-US"/>
        </w:rPr>
      </w:pPr>
      <w:r w:rsidRPr="74701F68" w:rsidR="6129419F">
        <w:rPr>
          <w:sz w:val="24"/>
          <w:szCs w:val="24"/>
          <w:lang w:val="en-US"/>
        </w:rPr>
        <w:t>Figure 1</w:t>
      </w:r>
      <w:r w:rsidRPr="74701F68" w:rsidR="0FD57F0A">
        <w:rPr>
          <w:sz w:val="24"/>
          <w:szCs w:val="24"/>
          <w:lang w:val="en-US"/>
        </w:rPr>
        <w:t>3</w:t>
      </w:r>
      <w:r w:rsidRPr="74701F68" w:rsidR="02452E52">
        <w:rPr>
          <w:sz w:val="24"/>
          <w:szCs w:val="24"/>
          <w:lang w:val="en-US"/>
        </w:rPr>
        <w:t xml:space="preserve">: </w:t>
      </w:r>
      <w:r w:rsidRPr="74701F68" w:rsidR="0282791D">
        <w:rPr>
          <w:sz w:val="24"/>
          <w:szCs w:val="24"/>
          <w:lang w:val="en-US"/>
        </w:rPr>
        <w:t>Number of people</w:t>
      </w:r>
      <w:r w:rsidRPr="74701F68" w:rsidR="02452E52">
        <w:rPr>
          <w:sz w:val="24"/>
          <w:szCs w:val="24"/>
          <w:lang w:val="en-US"/>
        </w:rPr>
        <w:t xml:space="preserve"> receiving unemployment payments</w:t>
      </w:r>
    </w:p>
    <w:p w:rsidR="00AF4B08" w:rsidP="2753E4B9" w:rsidRDefault="002E56DC" w14:paraId="390D674B" w14:textId="05ACD040">
      <w:pPr>
        <w:widowControl w:val="0"/>
        <w:rPr>
          <w:lang w:val="en-US"/>
        </w:rPr>
      </w:pPr>
      <w:r w:rsidR="07D8DDAA">
        <w:drawing>
          <wp:inline wp14:editId="7F4CA5B5" wp14:anchorId="121118D1">
            <wp:extent cx="5682384" cy="3392938"/>
            <wp:effectExtent l="19050" t="19050" r="26670" b="19050"/>
            <wp:docPr id="588234782" name="Picture 1" descr="A graph of a number of months&#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efd05863d2ee4f62">
                      <a:extLst xmlns:a="http://schemas.openxmlformats.org/drawingml/2006/main">
                        <a:ext uri="{BEBA8EAE-BF5A-486C-A8C5-ECC9F3942E4B}">
                          <a14:imgProps xmlns:a14="http://schemas.microsoft.com/office/drawing/2010/main">
                            <a14:imgLayer xmlns:r="http://schemas.openxmlformats.org/officeDocument/2006/relationships" r:embed="rId39">
                              <a14:imgEffect>
                                <a14:sharpenSoften amount="25000"/>
                              </a14:imgEffect>
                            </a14:imgLayer>
                          </a14:imgProps>
                        </a:ext>
                      </a:extLst>
                    </a:blip>
                    <a:stretch>
                      <a:fillRect/>
                    </a:stretch>
                  </pic:blipFill>
                  <pic:spPr>
                    <a:xfrm rot="0" flipH="0" flipV="0">
                      <a:off x="0" y="0"/>
                      <a:ext cx="5682384" cy="3392938"/>
                    </a:xfrm>
                    <a:prstGeom prst="rect">
                      <a:avLst/>
                    </a:prstGeom>
                    <a:ln>
                      <a:solidFill>
                        <a:schemeClr val="bg1"/>
                      </a:solidFill>
                    </a:ln>
                  </pic:spPr>
                </pic:pic>
              </a:graphicData>
            </a:graphic>
          </wp:inline>
        </w:drawing>
      </w:r>
    </w:p>
    <w:p w:rsidRPr="00722469" w:rsidR="00AF4B08" w:rsidP="2753E4B9" w:rsidRDefault="000A0DC3" w14:paraId="06D0FE70" w14:textId="3345FEA1">
      <w:pPr>
        <w:widowControl w:val="0"/>
        <w:spacing w:before="0" w:after="0"/>
        <w:rPr>
          <w:sz w:val="18"/>
          <w:szCs w:val="18"/>
          <w:lang w:val="en-US"/>
        </w:rPr>
      </w:pPr>
      <w:r w:rsidRPr="74701F68" w:rsidR="6B053DB8">
        <w:rPr>
          <w:sz w:val="18"/>
          <w:szCs w:val="18"/>
          <w:lang w:val="en-US"/>
        </w:rPr>
        <w:t xml:space="preserve">Source: </w:t>
      </w:r>
      <w:r w:rsidRPr="74701F68" w:rsidR="02452E52">
        <w:rPr>
          <w:sz w:val="18"/>
          <w:szCs w:val="18"/>
          <w:lang w:val="en-US"/>
        </w:rPr>
        <w:t>Department of Social Services (2024)</w:t>
      </w:r>
      <w:r w:rsidRPr="74701F68" w:rsidR="6B053DB8">
        <w:rPr>
          <w:sz w:val="18"/>
          <w:szCs w:val="18"/>
          <w:lang w:val="en-US"/>
        </w:rPr>
        <w:t xml:space="preserve">, </w:t>
      </w:r>
      <w:r w:rsidRPr="74701F68" w:rsidR="6B053DB8">
        <w:rPr>
          <w:i w:val="1"/>
          <w:iCs w:val="1"/>
          <w:sz w:val="18"/>
          <w:szCs w:val="18"/>
          <w:lang w:val="en-US"/>
        </w:rPr>
        <w:t xml:space="preserve">Time Series of Demographic Data of </w:t>
      </w:r>
      <w:r w:rsidRPr="74701F68" w:rsidR="6B053DB8">
        <w:rPr>
          <w:i w:val="1"/>
          <w:iCs w:val="1"/>
          <w:sz w:val="18"/>
          <w:szCs w:val="18"/>
          <w:lang w:val="en-US"/>
        </w:rPr>
        <w:t>JobSeeker</w:t>
      </w:r>
      <w:r w:rsidRPr="74701F68" w:rsidR="6B053DB8">
        <w:rPr>
          <w:i w:val="1"/>
          <w:iCs w:val="1"/>
          <w:sz w:val="18"/>
          <w:szCs w:val="18"/>
          <w:lang w:val="en-US"/>
        </w:rPr>
        <w:t xml:space="preserve"> Payment (Previously Newstart Allowance) </w:t>
      </w:r>
      <w:r w:rsidRPr="74701F68" w:rsidR="7E493FDE">
        <w:rPr>
          <w:i w:val="1"/>
          <w:iCs w:val="1"/>
          <w:sz w:val="18"/>
          <w:szCs w:val="18"/>
          <w:lang w:val="en-US"/>
        </w:rPr>
        <w:t>and Youth Allowance r</w:t>
      </w:r>
      <w:r w:rsidRPr="74701F68" w:rsidR="6B053DB8">
        <w:rPr>
          <w:i w:val="1"/>
          <w:iCs w:val="1"/>
          <w:sz w:val="18"/>
          <w:szCs w:val="18"/>
          <w:lang w:val="en-US"/>
        </w:rPr>
        <w:t>ecipients</w:t>
      </w:r>
      <w:r w:rsidRPr="74701F68" w:rsidR="1C45A0A6">
        <w:rPr>
          <w:i w:val="1"/>
          <w:iCs w:val="1"/>
          <w:sz w:val="18"/>
          <w:szCs w:val="18"/>
          <w:lang w:val="en-US"/>
        </w:rPr>
        <w:t>,</w:t>
      </w:r>
      <w:r w:rsidRPr="74701F68" w:rsidR="6B053DB8">
        <w:rPr>
          <w:i w:val="1"/>
          <w:iCs w:val="1"/>
          <w:sz w:val="18"/>
          <w:szCs w:val="18"/>
          <w:lang w:val="en-US"/>
        </w:rPr>
        <w:t xml:space="preserve"> Jan 2012 – Jun 2024</w:t>
      </w:r>
      <w:r w:rsidRPr="74701F68" w:rsidR="6B053DB8">
        <w:rPr>
          <w:sz w:val="18"/>
          <w:szCs w:val="18"/>
          <w:lang w:val="en-US"/>
        </w:rPr>
        <w:t>.</w:t>
      </w:r>
    </w:p>
    <w:p w:rsidRPr="00722469" w:rsidR="000A0DC3" w:rsidP="2753E4B9" w:rsidRDefault="000A0DC3" w14:paraId="0AE45AEA" w14:textId="1D175B0A">
      <w:pPr>
        <w:widowControl w:val="0"/>
        <w:spacing w:before="0" w:after="0"/>
        <w:rPr>
          <w:sz w:val="18"/>
          <w:szCs w:val="18"/>
          <w:lang w:val="en-US"/>
        </w:rPr>
      </w:pPr>
      <w:r w:rsidRPr="2753E4B9">
        <w:rPr>
          <w:sz w:val="18"/>
          <w:szCs w:val="18"/>
          <w:lang w:val="en-US"/>
        </w:rPr>
        <w:t xml:space="preserve">Note: </w:t>
      </w:r>
      <w:r w:rsidRPr="2753E4B9" w:rsidR="00722469">
        <w:rPr>
          <w:sz w:val="18"/>
          <w:szCs w:val="18"/>
          <w:lang w:val="en-US"/>
        </w:rPr>
        <w:t>Legend refers to continuous duration of receipt of income support (over or under one year).</w:t>
      </w:r>
    </w:p>
    <w:p w:rsidR="00D6306C" w:rsidP="2753E4B9" w:rsidRDefault="00D6306C" w14:paraId="1CF060B8" w14:textId="77777777">
      <w:pPr>
        <w:widowControl w:val="0"/>
        <w:rPr>
          <w:lang w:val="en-US"/>
        </w:rPr>
      </w:pPr>
    </w:p>
    <w:p w:rsidR="00BF2BB5" w:rsidP="2753E4B9" w:rsidRDefault="00BF2BB5" w14:paraId="7B452AD7" w14:textId="6C34970E">
      <w:pPr>
        <w:widowControl w:val="0"/>
        <w:rPr>
          <w:lang w:val="en-US"/>
        </w:rPr>
      </w:pPr>
      <w:r w:rsidRPr="74701F68" w:rsidR="4938EDD3">
        <w:rPr>
          <w:lang w:val="en-US"/>
        </w:rPr>
        <w:t xml:space="preserve">According to NAB bank’s Financial Stress Index, since mid-2022 the </w:t>
      </w:r>
      <w:r w:rsidRPr="74701F68" w:rsidR="6E2BDF28">
        <w:rPr>
          <w:lang w:val="en-US"/>
        </w:rPr>
        <w:t>average financial stress level of p</w:t>
      </w:r>
      <w:r w:rsidRPr="74701F68" w:rsidR="4938EDD3">
        <w:rPr>
          <w:lang w:val="en-US"/>
        </w:rPr>
        <w:t>eople with below-average incomes rose consistently from around 48% to 56%</w:t>
      </w:r>
      <w:r w:rsidRPr="74701F68" w:rsidR="6CCC9EC8">
        <w:rPr>
          <w:lang w:val="en-US"/>
        </w:rPr>
        <w:t xml:space="preserve"> (</w:t>
      </w:r>
      <w:r w:rsidRPr="74701F68" w:rsidR="6E2BDF28">
        <w:rPr>
          <w:lang w:val="en-US"/>
        </w:rPr>
        <w:t xml:space="preserve">where a value of zero indicates </w:t>
      </w:r>
      <w:r w:rsidRPr="74701F68" w:rsidR="080B5E20">
        <w:rPr>
          <w:lang w:val="en-US"/>
        </w:rPr>
        <w:t xml:space="preserve">no concern about finances and </w:t>
      </w:r>
      <w:r w:rsidRPr="74701F68" w:rsidR="6CCC9EC8">
        <w:rPr>
          <w:lang w:val="en-US"/>
        </w:rPr>
        <w:t xml:space="preserve">a value of </w:t>
      </w:r>
      <w:r w:rsidRPr="74701F68" w:rsidR="080B5E20">
        <w:rPr>
          <w:lang w:val="en-US"/>
        </w:rPr>
        <w:t>100 indicates extreme concern</w:t>
      </w:r>
      <w:r w:rsidRPr="74701F68" w:rsidR="6CCC9EC8">
        <w:rPr>
          <w:lang w:val="en-US"/>
        </w:rPr>
        <w:t>)</w:t>
      </w:r>
      <w:r w:rsidRPr="74701F68" w:rsidR="080B5E20">
        <w:rPr>
          <w:lang w:val="en-US"/>
        </w:rPr>
        <w:t>.</w:t>
      </w:r>
      <w:r>
        <w:br/>
      </w:r>
    </w:p>
    <w:p w:rsidR="74701F68" w:rsidRDefault="74701F68" w14:paraId="41138F01" w14:textId="2C685252">
      <w:r>
        <w:br w:type="page"/>
      </w:r>
    </w:p>
    <w:p w:rsidR="00721624" w:rsidP="2753E4B9" w:rsidRDefault="00721624" w14:paraId="63F1774F" w14:textId="0E55E531">
      <w:pPr>
        <w:pStyle w:val="Heading4"/>
        <w:keepNext w:val="0"/>
        <w:keepLines w:val="0"/>
        <w:widowControl w:val="0"/>
        <w:jc w:val="center"/>
        <w:rPr>
          <w:rFonts w:asciiTheme="minorHAnsi" w:hAnsiTheme="minorHAnsi"/>
          <w:sz w:val="24"/>
          <w:szCs w:val="24"/>
          <w:lang w:val="en-US"/>
        </w:rPr>
      </w:pPr>
      <w:r w:rsidRPr="2753E4B9">
        <w:rPr>
          <w:rFonts w:asciiTheme="minorHAnsi" w:hAnsiTheme="minorHAnsi"/>
          <w:sz w:val="24"/>
          <w:szCs w:val="24"/>
          <w:lang w:val="en-US"/>
        </w:rPr>
        <w:t>Figure 14</w:t>
      </w:r>
      <w:r w:rsidRPr="2753E4B9" w:rsidR="007401EF">
        <w:rPr>
          <w:rFonts w:asciiTheme="minorHAnsi" w:hAnsiTheme="minorHAnsi"/>
          <w:sz w:val="24"/>
          <w:szCs w:val="24"/>
          <w:lang w:val="en-US"/>
        </w:rPr>
        <w:t>: NAB Household Financial Stress Index</w:t>
      </w:r>
    </w:p>
    <w:p w:rsidR="00721624" w:rsidP="2753E4B9" w:rsidRDefault="0075339B" w14:paraId="5109D9D1" w14:textId="189316D8">
      <w:pPr>
        <w:widowControl w:val="0"/>
        <w:rPr>
          <w:lang w:val="en-US"/>
        </w:rPr>
      </w:pPr>
      <w:r w:rsidR="2AB149C5">
        <w:drawing>
          <wp:inline wp14:editId="4CE13269" wp14:anchorId="5DE02094">
            <wp:extent cx="5623434" cy="3717808"/>
            <wp:effectExtent l="19050" t="19050" r="28575" b="9525"/>
            <wp:docPr id="1949425970" name="Picture 1" title=""/>
            <wp:cNvGraphicFramePr>
              <a:graphicFrameLocks noChangeAspect="1"/>
            </wp:cNvGraphicFramePr>
            <a:graphic>
              <a:graphicData uri="http://schemas.openxmlformats.org/drawingml/2006/picture">
                <pic:pic>
                  <pic:nvPicPr>
                    <pic:cNvPr id="0" name="Picture 1"/>
                    <pic:cNvPicPr/>
                  </pic:nvPicPr>
                  <pic:blipFill>
                    <a:blip r:embed="R8e554ab85b6b4a16">
                      <a:extLst xmlns:a="http://schemas.openxmlformats.org/drawingml/2006/main">
                        <a:ext uri="{BEBA8EAE-BF5A-486C-A8C5-ECC9F3942E4B}">
                          <a14:imgProps xmlns:a14="http://schemas.microsoft.com/office/drawing/2010/main">
                            <a14:imgLayer xmlns:r="http://schemas.openxmlformats.org/officeDocument/2006/relationships" r:embed="rId45">
                              <a14:imgEffect>
                                <a14:sharpenSoften amount="25000"/>
                              </a14:imgEffect>
                            </a14:imgLayer>
                          </a14:imgProps>
                        </a:ext>
                      </a:extLst>
                    </a:blip>
                    <a:stretch>
                      <a:fillRect/>
                    </a:stretch>
                  </pic:blipFill>
                  <pic:spPr>
                    <a:xfrm rot="0" flipH="0" flipV="0">
                      <a:off x="0" y="0"/>
                      <a:ext cx="5623434" cy="3717808"/>
                    </a:xfrm>
                    <a:prstGeom prst="rect">
                      <a:avLst/>
                    </a:prstGeom>
                    <a:ln>
                      <a:solidFill>
                        <a:schemeClr val="bg1"/>
                      </a:solidFill>
                    </a:ln>
                  </pic:spPr>
                </pic:pic>
              </a:graphicData>
            </a:graphic>
          </wp:inline>
        </w:drawing>
      </w:r>
    </w:p>
    <w:p w:rsidRPr="00AC4F6C" w:rsidR="00C97BCF" w:rsidP="2753E4B9" w:rsidRDefault="00C97BCF" w14:paraId="4D5FC716" w14:textId="7A80D0A1">
      <w:pPr>
        <w:widowControl w:val="0"/>
        <w:spacing w:before="0" w:after="0"/>
        <w:rPr>
          <w:sz w:val="18"/>
          <w:szCs w:val="18"/>
          <w:lang w:val="en-US"/>
        </w:rPr>
      </w:pPr>
      <w:r w:rsidRPr="2753E4B9">
        <w:rPr>
          <w:sz w:val="18"/>
          <w:szCs w:val="18"/>
          <w:lang w:val="en-US"/>
        </w:rPr>
        <w:t>Source: NAB</w:t>
      </w:r>
      <w:r w:rsidRPr="2753E4B9" w:rsidR="0007391C">
        <w:rPr>
          <w:sz w:val="18"/>
          <w:szCs w:val="18"/>
          <w:lang w:val="en-US"/>
        </w:rPr>
        <w:t xml:space="preserve"> (2024), </w:t>
      </w:r>
      <w:r w:rsidRPr="2753E4B9" w:rsidR="0007391C">
        <w:rPr>
          <w:i/>
          <w:iCs/>
          <w:sz w:val="18"/>
          <w:szCs w:val="18"/>
          <w:lang w:val="en-US"/>
        </w:rPr>
        <w:t>NAB</w:t>
      </w:r>
      <w:r w:rsidRPr="2753E4B9">
        <w:rPr>
          <w:i/>
          <w:iCs/>
          <w:sz w:val="18"/>
          <w:szCs w:val="18"/>
          <w:lang w:val="en-US"/>
        </w:rPr>
        <w:t xml:space="preserve"> Australian Wellbeing Survey Q2-2024</w:t>
      </w:r>
      <w:r w:rsidRPr="2753E4B9">
        <w:rPr>
          <w:sz w:val="18"/>
          <w:szCs w:val="18"/>
          <w:lang w:val="en-US"/>
        </w:rPr>
        <w:t>.</w:t>
      </w:r>
    </w:p>
    <w:p w:rsidRPr="00AC4F6C" w:rsidR="00C97BCF" w:rsidP="2753E4B9" w:rsidRDefault="00AC4F6C" w14:paraId="74B39E69" w14:textId="7B3329DF">
      <w:pPr>
        <w:widowControl w:val="0"/>
        <w:spacing w:before="0" w:after="0"/>
        <w:rPr>
          <w:sz w:val="18"/>
          <w:szCs w:val="18"/>
          <w:lang w:val="en-US"/>
        </w:rPr>
      </w:pPr>
      <w:r w:rsidRPr="74701F68" w:rsidR="55512D7A">
        <w:rPr>
          <w:sz w:val="18"/>
          <w:szCs w:val="18"/>
          <w:lang w:val="en-US"/>
        </w:rPr>
        <w:t xml:space="preserve">Note: </w:t>
      </w:r>
      <w:r w:rsidRPr="74701F68" w:rsidR="1AF5EAFD">
        <w:rPr>
          <w:sz w:val="18"/>
          <w:szCs w:val="18"/>
          <w:lang w:val="en-US"/>
        </w:rPr>
        <w:t xml:space="preserve">The index </w:t>
      </w:r>
      <w:r w:rsidRPr="74701F68" w:rsidR="497C517C">
        <w:rPr>
          <w:sz w:val="18"/>
          <w:szCs w:val="18"/>
          <w:lang w:val="en-US"/>
        </w:rPr>
        <w:t>measures</w:t>
      </w:r>
      <w:r w:rsidRPr="74701F68" w:rsidR="1AF5EAFD">
        <w:rPr>
          <w:sz w:val="18"/>
          <w:szCs w:val="18"/>
          <w:lang w:val="en-US"/>
        </w:rPr>
        <w:t xml:space="preserve"> average stress levels for the two income groups</w:t>
      </w:r>
      <w:r w:rsidRPr="74701F68" w:rsidR="48D4E804">
        <w:rPr>
          <w:sz w:val="18"/>
          <w:szCs w:val="18"/>
          <w:lang w:val="en-US"/>
        </w:rPr>
        <w:t xml:space="preserve"> (lower income = &lt;75,000; higher income = &gt;$75,000)</w:t>
      </w:r>
      <w:r w:rsidRPr="74701F68" w:rsidR="497C517C">
        <w:rPr>
          <w:sz w:val="18"/>
          <w:szCs w:val="18"/>
          <w:lang w:val="en-US"/>
        </w:rPr>
        <w:t>, where</w:t>
      </w:r>
      <w:r w:rsidRPr="74701F68" w:rsidR="1AF5EAFD">
        <w:rPr>
          <w:sz w:val="18"/>
          <w:szCs w:val="18"/>
          <w:lang w:val="en-US"/>
        </w:rPr>
        <w:t xml:space="preserve"> </w:t>
      </w:r>
      <w:r w:rsidRPr="74701F68" w:rsidR="55512D7A">
        <w:rPr>
          <w:sz w:val="18"/>
          <w:szCs w:val="18"/>
          <w:lang w:val="en-US"/>
        </w:rPr>
        <w:t>0= not at all concerned; 100 = extremely concerned</w:t>
      </w:r>
      <w:r w:rsidRPr="74701F68" w:rsidR="265308A9">
        <w:rPr>
          <w:sz w:val="18"/>
          <w:szCs w:val="18"/>
          <w:lang w:val="en-US"/>
        </w:rPr>
        <w:t xml:space="preserve">. </w:t>
      </w:r>
      <w:r>
        <w:br/>
      </w:r>
      <w:r w:rsidRPr="74701F68" w:rsidR="485F48F3">
        <w:rPr>
          <w:sz w:val="18"/>
          <w:szCs w:val="18"/>
          <w:lang w:val="en-US"/>
        </w:rPr>
        <w:t xml:space="preserve">The </w:t>
      </w:r>
      <w:r w:rsidRPr="74701F68" w:rsidR="55512D7A">
        <w:rPr>
          <w:sz w:val="18"/>
          <w:szCs w:val="18"/>
          <w:lang w:val="en-US"/>
        </w:rPr>
        <w:t xml:space="preserve">Index includes </w:t>
      </w:r>
      <w:r w:rsidRPr="74701F68" w:rsidR="38780388">
        <w:rPr>
          <w:sz w:val="18"/>
          <w:szCs w:val="18"/>
          <w:lang w:val="en-US"/>
        </w:rPr>
        <w:t xml:space="preserve">self-reported levels of concern </w:t>
      </w:r>
      <w:r w:rsidRPr="74701F68" w:rsidR="38780388">
        <w:rPr>
          <w:sz w:val="18"/>
          <w:szCs w:val="18"/>
          <w:lang w:val="en-US"/>
        </w:rPr>
        <w:t>regarding</w:t>
      </w:r>
      <w:r w:rsidRPr="74701F68" w:rsidR="38780388">
        <w:rPr>
          <w:sz w:val="18"/>
          <w:szCs w:val="18"/>
          <w:lang w:val="en-US"/>
        </w:rPr>
        <w:t xml:space="preserve"> </w:t>
      </w:r>
      <w:r w:rsidRPr="74701F68" w:rsidR="55512D7A">
        <w:rPr>
          <w:sz w:val="18"/>
          <w:szCs w:val="18"/>
          <w:lang w:val="en-US"/>
        </w:rPr>
        <w:t xml:space="preserve">costs of healthcare, mortgage repayments, rent, credit cards, education, food &amp; </w:t>
      </w:r>
      <w:r w:rsidRPr="74701F68" w:rsidR="55512D7A">
        <w:rPr>
          <w:sz w:val="18"/>
          <w:szCs w:val="18"/>
          <w:lang w:val="en-US"/>
        </w:rPr>
        <w:t>basic necessities</w:t>
      </w:r>
      <w:r w:rsidRPr="74701F68" w:rsidR="55512D7A">
        <w:rPr>
          <w:sz w:val="18"/>
          <w:szCs w:val="18"/>
          <w:lang w:val="en-US"/>
        </w:rPr>
        <w:t>, utility bills, insurances, holidays, entertainment, unexpected expenses, financing retirement, major household items and home improvements &amp; maintenance.</w:t>
      </w:r>
    </w:p>
    <w:p w:rsidRPr="00BF2BB5" w:rsidR="00721624" w:rsidP="2753E4B9" w:rsidRDefault="00721624" w14:paraId="2B03A818" w14:textId="77777777">
      <w:pPr>
        <w:widowControl w:val="0"/>
        <w:rPr>
          <w:lang w:val="en-US"/>
        </w:rPr>
      </w:pPr>
    </w:p>
    <w:p w:rsidRPr="00BF2BB5" w:rsidR="00BF2BB5" w:rsidP="2753E4B9" w:rsidRDefault="00BF2BB5" w14:paraId="27897BBC" w14:textId="0E0C2BDE">
      <w:pPr>
        <w:widowControl w:val="0"/>
        <w:rPr>
          <w:lang w:val="en-US"/>
        </w:rPr>
      </w:pPr>
      <w:r w:rsidRPr="74701F68" w:rsidR="4938EDD3">
        <w:rPr>
          <w:lang w:val="en-US"/>
        </w:rPr>
        <w:t>Since 2022, calls to the National Debt Helpline rose from 56,000 to 79,000 per year, after falling over the previous two years</w:t>
      </w:r>
      <w:r w:rsidRPr="74701F68" w:rsidR="0131541D">
        <w:rPr>
          <w:lang w:val="en-US"/>
        </w:rPr>
        <w:t xml:space="preserve"> (Figure 15)</w:t>
      </w:r>
      <w:r w:rsidRPr="74701F68" w:rsidR="4938EDD3">
        <w:rPr>
          <w:lang w:val="en-US"/>
        </w:rPr>
        <w:t>.</w:t>
      </w:r>
    </w:p>
    <w:p w:rsidR="74701F68" w:rsidP="74701F68" w:rsidRDefault="74701F68" w14:paraId="24D07D7C" w14:textId="7D482C8F">
      <w:pPr>
        <w:widowControl w:val="0"/>
        <w:rPr>
          <w:lang w:val="en-US"/>
        </w:rPr>
      </w:pPr>
    </w:p>
    <w:p w:rsidR="74701F68" w:rsidRDefault="74701F68" w14:paraId="0467FA7E" w14:textId="31C9FEC6">
      <w:r>
        <w:br w:type="page"/>
      </w:r>
    </w:p>
    <w:p w:rsidRPr="00AF0EB2" w:rsidR="00AB7C81" w:rsidP="2753E4B9" w:rsidRDefault="00AB7C81" w14:paraId="760C53CC" w14:textId="626ED2E5">
      <w:pPr>
        <w:pStyle w:val="Heading4"/>
        <w:keepNext w:val="0"/>
        <w:keepLines w:val="0"/>
        <w:widowControl w:val="0"/>
        <w:jc w:val="center"/>
        <w:rPr>
          <w:rFonts w:asciiTheme="minorHAnsi" w:hAnsiTheme="minorHAnsi"/>
          <w:sz w:val="24"/>
          <w:szCs w:val="24"/>
          <w:lang w:val="en-US"/>
        </w:rPr>
      </w:pPr>
      <w:r w:rsidRPr="2753E4B9">
        <w:rPr>
          <w:rFonts w:asciiTheme="minorHAnsi" w:hAnsiTheme="minorHAnsi"/>
          <w:sz w:val="24"/>
          <w:szCs w:val="24"/>
          <w:lang w:val="en-US"/>
        </w:rPr>
        <w:t>Figure 15</w:t>
      </w:r>
      <w:r w:rsidRPr="2753E4B9" w:rsidR="00AF0EB2">
        <w:rPr>
          <w:rFonts w:asciiTheme="minorHAnsi" w:hAnsiTheme="minorHAnsi"/>
          <w:sz w:val="24"/>
          <w:szCs w:val="24"/>
          <w:lang w:val="en-US"/>
        </w:rPr>
        <w:t>: Total calls to National Debt Helpline</w:t>
      </w:r>
    </w:p>
    <w:p w:rsidR="00BF2BB5" w:rsidP="2753E4B9" w:rsidRDefault="00106AEC" w14:paraId="61A0A3B6" w14:textId="6B3FB8C5">
      <w:pPr>
        <w:widowControl w:val="0"/>
        <w:rPr>
          <w:lang w:val="en-US"/>
        </w:rPr>
      </w:pPr>
      <w:r w:rsidR="07C602DE">
        <w:drawing>
          <wp:inline wp14:editId="681C18F7" wp14:anchorId="06A054C8">
            <wp:extent cx="5382610" cy="3182938"/>
            <wp:effectExtent l="19050" t="19050" r="18415" b="9525"/>
            <wp:docPr id="1002877620" name="Picture 1" descr="A graph with a line going up&#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b82ad6c2402947bb">
                      <a:extLst xmlns:a="http://schemas.openxmlformats.org/drawingml/2006/main">
                        <a:ext uri="{BEBA8EAE-BF5A-486C-A8C5-ECC9F3942E4B}">
                          <a14:imgProps xmlns:a14="http://schemas.microsoft.com/office/drawing/2010/main">
                            <a14:imgLayer xmlns:r="http://schemas.openxmlformats.org/officeDocument/2006/relationships" r:embed="rId47">
                              <a14:imgEffect>
                                <a14:sharpenSoften amount="25000"/>
                              </a14:imgEffect>
                            </a14:imgLayer>
                          </a14:imgProps>
                        </a:ext>
                      </a:extLst>
                    </a:blip>
                    <a:stretch>
                      <a:fillRect/>
                    </a:stretch>
                  </pic:blipFill>
                  <pic:spPr>
                    <a:xfrm rot="0" flipH="0" flipV="0">
                      <a:off x="0" y="0"/>
                      <a:ext cx="5382610" cy="3182938"/>
                    </a:xfrm>
                    <a:prstGeom prst="rect">
                      <a:avLst/>
                    </a:prstGeom>
                    <a:ln>
                      <a:solidFill>
                        <a:schemeClr val="bg1"/>
                      </a:solidFill>
                    </a:ln>
                  </pic:spPr>
                </pic:pic>
              </a:graphicData>
            </a:graphic>
          </wp:inline>
        </w:drawing>
      </w:r>
    </w:p>
    <w:p w:rsidRPr="001523F8" w:rsidR="001523F8" w:rsidP="2753E4B9" w:rsidRDefault="001523F8" w14:paraId="71B21464" w14:textId="2A35C502">
      <w:pPr>
        <w:widowControl w:val="0"/>
        <w:spacing w:before="0" w:after="0"/>
        <w:rPr>
          <w:rFonts w:eastAsia="Times New Roman" w:cs="Times New Roman"/>
          <w:color w:val="000000"/>
          <w:sz w:val="18"/>
          <w:szCs w:val="18"/>
          <w:lang w:eastAsia="en-AU"/>
        </w:rPr>
      </w:pPr>
      <w:r w:rsidRPr="2753E4B9">
        <w:rPr>
          <w:sz w:val="18"/>
          <w:szCs w:val="18"/>
          <w:lang w:val="en-US"/>
        </w:rPr>
        <w:t xml:space="preserve">Source: National Debt Hotline </w:t>
      </w:r>
      <w:hyperlink r:id="rId48">
        <w:r w:rsidRPr="2753E4B9">
          <w:rPr>
            <w:rStyle w:val="Hyperlink"/>
            <w:rFonts w:eastAsia="Times New Roman" w:cs="Times New Roman"/>
            <w:sz w:val="18"/>
            <w:szCs w:val="18"/>
            <w:lang w:eastAsia="en-AU"/>
          </w:rPr>
          <w:t>https://ndh.org.au/about-national-debt-helpline/</w:t>
        </w:r>
      </w:hyperlink>
      <w:r w:rsidRPr="2753E4B9">
        <w:rPr>
          <w:rFonts w:eastAsia="Times New Roman" w:cs="Times New Roman"/>
          <w:sz w:val="18"/>
          <w:szCs w:val="18"/>
          <w:lang w:eastAsia="en-AU"/>
        </w:rPr>
        <w:t xml:space="preserve"> </w:t>
      </w:r>
    </w:p>
    <w:p w:rsidR="00AB7C81" w:rsidP="2753E4B9" w:rsidRDefault="00AB7C81" w14:paraId="2A6405BF" w14:textId="48BB282B">
      <w:pPr>
        <w:widowControl w:val="0"/>
        <w:rPr>
          <w:lang w:val="en-US"/>
        </w:rPr>
      </w:pPr>
    </w:p>
    <w:bookmarkEnd w:id="1"/>
    <w:p w:rsidR="28E64690" w:rsidP="2753E4B9" w:rsidRDefault="28E64690" w14:paraId="1CB4A387" w14:textId="16D2D9D4">
      <w:pPr>
        <w:pStyle w:val="Heading3"/>
        <w:keepNext w:val="0"/>
        <w:keepLines w:val="0"/>
        <w:widowControl w:val="0"/>
      </w:pPr>
    </w:p>
    <w:p w:rsidR="74701F68" w:rsidP="74701F68" w:rsidRDefault="74701F68" w14:paraId="6F8C65C6" w14:textId="6248C6CB">
      <w:pPr>
        <w:pStyle w:val="Normal"/>
        <w:keepNext w:val="0"/>
        <w:keepLines w:val="0"/>
        <w:widowControl w:val="0"/>
      </w:pPr>
    </w:p>
    <w:p w:rsidR="74701F68" w:rsidP="74701F68" w:rsidRDefault="74701F68" w14:paraId="51D77C9B" w14:textId="0FCF6A97">
      <w:pPr>
        <w:pStyle w:val="Normal"/>
        <w:keepNext w:val="0"/>
        <w:keepLines w:val="0"/>
        <w:widowControl w:val="0"/>
      </w:pPr>
    </w:p>
    <w:p w:rsidR="74701F68" w:rsidP="74701F68" w:rsidRDefault="74701F68" w14:paraId="7C55C4BE" w14:textId="59390059">
      <w:pPr>
        <w:pStyle w:val="Normal"/>
        <w:keepNext w:val="0"/>
        <w:keepLines w:val="0"/>
        <w:widowControl w:val="0"/>
      </w:pPr>
    </w:p>
    <w:p w:rsidR="74701F68" w:rsidP="74701F68" w:rsidRDefault="74701F68" w14:paraId="7BBFDDE5" w14:textId="036263E8">
      <w:pPr>
        <w:pStyle w:val="Normal"/>
        <w:keepNext w:val="0"/>
        <w:keepLines w:val="0"/>
        <w:widowControl w:val="0"/>
      </w:pPr>
    </w:p>
    <w:p w:rsidR="74701F68" w:rsidP="74701F68" w:rsidRDefault="74701F68" w14:paraId="63082FA2" w14:textId="26EEF65B">
      <w:pPr>
        <w:pStyle w:val="Normal"/>
        <w:keepNext w:val="0"/>
        <w:keepLines w:val="0"/>
        <w:widowControl w:val="0"/>
      </w:pPr>
    </w:p>
    <w:p w:rsidR="74701F68" w:rsidP="74701F68" w:rsidRDefault="74701F68" w14:paraId="0E7A5BB1" w14:textId="6C9484A4">
      <w:pPr>
        <w:pStyle w:val="Normal"/>
        <w:keepNext w:val="0"/>
        <w:keepLines w:val="0"/>
        <w:widowControl w:val="0"/>
      </w:pPr>
    </w:p>
    <w:p w:rsidR="74701F68" w:rsidP="74701F68" w:rsidRDefault="74701F68" w14:paraId="6BB32005" w14:textId="0525F95E">
      <w:pPr>
        <w:pStyle w:val="Normal"/>
        <w:keepNext w:val="0"/>
        <w:keepLines w:val="0"/>
        <w:widowControl w:val="0"/>
      </w:pPr>
    </w:p>
    <w:p w:rsidR="74701F68" w:rsidP="74701F68" w:rsidRDefault="74701F68" w14:paraId="7DA6F7B1" w14:textId="379700E2">
      <w:pPr>
        <w:pStyle w:val="Normal"/>
        <w:keepNext w:val="0"/>
        <w:keepLines w:val="0"/>
        <w:widowControl w:val="0"/>
      </w:pPr>
    </w:p>
    <w:p w:rsidR="00CC5CDB" w:rsidP="2753E4B9" w:rsidRDefault="00CC5CDB" w14:paraId="6756AF12" w14:textId="7DAD1FF0">
      <w:pPr>
        <w:pStyle w:val="Heading3"/>
        <w:keepNext w:val="0"/>
        <w:keepLines w:val="0"/>
        <w:widowControl w:val="0"/>
      </w:pPr>
      <w:r>
        <w:t xml:space="preserve">Contact </w:t>
      </w:r>
    </w:p>
    <w:p w:rsidR="00CC5CDB" w:rsidP="2753E4B9" w:rsidRDefault="00C95723" w14:paraId="7B653FCA" w14:textId="3A7338D2">
      <w:pPr>
        <w:widowControl w:val="0"/>
        <w:spacing w:before="0" w:after="0"/>
      </w:pPr>
      <w:r>
        <w:t>Dr Peter Davidson, Principal Advisor</w:t>
      </w:r>
    </w:p>
    <w:p w:rsidRPr="00CC5CDB" w:rsidR="00CC5CDB" w:rsidP="2753E4B9" w:rsidRDefault="00CC5CDB" w14:paraId="7FC158A3" w14:textId="13388352">
      <w:pPr>
        <w:widowControl w:val="0"/>
        <w:spacing w:before="0" w:after="0"/>
      </w:pPr>
      <w:r>
        <w:t>E:</w:t>
      </w:r>
      <w:r w:rsidR="00C95723">
        <w:t xml:space="preserve"> </w:t>
      </w:r>
      <w:hyperlink r:id="rId49">
        <w:r w:rsidRPr="2753E4B9" w:rsidR="00DE6EC2">
          <w:rPr>
            <w:rStyle w:val="Hyperlink"/>
          </w:rPr>
          <w:t>peter@acoss.org.au</w:t>
        </w:r>
      </w:hyperlink>
      <w:r w:rsidR="00DE6EC2">
        <w:t xml:space="preserve"> </w:t>
      </w:r>
      <w:r>
        <w:t>, M: 04</w:t>
      </w:r>
      <w:r w:rsidR="00C95723">
        <w:t>14139902</w:t>
      </w:r>
    </w:p>
    <w:p w:rsidR="00CC5CDB" w:rsidP="00CC5CDB" w:rsidRDefault="00CC5CDB" w14:paraId="1941F0E1" w14:textId="77777777"/>
    <w:sectPr w:rsidR="00CC5CDB" w:rsidSect="00CC5CDB">
      <w:headerReference w:type="default" r:id="rId50"/>
      <w:footerReference w:type="default" r:id="rId51"/>
      <w:headerReference w:type="first" r:id="rId52"/>
      <w:footerReference w:type="first" r:id="rId53"/>
      <w:pgSz w:w="11907" w:h="16839" w:orient="portrait" w:code="9"/>
      <w:pgMar w:top="1985" w:right="1440" w:bottom="2126" w:left="1440" w:header="680" w:footer="170"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0931" w:rsidP="00B66EFB" w:rsidRDefault="00170931" w14:paraId="405AA79E" w14:textId="77777777">
      <w:r>
        <w:separator/>
      </w:r>
    </w:p>
    <w:p w:rsidR="00170931" w:rsidP="00B66EFB" w:rsidRDefault="00170931" w14:paraId="70DD2FB0" w14:textId="77777777"/>
  </w:endnote>
  <w:endnote w:type="continuationSeparator" w:id="0">
    <w:p w:rsidR="00170931" w:rsidP="00B66EFB" w:rsidRDefault="00170931" w14:paraId="48C0F77C" w14:textId="77777777">
      <w:r>
        <w:continuationSeparator/>
      </w:r>
    </w:p>
    <w:p w:rsidR="00170931" w:rsidP="00B66EFB" w:rsidRDefault="00170931" w14:paraId="2DE337F9" w14:textId="77777777"/>
  </w:endnote>
  <w:endnote w:type="continuationNotice" w:id="1">
    <w:p w:rsidR="00170931" w:rsidRDefault="00170931" w14:paraId="3E2FCA8D" w14:textId="77777777">
      <w:pPr>
        <w:spacing w:before="0" w:after="0"/>
      </w:pPr>
    </w:p>
  </w:endnote>
  <w:endnote w:id="2">
    <w:p w:rsidR="78B9754A" w:rsidP="78B9754A" w:rsidRDefault="78B9754A" w14:paraId="645C54D1" w14:textId="0660769C">
      <w:pPr>
        <w:pStyle w:val="EndnoteText"/>
      </w:pPr>
      <w:r w:rsidRPr="78B9754A">
        <w:rPr>
          <w:rStyle w:val="EndnoteReference"/>
        </w:rPr>
        <w:endnoteRef/>
      </w:r>
      <w:r w:rsidR="4A877777">
        <w:t xml:space="preserve"> </w:t>
      </w:r>
      <w:r w:rsidR="580C8FB0">
        <w:t>Broadly speaking, we have full</w:t>
      </w:r>
      <w:r w:rsidR="3B6D9C49">
        <w:t xml:space="preserve"> employment </w:t>
      </w:r>
      <w:r w:rsidR="2D22D26D">
        <w:t>when</w:t>
      </w:r>
      <w:r w:rsidR="4A877777">
        <w:t xml:space="preserve"> there is a job vacancy for each person unemployed and people can secure employment without having to search for too long</w:t>
      </w:r>
      <w:r w:rsidR="400348E3">
        <w:t>.</w:t>
      </w:r>
    </w:p>
  </w:endnote>
  <w:endnote w:id="3">
    <w:p w:rsidR="00B103C1" w:rsidRDefault="00B103C1" w14:paraId="4F13CAED" w14:textId="00BE61CF">
      <w:pPr>
        <w:pStyle w:val="EndnoteText"/>
      </w:pPr>
      <w:r>
        <w:rPr>
          <w:rStyle w:val="EndnoteReference"/>
        </w:rPr>
        <w:endnoteRef/>
      </w:r>
      <w:r>
        <w:t xml:space="preserve"> </w:t>
      </w:r>
      <w:r w:rsidR="00245799">
        <w:t>By ‘real’ we mean after adjusting for inflation.</w:t>
      </w:r>
    </w:p>
  </w:endnote>
  <w:endnote w:id="4">
    <w:p w:rsidR="009B7005" w:rsidRDefault="009B7005" w14:paraId="6A86D955" w14:textId="7EBF3092">
      <w:pPr>
        <w:pStyle w:val="EndnoteText"/>
      </w:pPr>
      <w:r>
        <w:rPr>
          <w:rStyle w:val="EndnoteReference"/>
        </w:rPr>
        <w:endnoteRef/>
      </w:r>
      <w:r>
        <w:t xml:space="preserve"> </w:t>
      </w:r>
      <w:r w:rsidR="00427D97">
        <w:t xml:space="preserve">This includes households without home loans – clearly </w:t>
      </w:r>
      <w:r w:rsidR="0020189C">
        <w:t xml:space="preserve">the proportion </w:t>
      </w:r>
      <w:r w:rsidR="00CD5008">
        <w:t xml:space="preserve">will be much </w:t>
      </w:r>
      <w:r w:rsidR="0020189C">
        <w:t xml:space="preserve">higher for those actually making </w:t>
      </w:r>
      <w:r w:rsidR="00CD5008">
        <w:t xml:space="preserve">home loan repayments. </w:t>
      </w:r>
      <w:r>
        <w:t>Mortgage interest payments are not captured in the CPI.</w:t>
      </w:r>
    </w:p>
  </w:endnote>
  <w:endnote w:id="5">
    <w:p w:rsidR="485EC077" w:rsidP="485EC077" w:rsidRDefault="485EC077" w14:paraId="770F498F" w14:textId="4E74224D">
      <w:pPr>
        <w:pStyle w:val="EndnoteText"/>
      </w:pPr>
      <w:r w:rsidRPr="485EC077">
        <w:rPr>
          <w:rStyle w:val="EndnoteReference"/>
        </w:rPr>
        <w:endnoteRef/>
      </w:r>
      <w:r>
        <w:t xml:space="preserve"> Bullock M (2024), </w:t>
      </w:r>
      <w:hyperlink r:id="rId1">
        <w:r w:rsidRPr="485EC077">
          <w:rPr>
            <w:rStyle w:val="Hyperlink"/>
          </w:rPr>
          <w:t>Monetary Policy Decision</w:t>
        </w:r>
      </w:hyperlink>
      <w:r>
        <w:t xml:space="preserve"> 18 June 2024. </w:t>
      </w:r>
    </w:p>
    <w:p w:rsidR="485EC077" w:rsidP="485EC077" w:rsidRDefault="485EC077" w14:paraId="0DB2732F" w14:textId="756F6C6D">
      <w:pPr>
        <w:pStyle w:val="EndnoteText"/>
      </w:pPr>
    </w:p>
  </w:endnote>
  <w:endnote w:id="6">
    <w:p w:rsidR="00173F75" w:rsidRDefault="00173F75" w14:paraId="0B2DF7F4" w14:textId="0128BE5D">
      <w:pPr>
        <w:pStyle w:val="EndnoteText"/>
      </w:pPr>
      <w:r>
        <w:rPr>
          <w:rStyle w:val="EndnoteReference"/>
        </w:rPr>
        <w:endnoteRef/>
      </w:r>
      <w:r w:rsidR="74701F68">
        <w:rPr/>
        <w:t xml:space="preserve"> That is, the unemployment rate is </w:t>
      </w:r>
      <w:r w:rsidR="74701F68">
        <w:rPr/>
        <w:t xml:space="preserve">20</w:t>
      </w:r>
      <w:r w:rsidR="74701F68">
        <w:rPr/>
        <w:t xml:space="preserve">% higher (not </w:t>
      </w:r>
      <w:r w:rsidR="74701F68">
        <w:rPr/>
        <w:t>20</w:t>
      </w:r>
      <w:r w:rsidR="74701F68">
        <w:rPr/>
        <w:t xml:space="preserve"> percentage points) than it was in June 2022.</w:t>
      </w:r>
    </w:p>
  </w:endnote>
  <w:endnote w:id="7">
    <w:p w:rsidR="001B14B8" w:rsidP="001B14B8" w:rsidRDefault="001B14B8" w14:paraId="5866A60C" w14:textId="203FDADD">
      <w:pPr>
        <w:pStyle w:val="EndnoteText"/>
      </w:pPr>
      <w:r>
        <w:rPr>
          <w:rStyle w:val="EndnoteReference"/>
        </w:rPr>
        <w:endnoteRef/>
      </w:r>
      <w:r>
        <w:t xml:space="preserve"> Mortgage interest payments are not captured in the CPI.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757898"/>
      <w:docPartObj>
        <w:docPartGallery w:val="Page Numbers (Bottom of Page)"/>
        <w:docPartUnique/>
      </w:docPartObj>
      <w:rPr>
        <w:rFonts w:ascii="Calibri" w:hAnsi="Calibri" w:eastAsia="ＭＳ 明朝" w:cs="Times New Roman" w:asciiTheme="minorAscii" w:hAnsiTheme="minorAscii" w:eastAsiaTheme="minorEastAsia"/>
        <w:color w:val="auto"/>
      </w:rPr>
    </w:sdtPr>
    <w:sdtEndPr>
      <w:rPr>
        <w:rFonts w:ascii="Calibri Light" w:hAnsi="Calibri Light" w:eastAsia="ＭＳ ゴシック" w:cs="Times New Roman" w:asciiTheme="majorAscii" w:hAnsiTheme="majorAscii" w:eastAsiaTheme="majorEastAsia" w:cstheme="majorBidi"/>
        <w:noProof/>
        <w:color w:val="000000" w:themeColor="text1"/>
        <w:sz w:val="40"/>
        <w:szCs w:val="40"/>
      </w:rPr>
    </w:sdtEndPr>
    <w:sdtContent>
      <w:p w:rsidRPr="000347D9" w:rsidR="0030414A" w:rsidP="000347D9" w:rsidRDefault="001A479C" w14:paraId="2FB26C7F" w14:textId="1AA7BBE2">
        <w:pPr>
          <w:pStyle w:val="Footer"/>
          <w:spacing w:before="0" w:after="0"/>
          <w:jc w:val="center"/>
          <w:rPr>
            <w:rFonts w:asciiTheme="majorHAnsi" w:hAnsiTheme="majorHAnsi" w:eastAsiaTheme="majorEastAsia" w:cstheme="majorBidi"/>
            <w:noProof/>
            <w:sz w:val="40"/>
            <w:szCs w:val="40"/>
          </w:rPr>
        </w:pPr>
        <w:r w:rsidRPr="003C4D70">
          <w:rPr>
            <w:rFonts w:cs="Times New Roman" w:asciiTheme="minorHAnsi" w:hAnsiTheme="minorHAnsi" w:eastAsiaTheme="minorEastAsia"/>
            <w:color w:val="2B579A"/>
            <w:sz w:val="24"/>
            <w:szCs w:val="24"/>
            <w:shd w:val="clear" w:color="auto" w:fill="E6E6E6"/>
          </w:rPr>
          <w:fldChar w:fldCharType="begin"/>
        </w:r>
        <w:r w:rsidRPr="003C4D70">
          <w:rPr>
            <w:sz w:val="24"/>
            <w:szCs w:val="24"/>
          </w:rPr>
          <w:instrText xml:space="preserve"> PAGE   \* MERGEFORMAT </w:instrText>
        </w:r>
        <w:r w:rsidRPr="003C4D70">
          <w:rPr>
            <w:rFonts w:cs="Times New Roman" w:asciiTheme="minorHAnsi" w:hAnsiTheme="minorHAnsi" w:eastAsiaTheme="minorEastAsia"/>
            <w:color w:val="2B579A"/>
            <w:sz w:val="24"/>
            <w:szCs w:val="24"/>
            <w:shd w:val="clear" w:color="auto" w:fill="E6E6E6"/>
          </w:rPr>
          <w:fldChar w:fldCharType="separate"/>
        </w:r>
        <w:r w:rsidRPr="003C4D70" w:rsidR="00FF159C">
          <w:rPr>
            <w:rFonts w:asciiTheme="majorHAnsi" w:hAnsiTheme="majorHAnsi" w:eastAsiaTheme="majorEastAsia" w:cstheme="majorBidi"/>
            <w:noProof/>
            <w:sz w:val="24"/>
            <w:szCs w:val="24"/>
          </w:rPr>
          <w:t>2</w:t>
        </w:r>
        <w:r w:rsidRPr="003C4D70">
          <w:rPr>
            <w:rFonts w:asciiTheme="majorHAnsi" w:hAnsiTheme="majorHAnsi" w:eastAsiaTheme="majorEastAsia" w:cstheme="majorBidi"/>
            <w:color w:val="2B579A"/>
            <w:sz w:val="24"/>
            <w:szCs w:val="24"/>
            <w:shd w:val="clear" w:color="auto" w:fill="E6E6E6"/>
          </w:rPr>
          <w:fldChar w:fldCharType="end"/>
        </w:r>
      </w:p>
    </w:sdtContent>
  </w:sdt>
  <w:p w:rsidR="00EC3B1A" w:rsidP="00B66EFB" w:rsidRDefault="00EC3B1A" w14:paraId="6AF915F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79AE" w:rsidP="00B66EFB" w:rsidRDefault="00E92A4A" w14:paraId="0614A315" w14:textId="785CD629">
    <w:pPr>
      <w:pStyle w:val="Footer"/>
      <w:jc w:val="center"/>
    </w:pPr>
    <w:r>
      <w:t>© ACOSS 202</w:t>
    </w:r>
    <w:r w:rsidR="005A16A3">
      <w:t>4</w:t>
    </w:r>
    <w:r>
      <w:t>, Locked Bag 4777 Strawberry Hills NSW 2012</w:t>
    </w:r>
    <w:r>
      <w:br/>
    </w:r>
    <w:r>
      <w:t xml:space="preserve">Ph (02) 9310 6200 E: </w:t>
    </w:r>
    <w:hyperlink w:history="1" r:id="rId1">
      <w:r>
        <w:rPr>
          <w:rStyle w:val="Hyperlink"/>
          <w:b/>
          <w:sz w:val="16"/>
        </w:rPr>
        <w:t>info@acoss.org.au</w:t>
      </w:r>
    </w:hyperlink>
    <w:r>
      <w:br/>
    </w:r>
    <w:hyperlink w:history="1" r:id="rId2">
      <w:r>
        <w:rPr>
          <w:rStyle w:val="Hyperlink"/>
          <w:b/>
          <w:sz w:val="16"/>
        </w:rPr>
        <w:t>www.acoss.org.au</w:t>
      </w:r>
    </w:hyperlink>
    <w:r>
      <w:br/>
    </w:r>
    <w:r>
      <w:t>ISSN: 1326 7124</w:t>
    </w:r>
  </w:p>
  <w:p w:rsidRPr="001A479C" w:rsidR="00CD2D26" w:rsidP="00B66EFB" w:rsidRDefault="00CD2D26" w14:paraId="60C1108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0931" w:rsidP="00B66EFB" w:rsidRDefault="00170931" w14:paraId="3C435244" w14:textId="77777777">
      <w:r>
        <w:separator/>
      </w:r>
    </w:p>
    <w:p w:rsidR="00170931" w:rsidP="00B66EFB" w:rsidRDefault="00170931" w14:paraId="7DB7C8DA" w14:textId="77777777"/>
  </w:footnote>
  <w:footnote w:type="continuationSeparator" w:id="0">
    <w:p w:rsidR="00170931" w:rsidP="00B66EFB" w:rsidRDefault="00170931" w14:paraId="5AE18637" w14:textId="77777777">
      <w:r>
        <w:continuationSeparator/>
      </w:r>
    </w:p>
    <w:p w:rsidR="00170931" w:rsidP="00B66EFB" w:rsidRDefault="00170931" w14:paraId="18E6DA6D" w14:textId="77777777"/>
  </w:footnote>
  <w:footnote w:type="continuationNotice" w:id="1">
    <w:p w:rsidR="00170931" w:rsidRDefault="00170931" w14:paraId="6A63A8B0"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414A" w:rsidP="00B66EFB" w:rsidRDefault="00EE2EBE" w14:paraId="6CFCC16A" w14:textId="77777777">
    <w:pPr>
      <w:pStyle w:val="Header"/>
    </w:pPr>
    <w:r>
      <w:rPr>
        <w:noProof/>
        <w:color w:val="2B579A"/>
        <w:shd w:val="clear" w:color="auto" w:fill="E6E6E6"/>
        <w:lang w:eastAsia="en-AU"/>
      </w:rPr>
      <w:drawing>
        <wp:anchor distT="0" distB="0" distL="114300" distR="114300" simplePos="0" relativeHeight="251658240" behindDoc="1" locked="0" layoutInCell="1" allowOverlap="1" wp14:anchorId="2C928558" wp14:editId="0C125E1C">
          <wp:simplePos x="0" y="0"/>
          <wp:positionH relativeFrom="column">
            <wp:posOffset>5681617</wp:posOffset>
          </wp:positionH>
          <wp:positionV relativeFrom="page">
            <wp:posOffset>219800</wp:posOffset>
          </wp:positionV>
          <wp:extent cx="820800" cy="820800"/>
          <wp:effectExtent l="0" t="0" r="0" b="0"/>
          <wp:wrapNone/>
          <wp:docPr id="18" name="Picture 18" descr="Decorative Logo in Heading&#10;" title="ACOSS H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Design\DesignElements\Logo\png\ACOSS_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B1A" w:rsidP="00B66EFB" w:rsidRDefault="00EC3B1A" w14:paraId="3794E303"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74A7F" w:rsidP="00B66EFB" w:rsidRDefault="004879AE" w14:paraId="66A665EF" w14:textId="77777777">
    <w:pPr>
      <w:pStyle w:val="Header"/>
    </w:pPr>
    <w:r>
      <w:rPr>
        <w:noProof/>
        <w:color w:val="2B579A"/>
        <w:shd w:val="clear" w:color="auto" w:fill="E6E6E6"/>
        <w:lang w:eastAsia="en-AU"/>
      </w:rPr>
      <w:drawing>
        <wp:anchor distT="0" distB="0" distL="114300" distR="114300" simplePos="0" relativeHeight="251658241" behindDoc="0" locked="0" layoutInCell="1" allowOverlap="1" wp14:anchorId="37B1032E" wp14:editId="1CD3DF98">
          <wp:simplePos x="0" y="0"/>
          <wp:positionH relativeFrom="column">
            <wp:posOffset>3216729</wp:posOffset>
          </wp:positionH>
          <wp:positionV relativeFrom="paragraph">
            <wp:posOffset>-196850</wp:posOffset>
          </wp:positionV>
          <wp:extent cx="3194050" cy="79851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rt Documen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94050" cy="7985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4FCD05E"/>
    <w:lvl w:ilvl="0">
      <w:start w:val="1"/>
      <w:numFmt w:val="decimal"/>
      <w:pStyle w:val="ListNumber"/>
      <w:lvlText w:val="%1."/>
      <w:lvlJc w:val="left"/>
      <w:pPr>
        <w:tabs>
          <w:tab w:val="num" w:pos="360"/>
        </w:tabs>
        <w:ind w:left="360" w:hanging="360"/>
      </w:pPr>
    </w:lvl>
  </w:abstractNum>
  <w:abstractNum w:abstractNumId="1" w15:restartNumberingAfterBreak="0">
    <w:nsid w:val="00CD5C9E"/>
    <w:multiLevelType w:val="hybridMultilevel"/>
    <w:tmpl w:val="E9B8D242"/>
    <w:lvl w:ilvl="0" w:tplc="B0F2B51A">
      <w:start w:val="1"/>
      <w:numFmt w:val="bullet"/>
      <w:pStyle w:val="ListParagraph"/>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1D5673E"/>
    <w:multiLevelType w:val="hybridMultilevel"/>
    <w:tmpl w:val="F0905AB0"/>
    <w:lvl w:ilvl="0" w:tplc="CF5A3C2E">
      <w:start w:val="114"/>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45906B8"/>
    <w:multiLevelType w:val="hybridMultilevel"/>
    <w:tmpl w:val="0436FB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F6C4BC8"/>
    <w:multiLevelType w:val="hybridMultilevel"/>
    <w:tmpl w:val="0A9EB8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6B7703A"/>
    <w:multiLevelType w:val="hybridMultilevel"/>
    <w:tmpl w:val="5AF4C0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8963434"/>
    <w:multiLevelType w:val="hybridMultilevel"/>
    <w:tmpl w:val="CEC84AE0"/>
    <w:lvl w:ilvl="0" w:tplc="ED50BE34">
      <w:start w:val="1"/>
      <w:numFmt w:val="bullet"/>
      <w:lvlText w:val=""/>
      <w:lvlJc w:val="left"/>
      <w:pPr>
        <w:ind w:left="720" w:hanging="360"/>
      </w:pPr>
      <w:rPr>
        <w:rFonts w:hint="default" w:ascii="Symbol" w:hAnsi="Symbol"/>
        <w:color w:val="CE202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9850BF8"/>
    <w:multiLevelType w:val="hybridMultilevel"/>
    <w:tmpl w:val="B11C2696"/>
    <w:lvl w:ilvl="0" w:tplc="64E642CA">
      <w:start w:val="1"/>
      <w:numFmt w:val="decimal"/>
      <w:lvlText w:val="1.%1"/>
      <w:lvlJc w:val="left"/>
      <w:pPr>
        <w:ind w:left="720" w:hanging="360"/>
      </w:pPr>
      <w:rPr>
        <w:rFonts w:hint="default" w:ascii="Palatino Linotype" w:hAnsi="Palatino Linotype"/>
        <w:b w:val="0"/>
        <w:i w:val="0"/>
        <w:caps w:val="0"/>
        <w:strike w:val="0"/>
        <w:dstrike w:val="0"/>
        <w:vanish w:val="0"/>
        <w:color w:val="143156"/>
        <w:spacing w:val="20"/>
        <w:w w:val="100"/>
        <w:kern w:val="16"/>
        <w:position w:val="0"/>
        <w:sz w:val="32"/>
        <w:vertAlign w:val="baseline"/>
        <w14:numForm w14:val="default"/>
        <w14:numSpacing w14:val="proportional"/>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7401E1"/>
    <w:multiLevelType w:val="hybridMultilevel"/>
    <w:tmpl w:val="6F6299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48360493"/>
    <w:multiLevelType w:val="hybridMultilevel"/>
    <w:tmpl w:val="E56E34CA"/>
    <w:lvl w:ilvl="0" w:tplc="9C46D152">
      <w:start w:val="1"/>
      <w:numFmt w:val="bullet"/>
      <w:lvlText w:val=""/>
      <w:lvlJc w:val="left"/>
      <w:pPr>
        <w:ind w:left="360" w:hanging="360"/>
      </w:pPr>
      <w:rPr>
        <w:rFonts w:hint="default" w:ascii="Symbol" w:hAnsi="Symbol"/>
      </w:rPr>
    </w:lvl>
    <w:lvl w:ilvl="1" w:tplc="2A402AD6">
      <w:start w:val="1"/>
      <w:numFmt w:val="bullet"/>
      <w:lvlText w:val="o"/>
      <w:lvlJc w:val="left"/>
      <w:pPr>
        <w:ind w:left="1080" w:hanging="360"/>
      </w:pPr>
      <w:rPr>
        <w:rFonts w:hint="default" w:ascii="Courier New" w:hAnsi="Courier New"/>
      </w:rPr>
    </w:lvl>
    <w:lvl w:ilvl="2" w:tplc="B66827EE" w:tentative="1">
      <w:start w:val="1"/>
      <w:numFmt w:val="bullet"/>
      <w:lvlText w:val=""/>
      <w:lvlJc w:val="left"/>
      <w:pPr>
        <w:ind w:left="1800" w:hanging="360"/>
      </w:pPr>
      <w:rPr>
        <w:rFonts w:hint="default" w:ascii="Wingdings" w:hAnsi="Wingdings"/>
      </w:rPr>
    </w:lvl>
    <w:lvl w:ilvl="3" w:tplc="59686E20" w:tentative="1">
      <w:start w:val="1"/>
      <w:numFmt w:val="bullet"/>
      <w:lvlText w:val=""/>
      <w:lvlJc w:val="left"/>
      <w:pPr>
        <w:ind w:left="2520" w:hanging="360"/>
      </w:pPr>
      <w:rPr>
        <w:rFonts w:hint="default" w:ascii="Symbol" w:hAnsi="Symbol"/>
      </w:rPr>
    </w:lvl>
    <w:lvl w:ilvl="4" w:tplc="2C1EC59A" w:tentative="1">
      <w:start w:val="1"/>
      <w:numFmt w:val="bullet"/>
      <w:lvlText w:val="o"/>
      <w:lvlJc w:val="left"/>
      <w:pPr>
        <w:ind w:left="3240" w:hanging="360"/>
      </w:pPr>
      <w:rPr>
        <w:rFonts w:hint="default" w:ascii="Courier New" w:hAnsi="Courier New"/>
      </w:rPr>
    </w:lvl>
    <w:lvl w:ilvl="5" w:tplc="27BE2212" w:tentative="1">
      <w:start w:val="1"/>
      <w:numFmt w:val="bullet"/>
      <w:lvlText w:val=""/>
      <w:lvlJc w:val="left"/>
      <w:pPr>
        <w:ind w:left="3960" w:hanging="360"/>
      </w:pPr>
      <w:rPr>
        <w:rFonts w:hint="default" w:ascii="Wingdings" w:hAnsi="Wingdings"/>
      </w:rPr>
    </w:lvl>
    <w:lvl w:ilvl="6" w:tplc="9124B40A" w:tentative="1">
      <w:start w:val="1"/>
      <w:numFmt w:val="bullet"/>
      <w:lvlText w:val=""/>
      <w:lvlJc w:val="left"/>
      <w:pPr>
        <w:ind w:left="4680" w:hanging="360"/>
      </w:pPr>
      <w:rPr>
        <w:rFonts w:hint="default" w:ascii="Symbol" w:hAnsi="Symbol"/>
      </w:rPr>
    </w:lvl>
    <w:lvl w:ilvl="7" w:tplc="7A6E6B56" w:tentative="1">
      <w:start w:val="1"/>
      <w:numFmt w:val="bullet"/>
      <w:lvlText w:val="o"/>
      <w:lvlJc w:val="left"/>
      <w:pPr>
        <w:ind w:left="5400" w:hanging="360"/>
      </w:pPr>
      <w:rPr>
        <w:rFonts w:hint="default" w:ascii="Courier New" w:hAnsi="Courier New"/>
      </w:rPr>
    </w:lvl>
    <w:lvl w:ilvl="8" w:tplc="59D015A6" w:tentative="1">
      <w:start w:val="1"/>
      <w:numFmt w:val="bullet"/>
      <w:lvlText w:val=""/>
      <w:lvlJc w:val="left"/>
      <w:pPr>
        <w:ind w:left="6120" w:hanging="360"/>
      </w:pPr>
      <w:rPr>
        <w:rFonts w:hint="default" w:ascii="Wingdings" w:hAnsi="Wingdings"/>
      </w:rPr>
    </w:lvl>
  </w:abstractNum>
  <w:abstractNum w:abstractNumId="10" w15:restartNumberingAfterBreak="0">
    <w:nsid w:val="48CA30AF"/>
    <w:multiLevelType w:val="multilevel"/>
    <w:tmpl w:val="E286BCF0"/>
    <w:lvl w:ilvl="0">
      <w:start w:val="1"/>
      <w:numFmt w:val="decimal"/>
      <w:lvlText w:val="%1."/>
      <w:lvlJc w:val="left"/>
      <w:pPr>
        <w:ind w:left="720" w:hanging="360"/>
      </w:pPr>
      <w:rPr>
        <w:rFonts w:hint="default"/>
        <w:color w:val="CE2028"/>
      </w:rPr>
    </w:lvl>
    <w:lvl w:ilvl="1">
      <w:start w:val="1"/>
      <w:numFmt w:val="lowerLetter"/>
      <w:lvlText w:val="%2."/>
      <w:lvlJc w:val="left"/>
      <w:pPr>
        <w:ind w:left="1440" w:hanging="360"/>
      </w:pPr>
      <w:rPr>
        <w:rFonts w:hint="default"/>
        <w:color w:val="F8E27E"/>
      </w:rPr>
    </w:lvl>
    <w:lvl w:ilvl="2">
      <w:start w:val="1"/>
      <w:numFmt w:val="lowerRoman"/>
      <w:lvlText w:val="%3."/>
      <w:lvlJc w:val="right"/>
      <w:pPr>
        <w:ind w:left="2160" w:hanging="180"/>
      </w:pPr>
      <w:rPr>
        <w:rFonts w:hint="default"/>
        <w:color w:val="B8DDE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C4E089C"/>
    <w:multiLevelType w:val="hybridMultilevel"/>
    <w:tmpl w:val="F8EC219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4C506A66"/>
    <w:multiLevelType w:val="hybridMultilevel"/>
    <w:tmpl w:val="DEBC8602"/>
    <w:lvl w:ilvl="0" w:tplc="5EE4A588">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0981D91"/>
    <w:multiLevelType w:val="hybridMultilevel"/>
    <w:tmpl w:val="090C7F7A"/>
    <w:lvl w:ilvl="0" w:tplc="499427F4">
      <w:start w:val="1"/>
      <w:numFmt w:val="decimal"/>
      <w:lvlText w:val="%1."/>
      <w:lvlJc w:val="left"/>
      <w:pPr>
        <w:ind w:left="720" w:hanging="360"/>
      </w:pPr>
      <w:rPr>
        <w:rFonts w:hint="default"/>
        <w:spacing w:val="22"/>
        <w:kern w:val="16"/>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80979"/>
    <w:multiLevelType w:val="hybridMultilevel"/>
    <w:tmpl w:val="2C92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82385B"/>
    <w:multiLevelType w:val="hybridMultilevel"/>
    <w:tmpl w:val="67AEE3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5F96B19"/>
    <w:multiLevelType w:val="hybridMultilevel"/>
    <w:tmpl w:val="40C678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031611"/>
    <w:multiLevelType w:val="hybridMultilevel"/>
    <w:tmpl w:val="1BF8436A"/>
    <w:lvl w:ilvl="0" w:tplc="A00A2DC4">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2330A3F"/>
    <w:multiLevelType w:val="multilevel"/>
    <w:tmpl w:val="06BA6E4E"/>
    <w:lvl w:ilvl="0">
      <w:start w:val="1"/>
      <w:numFmt w:val="decimal"/>
      <w:lvlText w:val="%1."/>
      <w:lvlJc w:val="left"/>
      <w:pPr>
        <w:ind w:left="720" w:hanging="360"/>
      </w:pPr>
      <w:rPr>
        <w:rFonts w:hint="default"/>
        <w:color w:val="CE2028"/>
        <w:spacing w:val="22"/>
        <w:kern w:val="16"/>
        <w:position w:val="0"/>
      </w:rPr>
    </w:lvl>
    <w:lvl w:ilvl="1">
      <w:start w:val="1"/>
      <w:numFmt w:val="lowerLetter"/>
      <w:lvlText w:val="%2."/>
      <w:lvlJc w:val="left"/>
      <w:pPr>
        <w:ind w:left="1440" w:hanging="360"/>
      </w:pPr>
      <w:rPr>
        <w:rFonts w:hint="default"/>
        <w:color w:val="F8E27E"/>
      </w:rPr>
    </w:lvl>
    <w:lvl w:ilvl="2">
      <w:start w:val="1"/>
      <w:numFmt w:val="lowerRoman"/>
      <w:lvlText w:val="%3."/>
      <w:lvlJc w:val="right"/>
      <w:pPr>
        <w:ind w:left="2160" w:hanging="180"/>
      </w:pPr>
      <w:rPr>
        <w:rFonts w:hint="default"/>
        <w:color w:val="B8DDE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3451D56"/>
    <w:multiLevelType w:val="hybridMultilevel"/>
    <w:tmpl w:val="39CA8984"/>
    <w:lvl w:ilvl="0" w:tplc="3A7C3454">
      <w:start w:val="1"/>
      <w:numFmt w:val="decimal"/>
      <w:lvlText w:val="%1."/>
      <w:lvlJc w:val="left"/>
      <w:pPr>
        <w:ind w:left="720" w:hanging="360"/>
      </w:pPr>
      <w:rPr>
        <w:rFonts w:hint="default" w:ascii="Palatino Linotype" w:hAnsi="Palatino Linotype"/>
        <w:b w:val="0"/>
        <w:i w:val="0"/>
        <w:caps w:val="0"/>
        <w:strike w:val="0"/>
        <w:dstrike w:val="0"/>
        <w:vanish w:val="0"/>
        <w:color w:val="143156"/>
        <w:spacing w:val="22"/>
        <w:kern w:val="16"/>
        <w:position w:val="0"/>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8C32C7"/>
    <w:multiLevelType w:val="hybridMultilevel"/>
    <w:tmpl w:val="251AA046"/>
    <w:lvl w:ilvl="0" w:tplc="A798DBE8">
      <w:start w:val="1"/>
      <w:numFmt w:val="bullet"/>
      <w:lvlText w:val=""/>
      <w:lvlJc w:val="left"/>
      <w:pPr>
        <w:ind w:left="720" w:hanging="360"/>
      </w:pPr>
      <w:rPr>
        <w:rFonts w:hint="default" w:ascii="Symbol" w:hAnsi="Symbol"/>
        <w:color w:val="CE202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76393CC0"/>
    <w:multiLevelType w:val="hybridMultilevel"/>
    <w:tmpl w:val="440CF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FD1D09"/>
    <w:multiLevelType w:val="hybridMultilevel"/>
    <w:tmpl w:val="4926958A"/>
    <w:lvl w:ilvl="0" w:tplc="0BE4A31A">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9319AEE"/>
    <w:multiLevelType w:val="hybridMultilevel"/>
    <w:tmpl w:val="E7CABE98"/>
    <w:lvl w:ilvl="0" w:tplc="73D2C67C">
      <w:start w:val="1"/>
      <w:numFmt w:val="bullet"/>
      <w:lvlText w:val="·"/>
      <w:lvlJc w:val="left"/>
      <w:pPr>
        <w:ind w:left="720" w:hanging="360"/>
      </w:pPr>
      <w:rPr>
        <w:rFonts w:hint="default" w:ascii="Symbol" w:hAnsi="Symbol"/>
      </w:rPr>
    </w:lvl>
    <w:lvl w:ilvl="1" w:tplc="3C061EEE">
      <w:start w:val="1"/>
      <w:numFmt w:val="bullet"/>
      <w:lvlText w:val="o"/>
      <w:lvlJc w:val="left"/>
      <w:pPr>
        <w:ind w:left="1440" w:hanging="360"/>
      </w:pPr>
      <w:rPr>
        <w:rFonts w:hint="default" w:ascii="Courier New" w:hAnsi="Courier New"/>
      </w:rPr>
    </w:lvl>
    <w:lvl w:ilvl="2" w:tplc="EDAEB09A">
      <w:start w:val="1"/>
      <w:numFmt w:val="bullet"/>
      <w:lvlText w:val=""/>
      <w:lvlJc w:val="left"/>
      <w:pPr>
        <w:ind w:left="2160" w:hanging="360"/>
      </w:pPr>
      <w:rPr>
        <w:rFonts w:hint="default" w:ascii="Wingdings" w:hAnsi="Wingdings"/>
      </w:rPr>
    </w:lvl>
    <w:lvl w:ilvl="3" w:tplc="B06CABB4">
      <w:start w:val="1"/>
      <w:numFmt w:val="bullet"/>
      <w:lvlText w:val=""/>
      <w:lvlJc w:val="left"/>
      <w:pPr>
        <w:ind w:left="2880" w:hanging="360"/>
      </w:pPr>
      <w:rPr>
        <w:rFonts w:hint="default" w:ascii="Symbol" w:hAnsi="Symbol"/>
      </w:rPr>
    </w:lvl>
    <w:lvl w:ilvl="4" w:tplc="92AEB902">
      <w:start w:val="1"/>
      <w:numFmt w:val="bullet"/>
      <w:lvlText w:val="o"/>
      <w:lvlJc w:val="left"/>
      <w:pPr>
        <w:ind w:left="3600" w:hanging="360"/>
      </w:pPr>
      <w:rPr>
        <w:rFonts w:hint="default" w:ascii="Courier New" w:hAnsi="Courier New"/>
      </w:rPr>
    </w:lvl>
    <w:lvl w:ilvl="5" w:tplc="0B4CB1F4">
      <w:start w:val="1"/>
      <w:numFmt w:val="bullet"/>
      <w:lvlText w:val=""/>
      <w:lvlJc w:val="left"/>
      <w:pPr>
        <w:ind w:left="4320" w:hanging="360"/>
      </w:pPr>
      <w:rPr>
        <w:rFonts w:hint="default" w:ascii="Wingdings" w:hAnsi="Wingdings"/>
      </w:rPr>
    </w:lvl>
    <w:lvl w:ilvl="6" w:tplc="87A8B632">
      <w:start w:val="1"/>
      <w:numFmt w:val="bullet"/>
      <w:lvlText w:val=""/>
      <w:lvlJc w:val="left"/>
      <w:pPr>
        <w:ind w:left="5040" w:hanging="360"/>
      </w:pPr>
      <w:rPr>
        <w:rFonts w:hint="default" w:ascii="Symbol" w:hAnsi="Symbol"/>
      </w:rPr>
    </w:lvl>
    <w:lvl w:ilvl="7" w:tplc="2A6E1492">
      <w:start w:val="1"/>
      <w:numFmt w:val="bullet"/>
      <w:lvlText w:val="o"/>
      <w:lvlJc w:val="left"/>
      <w:pPr>
        <w:ind w:left="5760" w:hanging="360"/>
      </w:pPr>
      <w:rPr>
        <w:rFonts w:hint="default" w:ascii="Courier New" w:hAnsi="Courier New"/>
      </w:rPr>
    </w:lvl>
    <w:lvl w:ilvl="8" w:tplc="835E2D62">
      <w:start w:val="1"/>
      <w:numFmt w:val="bullet"/>
      <w:lvlText w:val=""/>
      <w:lvlJc w:val="left"/>
      <w:pPr>
        <w:ind w:left="6480" w:hanging="360"/>
      </w:pPr>
      <w:rPr>
        <w:rFonts w:hint="default" w:ascii="Wingdings" w:hAnsi="Wingdings"/>
      </w:rPr>
    </w:lvl>
  </w:abstractNum>
  <w:abstractNum w:abstractNumId="24" w15:restartNumberingAfterBreak="0">
    <w:nsid w:val="7B5A1142"/>
    <w:multiLevelType w:val="hybridMultilevel"/>
    <w:tmpl w:val="2CB6891A"/>
    <w:lvl w:ilvl="0" w:tplc="E8441AF4">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51126618">
    <w:abstractNumId w:val="23"/>
  </w:num>
  <w:num w:numId="2" w16cid:durableId="2099203998">
    <w:abstractNumId w:val="15"/>
  </w:num>
  <w:num w:numId="3" w16cid:durableId="1243832788">
    <w:abstractNumId w:val="3"/>
  </w:num>
  <w:num w:numId="4" w16cid:durableId="463738608">
    <w:abstractNumId w:val="16"/>
  </w:num>
  <w:num w:numId="5" w16cid:durableId="739668099">
    <w:abstractNumId w:val="5"/>
  </w:num>
  <w:num w:numId="6" w16cid:durableId="1457984106">
    <w:abstractNumId w:val="14"/>
  </w:num>
  <w:num w:numId="7" w16cid:durableId="974455836">
    <w:abstractNumId w:val="21"/>
  </w:num>
  <w:num w:numId="8" w16cid:durableId="473619">
    <w:abstractNumId w:val="6"/>
  </w:num>
  <w:num w:numId="9" w16cid:durableId="237641832">
    <w:abstractNumId w:val="24"/>
  </w:num>
  <w:num w:numId="10" w16cid:durableId="664475913">
    <w:abstractNumId w:val="10"/>
  </w:num>
  <w:num w:numId="11" w16cid:durableId="1946302063">
    <w:abstractNumId w:val="18"/>
  </w:num>
  <w:num w:numId="12" w16cid:durableId="1218736114">
    <w:abstractNumId w:val="13"/>
  </w:num>
  <w:num w:numId="13" w16cid:durableId="1519390528">
    <w:abstractNumId w:val="0"/>
  </w:num>
  <w:num w:numId="14" w16cid:durableId="957681644">
    <w:abstractNumId w:val="20"/>
  </w:num>
  <w:num w:numId="15" w16cid:durableId="8871322">
    <w:abstractNumId w:val="7"/>
  </w:num>
  <w:num w:numId="16" w16cid:durableId="92627549">
    <w:abstractNumId w:val="19"/>
  </w:num>
  <w:num w:numId="17" w16cid:durableId="168638649">
    <w:abstractNumId w:val="12"/>
  </w:num>
  <w:num w:numId="18" w16cid:durableId="2074545710">
    <w:abstractNumId w:val="8"/>
  </w:num>
  <w:num w:numId="19" w16cid:durableId="1704476527">
    <w:abstractNumId w:val="9"/>
  </w:num>
  <w:num w:numId="20" w16cid:durableId="2146922943">
    <w:abstractNumId w:val="4"/>
  </w:num>
  <w:num w:numId="21" w16cid:durableId="1614634950">
    <w:abstractNumId w:val="2"/>
  </w:num>
  <w:num w:numId="22" w16cid:durableId="379329262">
    <w:abstractNumId w:val="11"/>
  </w:num>
  <w:num w:numId="23" w16cid:durableId="1227955233">
    <w:abstractNumId w:val="17"/>
  </w:num>
  <w:num w:numId="24" w16cid:durableId="1665009900">
    <w:abstractNumId w:val="22"/>
  </w:num>
  <w:num w:numId="25" w16cid:durableId="1931767428">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displayBackgroundShape/>
  <w:trackRevisions w:val="false"/>
  <w:defaultTabStop w:val="720"/>
  <w:defaultTableStyle w:val="ACOS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D26"/>
    <w:rsid w:val="000072F8"/>
    <w:rsid w:val="00007902"/>
    <w:rsid w:val="00011129"/>
    <w:rsid w:val="00011D88"/>
    <w:rsid w:val="000214A3"/>
    <w:rsid w:val="000219E1"/>
    <w:rsid w:val="00021DA5"/>
    <w:rsid w:val="00021F19"/>
    <w:rsid w:val="00026140"/>
    <w:rsid w:val="0002696D"/>
    <w:rsid w:val="00030A3D"/>
    <w:rsid w:val="00033FA2"/>
    <w:rsid w:val="000347D9"/>
    <w:rsid w:val="000352A0"/>
    <w:rsid w:val="00037B91"/>
    <w:rsid w:val="000427FE"/>
    <w:rsid w:val="00045308"/>
    <w:rsid w:val="00050924"/>
    <w:rsid w:val="000524B2"/>
    <w:rsid w:val="000528F1"/>
    <w:rsid w:val="000535F5"/>
    <w:rsid w:val="0005583B"/>
    <w:rsid w:val="00057DB3"/>
    <w:rsid w:val="00062F93"/>
    <w:rsid w:val="0006341B"/>
    <w:rsid w:val="0006540F"/>
    <w:rsid w:val="00066945"/>
    <w:rsid w:val="0007154F"/>
    <w:rsid w:val="00071A2E"/>
    <w:rsid w:val="000723CB"/>
    <w:rsid w:val="00072B2D"/>
    <w:rsid w:val="00072C39"/>
    <w:rsid w:val="0007391C"/>
    <w:rsid w:val="00074AD0"/>
    <w:rsid w:val="000766C8"/>
    <w:rsid w:val="00076F47"/>
    <w:rsid w:val="0008064B"/>
    <w:rsid w:val="0008077C"/>
    <w:rsid w:val="00083BE0"/>
    <w:rsid w:val="000907D3"/>
    <w:rsid w:val="00091E80"/>
    <w:rsid w:val="00092035"/>
    <w:rsid w:val="00095875"/>
    <w:rsid w:val="000A0DC3"/>
    <w:rsid w:val="000A4BD4"/>
    <w:rsid w:val="000A52B8"/>
    <w:rsid w:val="000A6803"/>
    <w:rsid w:val="000A6A39"/>
    <w:rsid w:val="000A725E"/>
    <w:rsid w:val="000A7E3B"/>
    <w:rsid w:val="000B4768"/>
    <w:rsid w:val="000B616C"/>
    <w:rsid w:val="000C0BAC"/>
    <w:rsid w:val="000C11FA"/>
    <w:rsid w:val="000C3928"/>
    <w:rsid w:val="000C3EDB"/>
    <w:rsid w:val="000C5B11"/>
    <w:rsid w:val="000C69A0"/>
    <w:rsid w:val="000D270E"/>
    <w:rsid w:val="000D79BB"/>
    <w:rsid w:val="000E2D3D"/>
    <w:rsid w:val="000E5766"/>
    <w:rsid w:val="000E6E0C"/>
    <w:rsid w:val="000F0C82"/>
    <w:rsid w:val="000F467D"/>
    <w:rsid w:val="000F67B3"/>
    <w:rsid w:val="000F6940"/>
    <w:rsid w:val="00101350"/>
    <w:rsid w:val="001035FF"/>
    <w:rsid w:val="00106AEC"/>
    <w:rsid w:val="00106F6A"/>
    <w:rsid w:val="00113798"/>
    <w:rsid w:val="00115A83"/>
    <w:rsid w:val="001206E6"/>
    <w:rsid w:val="00121153"/>
    <w:rsid w:val="00124C97"/>
    <w:rsid w:val="00127D33"/>
    <w:rsid w:val="00127DD0"/>
    <w:rsid w:val="001340AE"/>
    <w:rsid w:val="00134433"/>
    <w:rsid w:val="00135072"/>
    <w:rsid w:val="001372CE"/>
    <w:rsid w:val="0013757E"/>
    <w:rsid w:val="001375E1"/>
    <w:rsid w:val="00137632"/>
    <w:rsid w:val="00142216"/>
    <w:rsid w:val="0014266B"/>
    <w:rsid w:val="00142F0E"/>
    <w:rsid w:val="00143EF1"/>
    <w:rsid w:val="00143FA8"/>
    <w:rsid w:val="00150BC0"/>
    <w:rsid w:val="00150C96"/>
    <w:rsid w:val="00151812"/>
    <w:rsid w:val="001523F8"/>
    <w:rsid w:val="00154792"/>
    <w:rsid w:val="00156757"/>
    <w:rsid w:val="001601AE"/>
    <w:rsid w:val="00163AC1"/>
    <w:rsid w:val="00165CE4"/>
    <w:rsid w:val="00166B40"/>
    <w:rsid w:val="001672E0"/>
    <w:rsid w:val="00170931"/>
    <w:rsid w:val="00173F75"/>
    <w:rsid w:val="00174D37"/>
    <w:rsid w:val="00175542"/>
    <w:rsid w:val="00177CDF"/>
    <w:rsid w:val="001817E6"/>
    <w:rsid w:val="00185E17"/>
    <w:rsid w:val="001873D2"/>
    <w:rsid w:val="001950EB"/>
    <w:rsid w:val="001A0F2E"/>
    <w:rsid w:val="001A1007"/>
    <w:rsid w:val="001A2394"/>
    <w:rsid w:val="001A4078"/>
    <w:rsid w:val="001A479C"/>
    <w:rsid w:val="001A733D"/>
    <w:rsid w:val="001B14B8"/>
    <w:rsid w:val="001B6550"/>
    <w:rsid w:val="001C2EB2"/>
    <w:rsid w:val="001C2EC3"/>
    <w:rsid w:val="001C79E6"/>
    <w:rsid w:val="001D2B84"/>
    <w:rsid w:val="001D3092"/>
    <w:rsid w:val="001D41E2"/>
    <w:rsid w:val="001D49D1"/>
    <w:rsid w:val="001D50BB"/>
    <w:rsid w:val="001E270B"/>
    <w:rsid w:val="001E5BF5"/>
    <w:rsid w:val="001F12A6"/>
    <w:rsid w:val="001F1427"/>
    <w:rsid w:val="001F34C9"/>
    <w:rsid w:val="001F45D0"/>
    <w:rsid w:val="002015EA"/>
    <w:rsid w:val="002017A0"/>
    <w:rsid w:val="0020189C"/>
    <w:rsid w:val="002038D6"/>
    <w:rsid w:val="00206FA2"/>
    <w:rsid w:val="00207276"/>
    <w:rsid w:val="002139DB"/>
    <w:rsid w:val="0021467C"/>
    <w:rsid w:val="00226DD8"/>
    <w:rsid w:val="0023284C"/>
    <w:rsid w:val="002375EF"/>
    <w:rsid w:val="0024077E"/>
    <w:rsid w:val="0024267B"/>
    <w:rsid w:val="00245799"/>
    <w:rsid w:val="00250F31"/>
    <w:rsid w:val="00253470"/>
    <w:rsid w:val="002542A5"/>
    <w:rsid w:val="002555FE"/>
    <w:rsid w:val="002557CA"/>
    <w:rsid w:val="002565B1"/>
    <w:rsid w:val="002650C8"/>
    <w:rsid w:val="00265E4C"/>
    <w:rsid w:val="00266EC0"/>
    <w:rsid w:val="002675AC"/>
    <w:rsid w:val="0027234E"/>
    <w:rsid w:val="00277516"/>
    <w:rsid w:val="00283389"/>
    <w:rsid w:val="00285D97"/>
    <w:rsid w:val="002900F3"/>
    <w:rsid w:val="00294FEF"/>
    <w:rsid w:val="00296DE7"/>
    <w:rsid w:val="002A036B"/>
    <w:rsid w:val="002A44E1"/>
    <w:rsid w:val="002A7683"/>
    <w:rsid w:val="002B44A2"/>
    <w:rsid w:val="002B457B"/>
    <w:rsid w:val="002B4E3E"/>
    <w:rsid w:val="002B5019"/>
    <w:rsid w:val="002B5BD9"/>
    <w:rsid w:val="002B5F83"/>
    <w:rsid w:val="002B61D2"/>
    <w:rsid w:val="002C067F"/>
    <w:rsid w:val="002C301F"/>
    <w:rsid w:val="002C5847"/>
    <w:rsid w:val="002D05B9"/>
    <w:rsid w:val="002D0F54"/>
    <w:rsid w:val="002D2F60"/>
    <w:rsid w:val="002D45D4"/>
    <w:rsid w:val="002D4922"/>
    <w:rsid w:val="002D50EF"/>
    <w:rsid w:val="002D6B5A"/>
    <w:rsid w:val="002D7B57"/>
    <w:rsid w:val="002E0A14"/>
    <w:rsid w:val="002E0A64"/>
    <w:rsid w:val="002E1342"/>
    <w:rsid w:val="002E1954"/>
    <w:rsid w:val="002E4CDE"/>
    <w:rsid w:val="002E4E48"/>
    <w:rsid w:val="002E56DC"/>
    <w:rsid w:val="002F19DA"/>
    <w:rsid w:val="002F1C37"/>
    <w:rsid w:val="002F45FA"/>
    <w:rsid w:val="002F4B28"/>
    <w:rsid w:val="002F55BE"/>
    <w:rsid w:val="002F5EF7"/>
    <w:rsid w:val="002F7580"/>
    <w:rsid w:val="00301BB3"/>
    <w:rsid w:val="0030414A"/>
    <w:rsid w:val="00305EAA"/>
    <w:rsid w:val="00310962"/>
    <w:rsid w:val="003200DD"/>
    <w:rsid w:val="00321E80"/>
    <w:rsid w:val="00327033"/>
    <w:rsid w:val="00330203"/>
    <w:rsid w:val="00331019"/>
    <w:rsid w:val="00331C44"/>
    <w:rsid w:val="00333869"/>
    <w:rsid w:val="00333DD6"/>
    <w:rsid w:val="00334A77"/>
    <w:rsid w:val="00335687"/>
    <w:rsid w:val="003436C2"/>
    <w:rsid w:val="00346793"/>
    <w:rsid w:val="0035131A"/>
    <w:rsid w:val="00352487"/>
    <w:rsid w:val="0035478D"/>
    <w:rsid w:val="00354BAA"/>
    <w:rsid w:val="00361FA8"/>
    <w:rsid w:val="003651F9"/>
    <w:rsid w:val="00366C2B"/>
    <w:rsid w:val="003712FF"/>
    <w:rsid w:val="00373226"/>
    <w:rsid w:val="003739C3"/>
    <w:rsid w:val="00374B9A"/>
    <w:rsid w:val="00374E47"/>
    <w:rsid w:val="00377FCD"/>
    <w:rsid w:val="00382D70"/>
    <w:rsid w:val="00382DFE"/>
    <w:rsid w:val="00386702"/>
    <w:rsid w:val="00390C21"/>
    <w:rsid w:val="00394ACC"/>
    <w:rsid w:val="0039698F"/>
    <w:rsid w:val="003A19BD"/>
    <w:rsid w:val="003A3E88"/>
    <w:rsid w:val="003A4F38"/>
    <w:rsid w:val="003A543C"/>
    <w:rsid w:val="003B1020"/>
    <w:rsid w:val="003B4337"/>
    <w:rsid w:val="003B53E9"/>
    <w:rsid w:val="003B6755"/>
    <w:rsid w:val="003C09CA"/>
    <w:rsid w:val="003C0B20"/>
    <w:rsid w:val="003C25AC"/>
    <w:rsid w:val="003C4D70"/>
    <w:rsid w:val="003C7AD3"/>
    <w:rsid w:val="003D2F38"/>
    <w:rsid w:val="003E542B"/>
    <w:rsid w:val="003E6733"/>
    <w:rsid w:val="003E74CE"/>
    <w:rsid w:val="003F1FF5"/>
    <w:rsid w:val="003F2F72"/>
    <w:rsid w:val="003F5210"/>
    <w:rsid w:val="003F73C1"/>
    <w:rsid w:val="004022CB"/>
    <w:rsid w:val="00404648"/>
    <w:rsid w:val="00411B17"/>
    <w:rsid w:val="00412FC2"/>
    <w:rsid w:val="00415CA8"/>
    <w:rsid w:val="004164B4"/>
    <w:rsid w:val="004200F2"/>
    <w:rsid w:val="00422B75"/>
    <w:rsid w:val="00422FF5"/>
    <w:rsid w:val="00427D97"/>
    <w:rsid w:val="00431011"/>
    <w:rsid w:val="00433368"/>
    <w:rsid w:val="00436D52"/>
    <w:rsid w:val="004438AF"/>
    <w:rsid w:val="004445F6"/>
    <w:rsid w:val="0044663B"/>
    <w:rsid w:val="0044718D"/>
    <w:rsid w:val="0045170E"/>
    <w:rsid w:val="004520EC"/>
    <w:rsid w:val="004535C1"/>
    <w:rsid w:val="00454AA0"/>
    <w:rsid w:val="00461B4B"/>
    <w:rsid w:val="00463CB6"/>
    <w:rsid w:val="00465FBE"/>
    <w:rsid w:val="0046610B"/>
    <w:rsid w:val="00472591"/>
    <w:rsid w:val="004727A0"/>
    <w:rsid w:val="00473CAA"/>
    <w:rsid w:val="00475BB3"/>
    <w:rsid w:val="0047605A"/>
    <w:rsid w:val="0048322B"/>
    <w:rsid w:val="00484600"/>
    <w:rsid w:val="004861AA"/>
    <w:rsid w:val="004867BF"/>
    <w:rsid w:val="00486CAE"/>
    <w:rsid w:val="004879AE"/>
    <w:rsid w:val="004923E0"/>
    <w:rsid w:val="00494D89"/>
    <w:rsid w:val="004953C4"/>
    <w:rsid w:val="00496541"/>
    <w:rsid w:val="0049721D"/>
    <w:rsid w:val="004A11AA"/>
    <w:rsid w:val="004A20CA"/>
    <w:rsid w:val="004A293E"/>
    <w:rsid w:val="004A29DA"/>
    <w:rsid w:val="004A3650"/>
    <w:rsid w:val="004A5364"/>
    <w:rsid w:val="004A7D65"/>
    <w:rsid w:val="004B2CC8"/>
    <w:rsid w:val="004B3553"/>
    <w:rsid w:val="004B7F14"/>
    <w:rsid w:val="004C2043"/>
    <w:rsid w:val="004C3BA9"/>
    <w:rsid w:val="004C3D5D"/>
    <w:rsid w:val="004C739E"/>
    <w:rsid w:val="004C7BA2"/>
    <w:rsid w:val="004D38B6"/>
    <w:rsid w:val="004D3CAC"/>
    <w:rsid w:val="004D4428"/>
    <w:rsid w:val="004D4CDA"/>
    <w:rsid w:val="004D577B"/>
    <w:rsid w:val="004E0A43"/>
    <w:rsid w:val="004E1B86"/>
    <w:rsid w:val="004E1C04"/>
    <w:rsid w:val="004E437D"/>
    <w:rsid w:val="004E605C"/>
    <w:rsid w:val="004F4161"/>
    <w:rsid w:val="004F4FE5"/>
    <w:rsid w:val="004F6293"/>
    <w:rsid w:val="005000A6"/>
    <w:rsid w:val="005004E8"/>
    <w:rsid w:val="0050124F"/>
    <w:rsid w:val="00502681"/>
    <w:rsid w:val="00507ADC"/>
    <w:rsid w:val="0051188D"/>
    <w:rsid w:val="00517613"/>
    <w:rsid w:val="00522019"/>
    <w:rsid w:val="00522E7F"/>
    <w:rsid w:val="0052540B"/>
    <w:rsid w:val="00526F84"/>
    <w:rsid w:val="00531837"/>
    <w:rsid w:val="005324A1"/>
    <w:rsid w:val="00535827"/>
    <w:rsid w:val="005363DF"/>
    <w:rsid w:val="00537255"/>
    <w:rsid w:val="0053746D"/>
    <w:rsid w:val="00542029"/>
    <w:rsid w:val="00542184"/>
    <w:rsid w:val="00542760"/>
    <w:rsid w:val="0054BF86"/>
    <w:rsid w:val="00550228"/>
    <w:rsid w:val="005632B5"/>
    <w:rsid w:val="00563FFE"/>
    <w:rsid w:val="00565583"/>
    <w:rsid w:val="00566A29"/>
    <w:rsid w:val="005672EF"/>
    <w:rsid w:val="005719A7"/>
    <w:rsid w:val="0057269E"/>
    <w:rsid w:val="0057433E"/>
    <w:rsid w:val="005828B1"/>
    <w:rsid w:val="00583BFF"/>
    <w:rsid w:val="00584CEF"/>
    <w:rsid w:val="00592524"/>
    <w:rsid w:val="00594A9E"/>
    <w:rsid w:val="00596D5B"/>
    <w:rsid w:val="00597ED0"/>
    <w:rsid w:val="005A16A3"/>
    <w:rsid w:val="005A277F"/>
    <w:rsid w:val="005B18B3"/>
    <w:rsid w:val="005B4CA2"/>
    <w:rsid w:val="005B6524"/>
    <w:rsid w:val="005B6C27"/>
    <w:rsid w:val="005C11CC"/>
    <w:rsid w:val="005C13DE"/>
    <w:rsid w:val="005D1F17"/>
    <w:rsid w:val="005D2A4F"/>
    <w:rsid w:val="005D3537"/>
    <w:rsid w:val="005D384B"/>
    <w:rsid w:val="005D4556"/>
    <w:rsid w:val="005D62AF"/>
    <w:rsid w:val="005D6445"/>
    <w:rsid w:val="005E67BC"/>
    <w:rsid w:val="00600E85"/>
    <w:rsid w:val="00602038"/>
    <w:rsid w:val="0060322E"/>
    <w:rsid w:val="00610838"/>
    <w:rsid w:val="006133C8"/>
    <w:rsid w:val="0061730A"/>
    <w:rsid w:val="00617CC8"/>
    <w:rsid w:val="00620742"/>
    <w:rsid w:val="00620D8C"/>
    <w:rsid w:val="00621DC2"/>
    <w:rsid w:val="006246EB"/>
    <w:rsid w:val="0062603B"/>
    <w:rsid w:val="00627D56"/>
    <w:rsid w:val="00631DC2"/>
    <w:rsid w:val="00631E1F"/>
    <w:rsid w:val="00631F7F"/>
    <w:rsid w:val="00633B51"/>
    <w:rsid w:val="00635A23"/>
    <w:rsid w:val="006364A5"/>
    <w:rsid w:val="00637779"/>
    <w:rsid w:val="00637FC2"/>
    <w:rsid w:val="00643656"/>
    <w:rsid w:val="006502A3"/>
    <w:rsid w:val="00651638"/>
    <w:rsid w:val="0065383F"/>
    <w:rsid w:val="006550AE"/>
    <w:rsid w:val="00656C4D"/>
    <w:rsid w:val="00661D1E"/>
    <w:rsid w:val="006632AA"/>
    <w:rsid w:val="006642CD"/>
    <w:rsid w:val="00664301"/>
    <w:rsid w:val="00664385"/>
    <w:rsid w:val="00667B01"/>
    <w:rsid w:val="00673D9D"/>
    <w:rsid w:val="00674500"/>
    <w:rsid w:val="006810CA"/>
    <w:rsid w:val="0068148E"/>
    <w:rsid w:val="006823BA"/>
    <w:rsid w:val="00683DEF"/>
    <w:rsid w:val="00686139"/>
    <w:rsid w:val="00692AEC"/>
    <w:rsid w:val="00692B08"/>
    <w:rsid w:val="00693455"/>
    <w:rsid w:val="006938F1"/>
    <w:rsid w:val="00695055"/>
    <w:rsid w:val="00697B01"/>
    <w:rsid w:val="006A6018"/>
    <w:rsid w:val="006A6688"/>
    <w:rsid w:val="006A6A49"/>
    <w:rsid w:val="006A7052"/>
    <w:rsid w:val="006B346E"/>
    <w:rsid w:val="006B550E"/>
    <w:rsid w:val="006C032F"/>
    <w:rsid w:val="006C08ED"/>
    <w:rsid w:val="006C6148"/>
    <w:rsid w:val="006D0EBF"/>
    <w:rsid w:val="006D2BD2"/>
    <w:rsid w:val="006D64E9"/>
    <w:rsid w:val="006E0721"/>
    <w:rsid w:val="006E3AC9"/>
    <w:rsid w:val="006E5650"/>
    <w:rsid w:val="006E6BDB"/>
    <w:rsid w:val="006E7AE1"/>
    <w:rsid w:val="006F2EAF"/>
    <w:rsid w:val="007024BB"/>
    <w:rsid w:val="0070392B"/>
    <w:rsid w:val="00703B5B"/>
    <w:rsid w:val="007055F8"/>
    <w:rsid w:val="00711414"/>
    <w:rsid w:val="007128EB"/>
    <w:rsid w:val="00712E60"/>
    <w:rsid w:val="007153E2"/>
    <w:rsid w:val="007171AD"/>
    <w:rsid w:val="00717FD0"/>
    <w:rsid w:val="0072102B"/>
    <w:rsid w:val="00721624"/>
    <w:rsid w:val="00722469"/>
    <w:rsid w:val="00724610"/>
    <w:rsid w:val="00732FA2"/>
    <w:rsid w:val="00733CF0"/>
    <w:rsid w:val="007349BB"/>
    <w:rsid w:val="007349C0"/>
    <w:rsid w:val="007401EF"/>
    <w:rsid w:val="00743F00"/>
    <w:rsid w:val="0074503D"/>
    <w:rsid w:val="00751941"/>
    <w:rsid w:val="00751972"/>
    <w:rsid w:val="0075339B"/>
    <w:rsid w:val="0076264F"/>
    <w:rsid w:val="0076560B"/>
    <w:rsid w:val="007659C6"/>
    <w:rsid w:val="00771386"/>
    <w:rsid w:val="00771FD4"/>
    <w:rsid w:val="00772B60"/>
    <w:rsid w:val="00776D88"/>
    <w:rsid w:val="0078043A"/>
    <w:rsid w:val="00784EF2"/>
    <w:rsid w:val="00792805"/>
    <w:rsid w:val="00793BC2"/>
    <w:rsid w:val="00794688"/>
    <w:rsid w:val="00796EFA"/>
    <w:rsid w:val="007976AD"/>
    <w:rsid w:val="007B17B6"/>
    <w:rsid w:val="007B25CA"/>
    <w:rsid w:val="007B30D9"/>
    <w:rsid w:val="007B315D"/>
    <w:rsid w:val="007B4070"/>
    <w:rsid w:val="007B419D"/>
    <w:rsid w:val="007B4FCD"/>
    <w:rsid w:val="007C0646"/>
    <w:rsid w:val="007C0AD6"/>
    <w:rsid w:val="007C0FE1"/>
    <w:rsid w:val="007C5B2F"/>
    <w:rsid w:val="007C5EEB"/>
    <w:rsid w:val="007C61BA"/>
    <w:rsid w:val="007C6E60"/>
    <w:rsid w:val="007C7006"/>
    <w:rsid w:val="007D09C6"/>
    <w:rsid w:val="007D2F9E"/>
    <w:rsid w:val="007D3881"/>
    <w:rsid w:val="007E0C74"/>
    <w:rsid w:val="007E31DD"/>
    <w:rsid w:val="007E4B02"/>
    <w:rsid w:val="007E4EB4"/>
    <w:rsid w:val="007E57E6"/>
    <w:rsid w:val="007F2274"/>
    <w:rsid w:val="007F342F"/>
    <w:rsid w:val="007F372B"/>
    <w:rsid w:val="007F5060"/>
    <w:rsid w:val="007F7571"/>
    <w:rsid w:val="00800CA1"/>
    <w:rsid w:val="00805105"/>
    <w:rsid w:val="00806A48"/>
    <w:rsid w:val="0081183F"/>
    <w:rsid w:val="00811B42"/>
    <w:rsid w:val="00812602"/>
    <w:rsid w:val="00820649"/>
    <w:rsid w:val="008242BF"/>
    <w:rsid w:val="00824B78"/>
    <w:rsid w:val="008255E5"/>
    <w:rsid w:val="008274D3"/>
    <w:rsid w:val="00831615"/>
    <w:rsid w:val="00832E3D"/>
    <w:rsid w:val="00833825"/>
    <w:rsid w:val="00834AF5"/>
    <w:rsid w:val="008366F7"/>
    <w:rsid w:val="008371E9"/>
    <w:rsid w:val="00837A00"/>
    <w:rsid w:val="008400AC"/>
    <w:rsid w:val="00840488"/>
    <w:rsid w:val="008444C8"/>
    <w:rsid w:val="00847304"/>
    <w:rsid w:val="0085215C"/>
    <w:rsid w:val="0085393C"/>
    <w:rsid w:val="00854890"/>
    <w:rsid w:val="00856371"/>
    <w:rsid w:val="00856DDB"/>
    <w:rsid w:val="008574E2"/>
    <w:rsid w:val="0086322B"/>
    <w:rsid w:val="0086338C"/>
    <w:rsid w:val="00863B3A"/>
    <w:rsid w:val="00864271"/>
    <w:rsid w:val="0086652A"/>
    <w:rsid w:val="00866718"/>
    <w:rsid w:val="008703F3"/>
    <w:rsid w:val="00871AC1"/>
    <w:rsid w:val="00876365"/>
    <w:rsid w:val="00877590"/>
    <w:rsid w:val="00877FFD"/>
    <w:rsid w:val="00882557"/>
    <w:rsid w:val="00882F08"/>
    <w:rsid w:val="00897CC7"/>
    <w:rsid w:val="008A3016"/>
    <w:rsid w:val="008A3628"/>
    <w:rsid w:val="008A758B"/>
    <w:rsid w:val="008B0DB6"/>
    <w:rsid w:val="008B1BA9"/>
    <w:rsid w:val="008B3494"/>
    <w:rsid w:val="008B5311"/>
    <w:rsid w:val="008B6BD9"/>
    <w:rsid w:val="008C08A2"/>
    <w:rsid w:val="008C0A9C"/>
    <w:rsid w:val="008C0EFA"/>
    <w:rsid w:val="008C1D3B"/>
    <w:rsid w:val="008C319E"/>
    <w:rsid w:val="008D0434"/>
    <w:rsid w:val="008D16E5"/>
    <w:rsid w:val="008D1905"/>
    <w:rsid w:val="008D26D1"/>
    <w:rsid w:val="008D4AAE"/>
    <w:rsid w:val="008E08A0"/>
    <w:rsid w:val="008E1B15"/>
    <w:rsid w:val="008E41F6"/>
    <w:rsid w:val="008E62DC"/>
    <w:rsid w:val="008E645F"/>
    <w:rsid w:val="008E6FF5"/>
    <w:rsid w:val="008F1588"/>
    <w:rsid w:val="008F1BD1"/>
    <w:rsid w:val="008F3052"/>
    <w:rsid w:val="008F4A7D"/>
    <w:rsid w:val="008F547A"/>
    <w:rsid w:val="009009EA"/>
    <w:rsid w:val="00901E9D"/>
    <w:rsid w:val="009038AA"/>
    <w:rsid w:val="00904D98"/>
    <w:rsid w:val="00907B76"/>
    <w:rsid w:val="00910E71"/>
    <w:rsid w:val="00910F47"/>
    <w:rsid w:val="00910F8E"/>
    <w:rsid w:val="00911D25"/>
    <w:rsid w:val="00913268"/>
    <w:rsid w:val="00916D58"/>
    <w:rsid w:val="00916FF4"/>
    <w:rsid w:val="0092068C"/>
    <w:rsid w:val="00922C9E"/>
    <w:rsid w:val="00923A34"/>
    <w:rsid w:val="0092495F"/>
    <w:rsid w:val="00930400"/>
    <w:rsid w:val="00930631"/>
    <w:rsid w:val="00932A13"/>
    <w:rsid w:val="00933237"/>
    <w:rsid w:val="0093520A"/>
    <w:rsid w:val="009364BE"/>
    <w:rsid w:val="00937569"/>
    <w:rsid w:val="009375C9"/>
    <w:rsid w:val="00937A7C"/>
    <w:rsid w:val="00953766"/>
    <w:rsid w:val="00960AEC"/>
    <w:rsid w:val="00961567"/>
    <w:rsid w:val="00970FFC"/>
    <w:rsid w:val="0097172D"/>
    <w:rsid w:val="00972BF0"/>
    <w:rsid w:val="00975F1D"/>
    <w:rsid w:val="00981AF0"/>
    <w:rsid w:val="009860AE"/>
    <w:rsid w:val="00987747"/>
    <w:rsid w:val="00993F80"/>
    <w:rsid w:val="0099572D"/>
    <w:rsid w:val="00995AEE"/>
    <w:rsid w:val="00996D55"/>
    <w:rsid w:val="00997CFF"/>
    <w:rsid w:val="009A5438"/>
    <w:rsid w:val="009A5E2D"/>
    <w:rsid w:val="009A5FC9"/>
    <w:rsid w:val="009A74C4"/>
    <w:rsid w:val="009A770D"/>
    <w:rsid w:val="009A7C47"/>
    <w:rsid w:val="009B14FC"/>
    <w:rsid w:val="009B1D63"/>
    <w:rsid w:val="009B26F9"/>
    <w:rsid w:val="009B3087"/>
    <w:rsid w:val="009B3D4D"/>
    <w:rsid w:val="009B4C50"/>
    <w:rsid w:val="009B4CC7"/>
    <w:rsid w:val="009B6A82"/>
    <w:rsid w:val="009B7005"/>
    <w:rsid w:val="009B7F7E"/>
    <w:rsid w:val="009C0697"/>
    <w:rsid w:val="009C23AA"/>
    <w:rsid w:val="009C36B7"/>
    <w:rsid w:val="009C5E79"/>
    <w:rsid w:val="009C6257"/>
    <w:rsid w:val="009D0BD4"/>
    <w:rsid w:val="009D1EC8"/>
    <w:rsid w:val="009D34AD"/>
    <w:rsid w:val="009D5285"/>
    <w:rsid w:val="009D5C22"/>
    <w:rsid w:val="009D633F"/>
    <w:rsid w:val="009D7484"/>
    <w:rsid w:val="009D795A"/>
    <w:rsid w:val="009E0A64"/>
    <w:rsid w:val="009F2565"/>
    <w:rsid w:val="009F36F0"/>
    <w:rsid w:val="009F55A4"/>
    <w:rsid w:val="009F5C47"/>
    <w:rsid w:val="00A02C9B"/>
    <w:rsid w:val="00A04125"/>
    <w:rsid w:val="00A04B9E"/>
    <w:rsid w:val="00A078F8"/>
    <w:rsid w:val="00A13EB7"/>
    <w:rsid w:val="00A13FA4"/>
    <w:rsid w:val="00A15143"/>
    <w:rsid w:val="00A15E88"/>
    <w:rsid w:val="00A1662B"/>
    <w:rsid w:val="00A16F04"/>
    <w:rsid w:val="00A1760D"/>
    <w:rsid w:val="00A17B9C"/>
    <w:rsid w:val="00A236B8"/>
    <w:rsid w:val="00A24C39"/>
    <w:rsid w:val="00A37DF7"/>
    <w:rsid w:val="00A43676"/>
    <w:rsid w:val="00A44A3E"/>
    <w:rsid w:val="00A454EC"/>
    <w:rsid w:val="00A4625A"/>
    <w:rsid w:val="00A613E1"/>
    <w:rsid w:val="00A61C24"/>
    <w:rsid w:val="00A6226A"/>
    <w:rsid w:val="00A65D50"/>
    <w:rsid w:val="00A664A0"/>
    <w:rsid w:val="00A667DC"/>
    <w:rsid w:val="00A7123F"/>
    <w:rsid w:val="00A740A3"/>
    <w:rsid w:val="00A747F3"/>
    <w:rsid w:val="00A74C78"/>
    <w:rsid w:val="00A76787"/>
    <w:rsid w:val="00A77410"/>
    <w:rsid w:val="00A81E14"/>
    <w:rsid w:val="00A91C45"/>
    <w:rsid w:val="00AA1565"/>
    <w:rsid w:val="00AA1B65"/>
    <w:rsid w:val="00AA37A3"/>
    <w:rsid w:val="00AA5BFE"/>
    <w:rsid w:val="00AA602B"/>
    <w:rsid w:val="00AA60FE"/>
    <w:rsid w:val="00AB254B"/>
    <w:rsid w:val="00AB6C0F"/>
    <w:rsid w:val="00AB7C81"/>
    <w:rsid w:val="00AC0100"/>
    <w:rsid w:val="00AC3E0C"/>
    <w:rsid w:val="00AC43CF"/>
    <w:rsid w:val="00AC4F6C"/>
    <w:rsid w:val="00AC5D7E"/>
    <w:rsid w:val="00AC6A5E"/>
    <w:rsid w:val="00AC6E7B"/>
    <w:rsid w:val="00AD0363"/>
    <w:rsid w:val="00AD0637"/>
    <w:rsid w:val="00AD0B04"/>
    <w:rsid w:val="00AD3EDB"/>
    <w:rsid w:val="00AD4A8E"/>
    <w:rsid w:val="00AD5D4D"/>
    <w:rsid w:val="00AD7ECD"/>
    <w:rsid w:val="00AE0036"/>
    <w:rsid w:val="00AE244F"/>
    <w:rsid w:val="00AE577D"/>
    <w:rsid w:val="00AF0EB2"/>
    <w:rsid w:val="00AF1EC1"/>
    <w:rsid w:val="00AF20FA"/>
    <w:rsid w:val="00AF4B08"/>
    <w:rsid w:val="00AF57BD"/>
    <w:rsid w:val="00B00A7A"/>
    <w:rsid w:val="00B033AD"/>
    <w:rsid w:val="00B0352D"/>
    <w:rsid w:val="00B04E72"/>
    <w:rsid w:val="00B04E7E"/>
    <w:rsid w:val="00B065E5"/>
    <w:rsid w:val="00B103C1"/>
    <w:rsid w:val="00B11C75"/>
    <w:rsid w:val="00B137F9"/>
    <w:rsid w:val="00B15605"/>
    <w:rsid w:val="00B20206"/>
    <w:rsid w:val="00B227F9"/>
    <w:rsid w:val="00B23E48"/>
    <w:rsid w:val="00B24AC7"/>
    <w:rsid w:val="00B259AA"/>
    <w:rsid w:val="00B32D91"/>
    <w:rsid w:val="00B348A8"/>
    <w:rsid w:val="00B41F41"/>
    <w:rsid w:val="00B466C3"/>
    <w:rsid w:val="00B50506"/>
    <w:rsid w:val="00B5050D"/>
    <w:rsid w:val="00B51134"/>
    <w:rsid w:val="00B52531"/>
    <w:rsid w:val="00B52CF8"/>
    <w:rsid w:val="00B61490"/>
    <w:rsid w:val="00B61BB4"/>
    <w:rsid w:val="00B6577C"/>
    <w:rsid w:val="00B65CEE"/>
    <w:rsid w:val="00B66E97"/>
    <w:rsid w:val="00B66EFB"/>
    <w:rsid w:val="00B67133"/>
    <w:rsid w:val="00B71168"/>
    <w:rsid w:val="00B73CBB"/>
    <w:rsid w:val="00B75BE5"/>
    <w:rsid w:val="00B75DD2"/>
    <w:rsid w:val="00B7697E"/>
    <w:rsid w:val="00B804FB"/>
    <w:rsid w:val="00B81501"/>
    <w:rsid w:val="00B838DB"/>
    <w:rsid w:val="00B83DD8"/>
    <w:rsid w:val="00B91DAB"/>
    <w:rsid w:val="00B97D1E"/>
    <w:rsid w:val="00BA234F"/>
    <w:rsid w:val="00BA25B4"/>
    <w:rsid w:val="00BA2BD5"/>
    <w:rsid w:val="00BA48DD"/>
    <w:rsid w:val="00BA5F08"/>
    <w:rsid w:val="00BA7F33"/>
    <w:rsid w:val="00BB1EC2"/>
    <w:rsid w:val="00BB26B9"/>
    <w:rsid w:val="00BB28C3"/>
    <w:rsid w:val="00BB5A06"/>
    <w:rsid w:val="00BB63C7"/>
    <w:rsid w:val="00BB6B06"/>
    <w:rsid w:val="00BB7203"/>
    <w:rsid w:val="00BC1FFB"/>
    <w:rsid w:val="00BC3209"/>
    <w:rsid w:val="00BC69F8"/>
    <w:rsid w:val="00BC7736"/>
    <w:rsid w:val="00BD1333"/>
    <w:rsid w:val="00BD22F2"/>
    <w:rsid w:val="00BD43CB"/>
    <w:rsid w:val="00BD5164"/>
    <w:rsid w:val="00BD7A1E"/>
    <w:rsid w:val="00BE45BB"/>
    <w:rsid w:val="00BE45E1"/>
    <w:rsid w:val="00BE4ED8"/>
    <w:rsid w:val="00BE7E04"/>
    <w:rsid w:val="00BF1B53"/>
    <w:rsid w:val="00BF1BAC"/>
    <w:rsid w:val="00BF2BB5"/>
    <w:rsid w:val="00C007B9"/>
    <w:rsid w:val="00C014DF"/>
    <w:rsid w:val="00C01882"/>
    <w:rsid w:val="00C041A4"/>
    <w:rsid w:val="00C0498C"/>
    <w:rsid w:val="00C050E9"/>
    <w:rsid w:val="00C055AF"/>
    <w:rsid w:val="00C07A76"/>
    <w:rsid w:val="00C12D19"/>
    <w:rsid w:val="00C1456F"/>
    <w:rsid w:val="00C1706B"/>
    <w:rsid w:val="00C23002"/>
    <w:rsid w:val="00C323DF"/>
    <w:rsid w:val="00C35781"/>
    <w:rsid w:val="00C37132"/>
    <w:rsid w:val="00C4137D"/>
    <w:rsid w:val="00C43333"/>
    <w:rsid w:val="00C4765C"/>
    <w:rsid w:val="00C518A0"/>
    <w:rsid w:val="00C51F3C"/>
    <w:rsid w:val="00C57A50"/>
    <w:rsid w:val="00C60421"/>
    <w:rsid w:val="00C60BA4"/>
    <w:rsid w:val="00C62696"/>
    <w:rsid w:val="00C6349A"/>
    <w:rsid w:val="00C640B5"/>
    <w:rsid w:val="00C64AEF"/>
    <w:rsid w:val="00C653C1"/>
    <w:rsid w:val="00C66505"/>
    <w:rsid w:val="00C6650C"/>
    <w:rsid w:val="00C67141"/>
    <w:rsid w:val="00C7222D"/>
    <w:rsid w:val="00C72EFA"/>
    <w:rsid w:val="00C74807"/>
    <w:rsid w:val="00C74FC9"/>
    <w:rsid w:val="00C75298"/>
    <w:rsid w:val="00C76DC4"/>
    <w:rsid w:val="00C806B4"/>
    <w:rsid w:val="00C85501"/>
    <w:rsid w:val="00C86A03"/>
    <w:rsid w:val="00C9089F"/>
    <w:rsid w:val="00C95723"/>
    <w:rsid w:val="00C959A2"/>
    <w:rsid w:val="00C97BCF"/>
    <w:rsid w:val="00CA1376"/>
    <w:rsid w:val="00CA2561"/>
    <w:rsid w:val="00CA2C18"/>
    <w:rsid w:val="00CA48DA"/>
    <w:rsid w:val="00CA4DD6"/>
    <w:rsid w:val="00CB03EF"/>
    <w:rsid w:val="00CB5028"/>
    <w:rsid w:val="00CB58E8"/>
    <w:rsid w:val="00CC2544"/>
    <w:rsid w:val="00CC2A77"/>
    <w:rsid w:val="00CC2FB1"/>
    <w:rsid w:val="00CC51E1"/>
    <w:rsid w:val="00CC5CDB"/>
    <w:rsid w:val="00CC6E4C"/>
    <w:rsid w:val="00CC7EE5"/>
    <w:rsid w:val="00CD0382"/>
    <w:rsid w:val="00CD0F63"/>
    <w:rsid w:val="00CD205D"/>
    <w:rsid w:val="00CD254C"/>
    <w:rsid w:val="00CD2D26"/>
    <w:rsid w:val="00CD3330"/>
    <w:rsid w:val="00CD44AD"/>
    <w:rsid w:val="00CD4D31"/>
    <w:rsid w:val="00CD5008"/>
    <w:rsid w:val="00CD7485"/>
    <w:rsid w:val="00CE2B7E"/>
    <w:rsid w:val="00CE530E"/>
    <w:rsid w:val="00CF5C22"/>
    <w:rsid w:val="00CF710E"/>
    <w:rsid w:val="00D00024"/>
    <w:rsid w:val="00D0401B"/>
    <w:rsid w:val="00D042FB"/>
    <w:rsid w:val="00D059AA"/>
    <w:rsid w:val="00D05CF0"/>
    <w:rsid w:val="00D11570"/>
    <w:rsid w:val="00D1601D"/>
    <w:rsid w:val="00D16BEA"/>
    <w:rsid w:val="00D210E5"/>
    <w:rsid w:val="00D21D8E"/>
    <w:rsid w:val="00D22CC5"/>
    <w:rsid w:val="00D238EE"/>
    <w:rsid w:val="00D249BF"/>
    <w:rsid w:val="00D27A61"/>
    <w:rsid w:val="00D30006"/>
    <w:rsid w:val="00D31740"/>
    <w:rsid w:val="00D334A3"/>
    <w:rsid w:val="00D36860"/>
    <w:rsid w:val="00D409FC"/>
    <w:rsid w:val="00D41302"/>
    <w:rsid w:val="00D41343"/>
    <w:rsid w:val="00D4420F"/>
    <w:rsid w:val="00D45989"/>
    <w:rsid w:val="00D510FE"/>
    <w:rsid w:val="00D51398"/>
    <w:rsid w:val="00D52E2A"/>
    <w:rsid w:val="00D545D0"/>
    <w:rsid w:val="00D554EF"/>
    <w:rsid w:val="00D6016E"/>
    <w:rsid w:val="00D613B1"/>
    <w:rsid w:val="00D625ED"/>
    <w:rsid w:val="00D6306C"/>
    <w:rsid w:val="00D67336"/>
    <w:rsid w:val="00D67BDE"/>
    <w:rsid w:val="00D7389F"/>
    <w:rsid w:val="00D741AD"/>
    <w:rsid w:val="00D74A7F"/>
    <w:rsid w:val="00D82DD9"/>
    <w:rsid w:val="00D82F7B"/>
    <w:rsid w:val="00D86F83"/>
    <w:rsid w:val="00D87315"/>
    <w:rsid w:val="00D956A1"/>
    <w:rsid w:val="00D958F6"/>
    <w:rsid w:val="00D95B27"/>
    <w:rsid w:val="00D96682"/>
    <w:rsid w:val="00D97A16"/>
    <w:rsid w:val="00DA2C0F"/>
    <w:rsid w:val="00DA37BB"/>
    <w:rsid w:val="00DA4385"/>
    <w:rsid w:val="00DB14D5"/>
    <w:rsid w:val="00DB2D04"/>
    <w:rsid w:val="00DB4205"/>
    <w:rsid w:val="00DB6900"/>
    <w:rsid w:val="00DC0C1E"/>
    <w:rsid w:val="00DC1741"/>
    <w:rsid w:val="00DC5FDC"/>
    <w:rsid w:val="00DC6A83"/>
    <w:rsid w:val="00DC7365"/>
    <w:rsid w:val="00DD016E"/>
    <w:rsid w:val="00DD12C7"/>
    <w:rsid w:val="00DD4562"/>
    <w:rsid w:val="00DD6F4B"/>
    <w:rsid w:val="00DE417D"/>
    <w:rsid w:val="00DE633D"/>
    <w:rsid w:val="00DE6EC2"/>
    <w:rsid w:val="00DF4078"/>
    <w:rsid w:val="00DF7C9A"/>
    <w:rsid w:val="00E0156D"/>
    <w:rsid w:val="00E03C71"/>
    <w:rsid w:val="00E0479B"/>
    <w:rsid w:val="00E054BD"/>
    <w:rsid w:val="00E10E0F"/>
    <w:rsid w:val="00E10FF2"/>
    <w:rsid w:val="00E1401D"/>
    <w:rsid w:val="00E1496D"/>
    <w:rsid w:val="00E16C02"/>
    <w:rsid w:val="00E225E4"/>
    <w:rsid w:val="00E22BB6"/>
    <w:rsid w:val="00E23DF8"/>
    <w:rsid w:val="00E27FA0"/>
    <w:rsid w:val="00E312A5"/>
    <w:rsid w:val="00E366E9"/>
    <w:rsid w:val="00E40269"/>
    <w:rsid w:val="00E40F99"/>
    <w:rsid w:val="00E4487A"/>
    <w:rsid w:val="00E4613B"/>
    <w:rsid w:val="00E472D3"/>
    <w:rsid w:val="00E554E4"/>
    <w:rsid w:val="00E560C2"/>
    <w:rsid w:val="00E563B0"/>
    <w:rsid w:val="00E56933"/>
    <w:rsid w:val="00E5711E"/>
    <w:rsid w:val="00E66483"/>
    <w:rsid w:val="00E676FE"/>
    <w:rsid w:val="00E70C57"/>
    <w:rsid w:val="00E7345A"/>
    <w:rsid w:val="00E7374F"/>
    <w:rsid w:val="00E73A4D"/>
    <w:rsid w:val="00E74AE5"/>
    <w:rsid w:val="00E77F26"/>
    <w:rsid w:val="00E80330"/>
    <w:rsid w:val="00E81B0C"/>
    <w:rsid w:val="00E84526"/>
    <w:rsid w:val="00E87692"/>
    <w:rsid w:val="00E91344"/>
    <w:rsid w:val="00E925E5"/>
    <w:rsid w:val="00E92A4A"/>
    <w:rsid w:val="00E9353C"/>
    <w:rsid w:val="00E93835"/>
    <w:rsid w:val="00E94333"/>
    <w:rsid w:val="00E9513F"/>
    <w:rsid w:val="00E95206"/>
    <w:rsid w:val="00E978EE"/>
    <w:rsid w:val="00EA0B1A"/>
    <w:rsid w:val="00EA231E"/>
    <w:rsid w:val="00EA2464"/>
    <w:rsid w:val="00EA3F87"/>
    <w:rsid w:val="00EA5AB9"/>
    <w:rsid w:val="00EB0B18"/>
    <w:rsid w:val="00EB1066"/>
    <w:rsid w:val="00EB29A5"/>
    <w:rsid w:val="00EB2EF8"/>
    <w:rsid w:val="00EB3D2C"/>
    <w:rsid w:val="00EB5122"/>
    <w:rsid w:val="00EB62D1"/>
    <w:rsid w:val="00EC0887"/>
    <w:rsid w:val="00EC3B1A"/>
    <w:rsid w:val="00EC79BF"/>
    <w:rsid w:val="00EC7E7E"/>
    <w:rsid w:val="00ED095E"/>
    <w:rsid w:val="00ED19C6"/>
    <w:rsid w:val="00ED2F6B"/>
    <w:rsid w:val="00ED60DA"/>
    <w:rsid w:val="00ED6A32"/>
    <w:rsid w:val="00EE0DAB"/>
    <w:rsid w:val="00EE2A79"/>
    <w:rsid w:val="00EE2EBE"/>
    <w:rsid w:val="00EE58E8"/>
    <w:rsid w:val="00EE7C1A"/>
    <w:rsid w:val="00EF1E1E"/>
    <w:rsid w:val="00EF2929"/>
    <w:rsid w:val="00EF450E"/>
    <w:rsid w:val="00EF7AFE"/>
    <w:rsid w:val="00F036C5"/>
    <w:rsid w:val="00F069B5"/>
    <w:rsid w:val="00F06FFB"/>
    <w:rsid w:val="00F10934"/>
    <w:rsid w:val="00F11665"/>
    <w:rsid w:val="00F11F41"/>
    <w:rsid w:val="00F23AEF"/>
    <w:rsid w:val="00F25B06"/>
    <w:rsid w:val="00F26A18"/>
    <w:rsid w:val="00F31D12"/>
    <w:rsid w:val="00F34696"/>
    <w:rsid w:val="00F35BA5"/>
    <w:rsid w:val="00F3625F"/>
    <w:rsid w:val="00F41091"/>
    <w:rsid w:val="00F45BF4"/>
    <w:rsid w:val="00F50671"/>
    <w:rsid w:val="00F507FE"/>
    <w:rsid w:val="00F510A1"/>
    <w:rsid w:val="00F53C4A"/>
    <w:rsid w:val="00F55F11"/>
    <w:rsid w:val="00F63F7D"/>
    <w:rsid w:val="00F641E0"/>
    <w:rsid w:val="00F64687"/>
    <w:rsid w:val="00F72115"/>
    <w:rsid w:val="00F7307D"/>
    <w:rsid w:val="00F750CB"/>
    <w:rsid w:val="00F75E0B"/>
    <w:rsid w:val="00F80646"/>
    <w:rsid w:val="00F80BD7"/>
    <w:rsid w:val="00F81B21"/>
    <w:rsid w:val="00F82562"/>
    <w:rsid w:val="00F85A04"/>
    <w:rsid w:val="00F904FA"/>
    <w:rsid w:val="00F94D81"/>
    <w:rsid w:val="00F95840"/>
    <w:rsid w:val="00FA1EEA"/>
    <w:rsid w:val="00FA6083"/>
    <w:rsid w:val="00FB55D7"/>
    <w:rsid w:val="00FB78CF"/>
    <w:rsid w:val="00FC2CD4"/>
    <w:rsid w:val="00FC4C01"/>
    <w:rsid w:val="00FC5C11"/>
    <w:rsid w:val="00FC6F04"/>
    <w:rsid w:val="00FD518A"/>
    <w:rsid w:val="00FD735A"/>
    <w:rsid w:val="00FD7DBC"/>
    <w:rsid w:val="00FE0993"/>
    <w:rsid w:val="00FE1708"/>
    <w:rsid w:val="00FE2651"/>
    <w:rsid w:val="00FE393E"/>
    <w:rsid w:val="00FE49CE"/>
    <w:rsid w:val="00FE6BB5"/>
    <w:rsid w:val="00FF0DA5"/>
    <w:rsid w:val="00FF0F6F"/>
    <w:rsid w:val="00FF159C"/>
    <w:rsid w:val="00FF2DCD"/>
    <w:rsid w:val="00FF2FB7"/>
    <w:rsid w:val="00FF3CAD"/>
    <w:rsid w:val="00FF4011"/>
    <w:rsid w:val="0131541D"/>
    <w:rsid w:val="013A1EDD"/>
    <w:rsid w:val="013FB1D0"/>
    <w:rsid w:val="015A167C"/>
    <w:rsid w:val="017020BF"/>
    <w:rsid w:val="019AC00D"/>
    <w:rsid w:val="01C12CBA"/>
    <w:rsid w:val="01F86797"/>
    <w:rsid w:val="02186060"/>
    <w:rsid w:val="02452E52"/>
    <w:rsid w:val="0263A818"/>
    <w:rsid w:val="026ADD36"/>
    <w:rsid w:val="0282791D"/>
    <w:rsid w:val="0284343E"/>
    <w:rsid w:val="02FB56D6"/>
    <w:rsid w:val="034CCBFA"/>
    <w:rsid w:val="038679DF"/>
    <w:rsid w:val="039741F3"/>
    <w:rsid w:val="03D87559"/>
    <w:rsid w:val="03DB0F49"/>
    <w:rsid w:val="042FEE61"/>
    <w:rsid w:val="0478A803"/>
    <w:rsid w:val="048CFA53"/>
    <w:rsid w:val="04E5F687"/>
    <w:rsid w:val="04F149CD"/>
    <w:rsid w:val="0568C7F1"/>
    <w:rsid w:val="0579B076"/>
    <w:rsid w:val="058176F3"/>
    <w:rsid w:val="058AA976"/>
    <w:rsid w:val="058E0877"/>
    <w:rsid w:val="0647AE7C"/>
    <w:rsid w:val="064A55E0"/>
    <w:rsid w:val="064A55E0"/>
    <w:rsid w:val="0653D34A"/>
    <w:rsid w:val="06EC0A07"/>
    <w:rsid w:val="06F29846"/>
    <w:rsid w:val="07685AF8"/>
    <w:rsid w:val="07C5969D"/>
    <w:rsid w:val="07C602DE"/>
    <w:rsid w:val="07D8DDAA"/>
    <w:rsid w:val="07E45980"/>
    <w:rsid w:val="080B5E20"/>
    <w:rsid w:val="0873A203"/>
    <w:rsid w:val="08A0FC0C"/>
    <w:rsid w:val="09152E64"/>
    <w:rsid w:val="09927BE7"/>
    <w:rsid w:val="0A1E617F"/>
    <w:rsid w:val="0AA1218A"/>
    <w:rsid w:val="0AEE65D6"/>
    <w:rsid w:val="0B3508B9"/>
    <w:rsid w:val="0BBDD145"/>
    <w:rsid w:val="0BCA5BCE"/>
    <w:rsid w:val="0BE237EE"/>
    <w:rsid w:val="0C031076"/>
    <w:rsid w:val="0C0C5DB0"/>
    <w:rsid w:val="0C0C5DB0"/>
    <w:rsid w:val="0C1FCA6A"/>
    <w:rsid w:val="0C489451"/>
    <w:rsid w:val="0CA23677"/>
    <w:rsid w:val="0D08F028"/>
    <w:rsid w:val="0D530FDD"/>
    <w:rsid w:val="0D9F1792"/>
    <w:rsid w:val="0DC291AA"/>
    <w:rsid w:val="0DC291AA"/>
    <w:rsid w:val="0E17E36C"/>
    <w:rsid w:val="0EC5306D"/>
    <w:rsid w:val="0ED5F718"/>
    <w:rsid w:val="0EF5B1AC"/>
    <w:rsid w:val="0EFE42BE"/>
    <w:rsid w:val="0F461619"/>
    <w:rsid w:val="0F792C83"/>
    <w:rsid w:val="0FD57F0A"/>
    <w:rsid w:val="0FE2F557"/>
    <w:rsid w:val="100497B5"/>
    <w:rsid w:val="101BCDFF"/>
    <w:rsid w:val="1025AC34"/>
    <w:rsid w:val="10583A04"/>
    <w:rsid w:val="10881CF7"/>
    <w:rsid w:val="10DB8D6E"/>
    <w:rsid w:val="11461536"/>
    <w:rsid w:val="114C77E8"/>
    <w:rsid w:val="11CA3780"/>
    <w:rsid w:val="11E9DFEA"/>
    <w:rsid w:val="12B0D3C6"/>
    <w:rsid w:val="147F5795"/>
    <w:rsid w:val="152517BF"/>
    <w:rsid w:val="1526F0F1"/>
    <w:rsid w:val="153B163D"/>
    <w:rsid w:val="1545FDAC"/>
    <w:rsid w:val="15A078E1"/>
    <w:rsid w:val="15A489BB"/>
    <w:rsid w:val="15EACD53"/>
    <w:rsid w:val="167E942C"/>
    <w:rsid w:val="178CA44E"/>
    <w:rsid w:val="17B1E028"/>
    <w:rsid w:val="17E681D6"/>
    <w:rsid w:val="17E9A3E0"/>
    <w:rsid w:val="181F6CF5"/>
    <w:rsid w:val="183F120E"/>
    <w:rsid w:val="188C8209"/>
    <w:rsid w:val="18EC3037"/>
    <w:rsid w:val="18F8B8D6"/>
    <w:rsid w:val="1904B52B"/>
    <w:rsid w:val="1911E835"/>
    <w:rsid w:val="192066CA"/>
    <w:rsid w:val="1938D589"/>
    <w:rsid w:val="195CD08B"/>
    <w:rsid w:val="19610663"/>
    <w:rsid w:val="19637C8B"/>
    <w:rsid w:val="1A664DF6"/>
    <w:rsid w:val="1AC484F6"/>
    <w:rsid w:val="1AF5EAFD"/>
    <w:rsid w:val="1B2BF8D1"/>
    <w:rsid w:val="1BAAD1B6"/>
    <w:rsid w:val="1BCFD5F9"/>
    <w:rsid w:val="1C124397"/>
    <w:rsid w:val="1C45A0A6"/>
    <w:rsid w:val="1C93C6A1"/>
    <w:rsid w:val="1CA92A74"/>
    <w:rsid w:val="1CDF29A9"/>
    <w:rsid w:val="1D1002B2"/>
    <w:rsid w:val="1DC334DD"/>
    <w:rsid w:val="1DC334DD"/>
    <w:rsid w:val="1DD41733"/>
    <w:rsid w:val="1DD41733"/>
    <w:rsid w:val="1DE39453"/>
    <w:rsid w:val="1E100161"/>
    <w:rsid w:val="1F2999D1"/>
    <w:rsid w:val="1F2999D1"/>
    <w:rsid w:val="1FCEE3D5"/>
    <w:rsid w:val="1FE58F2B"/>
    <w:rsid w:val="2023A242"/>
    <w:rsid w:val="20327905"/>
    <w:rsid w:val="20462FB1"/>
    <w:rsid w:val="205F994B"/>
    <w:rsid w:val="207D2D71"/>
    <w:rsid w:val="20D9F185"/>
    <w:rsid w:val="20E17E24"/>
    <w:rsid w:val="20E4431A"/>
    <w:rsid w:val="21256798"/>
    <w:rsid w:val="217DA1A4"/>
    <w:rsid w:val="21DCCC1E"/>
    <w:rsid w:val="21F5B711"/>
    <w:rsid w:val="2200BA42"/>
    <w:rsid w:val="22B0AF18"/>
    <w:rsid w:val="22CBE4F2"/>
    <w:rsid w:val="2303323E"/>
    <w:rsid w:val="234C676F"/>
    <w:rsid w:val="23546397"/>
    <w:rsid w:val="23756781"/>
    <w:rsid w:val="23A7C836"/>
    <w:rsid w:val="240BBECC"/>
    <w:rsid w:val="245BFB22"/>
    <w:rsid w:val="24A4E008"/>
    <w:rsid w:val="250E1F79"/>
    <w:rsid w:val="25323474"/>
    <w:rsid w:val="254125F6"/>
    <w:rsid w:val="2573EE54"/>
    <w:rsid w:val="2575A733"/>
    <w:rsid w:val="2579A7A2"/>
    <w:rsid w:val="25A7DDB0"/>
    <w:rsid w:val="2636FDC0"/>
    <w:rsid w:val="265308A9"/>
    <w:rsid w:val="2663B7AA"/>
    <w:rsid w:val="26EE0B72"/>
    <w:rsid w:val="272E9395"/>
    <w:rsid w:val="275090B5"/>
    <w:rsid w:val="2753E4B9"/>
    <w:rsid w:val="276C03E2"/>
    <w:rsid w:val="277D02B1"/>
    <w:rsid w:val="2784439F"/>
    <w:rsid w:val="278F8670"/>
    <w:rsid w:val="27FEBF55"/>
    <w:rsid w:val="28221D87"/>
    <w:rsid w:val="28629053"/>
    <w:rsid w:val="287F7A06"/>
    <w:rsid w:val="28A837CB"/>
    <w:rsid w:val="28E64690"/>
    <w:rsid w:val="28E7A176"/>
    <w:rsid w:val="28E91A74"/>
    <w:rsid w:val="290154E4"/>
    <w:rsid w:val="29B88C0E"/>
    <w:rsid w:val="29F2BC32"/>
    <w:rsid w:val="2A0394F2"/>
    <w:rsid w:val="2A16293C"/>
    <w:rsid w:val="2A7FB9A8"/>
    <w:rsid w:val="2A878A7D"/>
    <w:rsid w:val="2A8E903F"/>
    <w:rsid w:val="2A8E903F"/>
    <w:rsid w:val="2AB149C5"/>
    <w:rsid w:val="2B0C069C"/>
    <w:rsid w:val="2B607F79"/>
    <w:rsid w:val="2BB05D05"/>
    <w:rsid w:val="2BF3A0A7"/>
    <w:rsid w:val="2BFA4509"/>
    <w:rsid w:val="2C15BD90"/>
    <w:rsid w:val="2C3C6512"/>
    <w:rsid w:val="2C4484A2"/>
    <w:rsid w:val="2C77A8A9"/>
    <w:rsid w:val="2C80EAEC"/>
    <w:rsid w:val="2CDF3DF1"/>
    <w:rsid w:val="2CF0EF97"/>
    <w:rsid w:val="2D126CB5"/>
    <w:rsid w:val="2D22D26D"/>
    <w:rsid w:val="2D82041D"/>
    <w:rsid w:val="2D9ABE02"/>
    <w:rsid w:val="2DB14489"/>
    <w:rsid w:val="2DDF8A3D"/>
    <w:rsid w:val="2DF41B19"/>
    <w:rsid w:val="2DFE9037"/>
    <w:rsid w:val="2E040040"/>
    <w:rsid w:val="2E44C6B8"/>
    <w:rsid w:val="2EF51AEA"/>
    <w:rsid w:val="2F11F5B4"/>
    <w:rsid w:val="2F155174"/>
    <w:rsid w:val="2F5D82B4"/>
    <w:rsid w:val="2F9CA7BC"/>
    <w:rsid w:val="2FE5FF61"/>
    <w:rsid w:val="2FF2B35D"/>
    <w:rsid w:val="3003ED4C"/>
    <w:rsid w:val="30322098"/>
    <w:rsid w:val="308E1BC8"/>
    <w:rsid w:val="31114867"/>
    <w:rsid w:val="3122D051"/>
    <w:rsid w:val="312C294F"/>
    <w:rsid w:val="31701EE3"/>
    <w:rsid w:val="31D4F7A6"/>
    <w:rsid w:val="32376902"/>
    <w:rsid w:val="323943D8"/>
    <w:rsid w:val="329BD834"/>
    <w:rsid w:val="32A4F4B8"/>
    <w:rsid w:val="32B0B1CF"/>
    <w:rsid w:val="339CF998"/>
    <w:rsid w:val="33A2EA71"/>
    <w:rsid w:val="343A6CE9"/>
    <w:rsid w:val="34641833"/>
    <w:rsid w:val="348A73AF"/>
    <w:rsid w:val="34B96948"/>
    <w:rsid w:val="3512455F"/>
    <w:rsid w:val="36145511"/>
    <w:rsid w:val="362A81E4"/>
    <w:rsid w:val="365EBDA0"/>
    <w:rsid w:val="36DFCA6A"/>
    <w:rsid w:val="376AEF3D"/>
    <w:rsid w:val="37A3C1D8"/>
    <w:rsid w:val="37A57ABF"/>
    <w:rsid w:val="37AB0BB1"/>
    <w:rsid w:val="381CDD38"/>
    <w:rsid w:val="381DE31C"/>
    <w:rsid w:val="38780388"/>
    <w:rsid w:val="389DA59D"/>
    <w:rsid w:val="39E30396"/>
    <w:rsid w:val="39F0C57A"/>
    <w:rsid w:val="3A00DC81"/>
    <w:rsid w:val="3A146C27"/>
    <w:rsid w:val="3A164283"/>
    <w:rsid w:val="3A52F72E"/>
    <w:rsid w:val="3A616903"/>
    <w:rsid w:val="3A8A67AE"/>
    <w:rsid w:val="3AB0BD8E"/>
    <w:rsid w:val="3B4B60DC"/>
    <w:rsid w:val="3B500AC4"/>
    <w:rsid w:val="3B6D9C49"/>
    <w:rsid w:val="3B9B88CC"/>
    <w:rsid w:val="3BD10AC4"/>
    <w:rsid w:val="3C6912D7"/>
    <w:rsid w:val="3C8E4F61"/>
    <w:rsid w:val="3C92537B"/>
    <w:rsid w:val="3CFFCD8C"/>
    <w:rsid w:val="3D60B9F1"/>
    <w:rsid w:val="3DC90D94"/>
    <w:rsid w:val="3DF05791"/>
    <w:rsid w:val="3E5A820A"/>
    <w:rsid w:val="3E7ADFA7"/>
    <w:rsid w:val="3F4F7810"/>
    <w:rsid w:val="3F6D8A7F"/>
    <w:rsid w:val="400348E3"/>
    <w:rsid w:val="40746B0C"/>
    <w:rsid w:val="409430F1"/>
    <w:rsid w:val="40C667D7"/>
    <w:rsid w:val="413A7944"/>
    <w:rsid w:val="41B33641"/>
    <w:rsid w:val="42C13DD1"/>
    <w:rsid w:val="436A2E6A"/>
    <w:rsid w:val="4386F81E"/>
    <w:rsid w:val="438C5BAE"/>
    <w:rsid w:val="4423A27D"/>
    <w:rsid w:val="444A1D3E"/>
    <w:rsid w:val="44670005"/>
    <w:rsid w:val="44843791"/>
    <w:rsid w:val="44875F36"/>
    <w:rsid w:val="449715CB"/>
    <w:rsid w:val="44C773E8"/>
    <w:rsid w:val="44F6B0DE"/>
    <w:rsid w:val="451226A7"/>
    <w:rsid w:val="4557BD89"/>
    <w:rsid w:val="45BA1D27"/>
    <w:rsid w:val="45CE5595"/>
    <w:rsid w:val="4634A5C6"/>
    <w:rsid w:val="4762224C"/>
    <w:rsid w:val="477CE01F"/>
    <w:rsid w:val="47907D06"/>
    <w:rsid w:val="4790F2F0"/>
    <w:rsid w:val="483A0FAE"/>
    <w:rsid w:val="48462BE5"/>
    <w:rsid w:val="485EC077"/>
    <w:rsid w:val="485F48F3"/>
    <w:rsid w:val="48B90BDE"/>
    <w:rsid w:val="48D4E804"/>
    <w:rsid w:val="49213FB5"/>
    <w:rsid w:val="492C19C9"/>
    <w:rsid w:val="4933887D"/>
    <w:rsid w:val="4933887D"/>
    <w:rsid w:val="4938EDD3"/>
    <w:rsid w:val="494C0BF7"/>
    <w:rsid w:val="494D3B59"/>
    <w:rsid w:val="497C517C"/>
    <w:rsid w:val="49B87AF7"/>
    <w:rsid w:val="49EF31A4"/>
    <w:rsid w:val="4A30FFFA"/>
    <w:rsid w:val="4A47DB07"/>
    <w:rsid w:val="4A5BD6DA"/>
    <w:rsid w:val="4A74526D"/>
    <w:rsid w:val="4A7E057D"/>
    <w:rsid w:val="4A877777"/>
    <w:rsid w:val="4A898653"/>
    <w:rsid w:val="4AA4F7E1"/>
    <w:rsid w:val="4B0AE189"/>
    <w:rsid w:val="4B13CFB1"/>
    <w:rsid w:val="4B1DFC99"/>
    <w:rsid w:val="4B479B3D"/>
    <w:rsid w:val="4B6486ED"/>
    <w:rsid w:val="4BCAF3D5"/>
    <w:rsid w:val="4C06FD86"/>
    <w:rsid w:val="4C6CB742"/>
    <w:rsid w:val="4C7526EE"/>
    <w:rsid w:val="4CCAEEA5"/>
    <w:rsid w:val="4CDA781F"/>
    <w:rsid w:val="4DE7EAC2"/>
    <w:rsid w:val="4E661EE5"/>
    <w:rsid w:val="4E6AA4EB"/>
    <w:rsid w:val="4EAA1393"/>
    <w:rsid w:val="4EC5E19B"/>
    <w:rsid w:val="4EDC82EE"/>
    <w:rsid w:val="4F06B038"/>
    <w:rsid w:val="4F438C9E"/>
    <w:rsid w:val="4F77CBAA"/>
    <w:rsid w:val="4F8279CE"/>
    <w:rsid w:val="50E8FDDF"/>
    <w:rsid w:val="50F970EE"/>
    <w:rsid w:val="513AA51E"/>
    <w:rsid w:val="514882D1"/>
    <w:rsid w:val="51565936"/>
    <w:rsid w:val="51D901DA"/>
    <w:rsid w:val="51E2B778"/>
    <w:rsid w:val="5218E837"/>
    <w:rsid w:val="53267609"/>
    <w:rsid w:val="537E5B32"/>
    <w:rsid w:val="53A02355"/>
    <w:rsid w:val="53C27B48"/>
    <w:rsid w:val="548B0BD4"/>
    <w:rsid w:val="54D1F6D7"/>
    <w:rsid w:val="551761BC"/>
    <w:rsid w:val="55512D7A"/>
    <w:rsid w:val="556159A8"/>
    <w:rsid w:val="556B4737"/>
    <w:rsid w:val="55A190D1"/>
    <w:rsid w:val="55AC3194"/>
    <w:rsid w:val="560C2E28"/>
    <w:rsid w:val="5651C4DA"/>
    <w:rsid w:val="57A0F2A5"/>
    <w:rsid w:val="57ADDEB2"/>
    <w:rsid w:val="57F04301"/>
    <w:rsid w:val="58041B8E"/>
    <w:rsid w:val="580C8FB0"/>
    <w:rsid w:val="5822D49E"/>
    <w:rsid w:val="582DA996"/>
    <w:rsid w:val="58330E58"/>
    <w:rsid w:val="58439E20"/>
    <w:rsid w:val="58DC5D9D"/>
    <w:rsid w:val="59657847"/>
    <w:rsid w:val="596F3BC3"/>
    <w:rsid w:val="59851E01"/>
    <w:rsid w:val="599090F7"/>
    <w:rsid w:val="59A05DB8"/>
    <w:rsid w:val="59D39AFE"/>
    <w:rsid w:val="5A2C7436"/>
    <w:rsid w:val="5A300613"/>
    <w:rsid w:val="5A48294B"/>
    <w:rsid w:val="5AA088E1"/>
    <w:rsid w:val="5AD49994"/>
    <w:rsid w:val="5AE8AA2B"/>
    <w:rsid w:val="5B6E433D"/>
    <w:rsid w:val="5B8267D2"/>
    <w:rsid w:val="5CB0831E"/>
    <w:rsid w:val="5CE40473"/>
    <w:rsid w:val="5DC9EC07"/>
    <w:rsid w:val="5E80EC07"/>
    <w:rsid w:val="5F024274"/>
    <w:rsid w:val="5F481ACC"/>
    <w:rsid w:val="5FAE8FC5"/>
    <w:rsid w:val="5FC8FE78"/>
    <w:rsid w:val="5FD0DFF1"/>
    <w:rsid w:val="5FEE6E1C"/>
    <w:rsid w:val="60449BA8"/>
    <w:rsid w:val="607589DD"/>
    <w:rsid w:val="60E67DDF"/>
    <w:rsid w:val="6112A178"/>
    <w:rsid w:val="6129419F"/>
    <w:rsid w:val="612AD89F"/>
    <w:rsid w:val="613ABFDA"/>
    <w:rsid w:val="616C38A2"/>
    <w:rsid w:val="6174F69B"/>
    <w:rsid w:val="6267655C"/>
    <w:rsid w:val="628F7FC3"/>
    <w:rsid w:val="6296649B"/>
    <w:rsid w:val="62A1A0D5"/>
    <w:rsid w:val="632ACEBC"/>
    <w:rsid w:val="63693E98"/>
    <w:rsid w:val="63C8410C"/>
    <w:rsid w:val="63D95FDF"/>
    <w:rsid w:val="63E2CACA"/>
    <w:rsid w:val="63E4A9DE"/>
    <w:rsid w:val="6449FD15"/>
    <w:rsid w:val="6472A9E3"/>
    <w:rsid w:val="64B281A5"/>
    <w:rsid w:val="64BD58E5"/>
    <w:rsid w:val="656652BD"/>
    <w:rsid w:val="65A5E4E2"/>
    <w:rsid w:val="65E45054"/>
    <w:rsid w:val="65F2D15E"/>
    <w:rsid w:val="65F74703"/>
    <w:rsid w:val="666CD9B9"/>
    <w:rsid w:val="667A7BCF"/>
    <w:rsid w:val="6683587A"/>
    <w:rsid w:val="6687189C"/>
    <w:rsid w:val="66DEE9C3"/>
    <w:rsid w:val="66FA2637"/>
    <w:rsid w:val="67436736"/>
    <w:rsid w:val="675E7CD5"/>
    <w:rsid w:val="678B167D"/>
    <w:rsid w:val="67C3DA5B"/>
    <w:rsid w:val="67CD3EA3"/>
    <w:rsid w:val="67E30074"/>
    <w:rsid w:val="67FAD007"/>
    <w:rsid w:val="67FD29CD"/>
    <w:rsid w:val="6818A5A5"/>
    <w:rsid w:val="681BC2AA"/>
    <w:rsid w:val="68924965"/>
    <w:rsid w:val="68AE1F73"/>
    <w:rsid w:val="6908A494"/>
    <w:rsid w:val="692D7A1E"/>
    <w:rsid w:val="69B7D9E3"/>
    <w:rsid w:val="6A6560EA"/>
    <w:rsid w:val="6A6DD00A"/>
    <w:rsid w:val="6A93475D"/>
    <w:rsid w:val="6A95B1FA"/>
    <w:rsid w:val="6AD39EE9"/>
    <w:rsid w:val="6AE26B2E"/>
    <w:rsid w:val="6B053DB8"/>
    <w:rsid w:val="6B06F033"/>
    <w:rsid w:val="6B122EB8"/>
    <w:rsid w:val="6B16CDF2"/>
    <w:rsid w:val="6BDD01CD"/>
    <w:rsid w:val="6C3A310E"/>
    <w:rsid w:val="6C9ABD6F"/>
    <w:rsid w:val="6C9BB278"/>
    <w:rsid w:val="6CCC9EC8"/>
    <w:rsid w:val="6CFF4251"/>
    <w:rsid w:val="6D9B0664"/>
    <w:rsid w:val="6DA21EF9"/>
    <w:rsid w:val="6DC85A53"/>
    <w:rsid w:val="6E2BDF28"/>
    <w:rsid w:val="6E34675A"/>
    <w:rsid w:val="6E3C3A11"/>
    <w:rsid w:val="6E6F06FC"/>
    <w:rsid w:val="6E8FBDDE"/>
    <w:rsid w:val="6E92197B"/>
    <w:rsid w:val="6E94A4DF"/>
    <w:rsid w:val="6EB2D04B"/>
    <w:rsid w:val="6EF2D4FA"/>
    <w:rsid w:val="6F2B9179"/>
    <w:rsid w:val="6F2B9179"/>
    <w:rsid w:val="6F3331A8"/>
    <w:rsid w:val="6F431875"/>
    <w:rsid w:val="6F510D9F"/>
    <w:rsid w:val="6F51B28C"/>
    <w:rsid w:val="6F51B28C"/>
    <w:rsid w:val="6F899D68"/>
    <w:rsid w:val="6F8E2CF7"/>
    <w:rsid w:val="6FC5D062"/>
    <w:rsid w:val="70B7D15D"/>
    <w:rsid w:val="70BDB057"/>
    <w:rsid w:val="70FA3599"/>
    <w:rsid w:val="7131F04A"/>
    <w:rsid w:val="721A38F6"/>
    <w:rsid w:val="724F7D84"/>
    <w:rsid w:val="72CB68A0"/>
    <w:rsid w:val="72ED96E7"/>
    <w:rsid w:val="7318ACA5"/>
    <w:rsid w:val="737758D2"/>
    <w:rsid w:val="73A0B06B"/>
    <w:rsid w:val="73CF0269"/>
    <w:rsid w:val="740CBEDD"/>
    <w:rsid w:val="743300AF"/>
    <w:rsid w:val="745E3590"/>
    <w:rsid w:val="74701F68"/>
    <w:rsid w:val="74900E6A"/>
    <w:rsid w:val="749C19F1"/>
    <w:rsid w:val="74E9C258"/>
    <w:rsid w:val="7582D0E7"/>
    <w:rsid w:val="75BBD244"/>
    <w:rsid w:val="75BBD244"/>
    <w:rsid w:val="75D7CF0C"/>
    <w:rsid w:val="768F5423"/>
    <w:rsid w:val="77080E65"/>
    <w:rsid w:val="770E6664"/>
    <w:rsid w:val="772B61B5"/>
    <w:rsid w:val="77815725"/>
    <w:rsid w:val="77B360EB"/>
    <w:rsid w:val="77C2715B"/>
    <w:rsid w:val="77F7799C"/>
    <w:rsid w:val="7816F348"/>
    <w:rsid w:val="78B9754A"/>
    <w:rsid w:val="7910C264"/>
    <w:rsid w:val="797E0636"/>
    <w:rsid w:val="79EB2CA0"/>
    <w:rsid w:val="7A04A97C"/>
    <w:rsid w:val="7A1250E5"/>
    <w:rsid w:val="7A52F972"/>
    <w:rsid w:val="7A5B983C"/>
    <w:rsid w:val="7A7C6B7C"/>
    <w:rsid w:val="7B04A091"/>
    <w:rsid w:val="7B11E49E"/>
    <w:rsid w:val="7B224F0E"/>
    <w:rsid w:val="7B6DFF5B"/>
    <w:rsid w:val="7B711869"/>
    <w:rsid w:val="7BD2A14A"/>
    <w:rsid w:val="7C15526C"/>
    <w:rsid w:val="7C1B7E0D"/>
    <w:rsid w:val="7C3A4CA4"/>
    <w:rsid w:val="7CF9BD98"/>
    <w:rsid w:val="7D5C2CF3"/>
    <w:rsid w:val="7DAEC594"/>
    <w:rsid w:val="7DC82606"/>
    <w:rsid w:val="7DE187E1"/>
    <w:rsid w:val="7DFF60EB"/>
    <w:rsid w:val="7DFF60EB"/>
    <w:rsid w:val="7E2AFD6B"/>
    <w:rsid w:val="7E314A54"/>
    <w:rsid w:val="7E493FDE"/>
    <w:rsid w:val="7EFB66D4"/>
    <w:rsid w:val="7F86F4E3"/>
    <w:rsid w:val="7FBC76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EBEEE"/>
  <w15:chartTrackingRefBased/>
  <w15:docId w15:val="{89A9563C-864C-43E7-BEC9-BE469C1029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13DE"/>
    <w:pPr>
      <w:spacing w:before="120" w:after="120"/>
      <w:jc w:val="left"/>
    </w:pPr>
    <w:rPr>
      <w:rFonts w:ascii="Verdana" w:hAnsi="Verdana"/>
      <w:color w:val="000000" w:themeColor="text1"/>
      <w:sz w:val="20"/>
      <w:lang w:val="en-AU"/>
    </w:rPr>
  </w:style>
  <w:style w:type="paragraph" w:styleId="Heading1">
    <w:name w:val="heading 1"/>
    <w:basedOn w:val="Normal"/>
    <w:next w:val="Normal"/>
    <w:link w:val="Heading1Char"/>
    <w:uiPriority w:val="9"/>
    <w:qFormat/>
    <w:rsid w:val="00877590"/>
    <w:pPr>
      <w:keepNext/>
      <w:keepLines/>
      <w:spacing w:before="240"/>
      <w:outlineLvl w:val="0"/>
    </w:pPr>
    <w:rPr>
      <w:rFonts w:ascii="Palatino Linotype" w:hAnsi="Palatino Linotype" w:eastAsiaTheme="majorEastAsia" w:cstheme="majorBidi"/>
      <w:color w:val="143156"/>
      <w:sz w:val="48"/>
      <w:szCs w:val="32"/>
      <w:lang w:val="en-US"/>
    </w:rPr>
  </w:style>
  <w:style w:type="paragraph" w:styleId="Heading2">
    <w:name w:val="heading 2"/>
    <w:basedOn w:val="Normal"/>
    <w:next w:val="Normal"/>
    <w:link w:val="Heading2Char"/>
    <w:uiPriority w:val="9"/>
    <w:unhideWhenUsed/>
    <w:qFormat/>
    <w:rsid w:val="00877590"/>
    <w:pPr>
      <w:keepNext/>
      <w:keepLines/>
      <w:spacing w:before="40" w:after="144"/>
      <w:contextualSpacing/>
      <w:outlineLvl w:val="1"/>
    </w:pPr>
    <w:rPr>
      <w:rFonts w:ascii="Palatino Linotype" w:hAnsi="Palatino Linotype" w:eastAsiaTheme="majorEastAsia" w:cstheme="majorBidi"/>
      <w:color w:val="143156"/>
      <w:sz w:val="44"/>
      <w:szCs w:val="26"/>
    </w:rPr>
  </w:style>
  <w:style w:type="paragraph" w:styleId="Heading3">
    <w:name w:val="heading 3"/>
    <w:basedOn w:val="Normal"/>
    <w:next w:val="Normal"/>
    <w:link w:val="Heading3Char"/>
    <w:uiPriority w:val="9"/>
    <w:unhideWhenUsed/>
    <w:qFormat/>
    <w:rsid w:val="00877590"/>
    <w:pPr>
      <w:keepNext/>
      <w:keepLines/>
      <w:spacing w:before="40" w:after="144"/>
      <w:contextualSpacing/>
      <w:outlineLvl w:val="2"/>
    </w:pPr>
    <w:rPr>
      <w:rFonts w:ascii="Palatino Linotype" w:hAnsi="Palatino Linotype" w:eastAsiaTheme="majorEastAsia" w:cstheme="majorBidi"/>
      <w:b/>
      <w:color w:val="143156"/>
      <w:sz w:val="32"/>
      <w:szCs w:val="24"/>
    </w:rPr>
  </w:style>
  <w:style w:type="paragraph" w:styleId="Heading4">
    <w:name w:val="heading 4"/>
    <w:basedOn w:val="Normal"/>
    <w:next w:val="Normal"/>
    <w:link w:val="Heading4Char"/>
    <w:uiPriority w:val="9"/>
    <w:unhideWhenUsed/>
    <w:qFormat/>
    <w:rsid w:val="00877590"/>
    <w:pPr>
      <w:keepNext/>
      <w:keepLines/>
      <w:spacing w:before="40" w:after="144"/>
      <w:contextualSpacing/>
      <w:outlineLvl w:val="3"/>
    </w:pPr>
    <w:rPr>
      <w:rFonts w:ascii="Palatino Linotype" w:hAnsi="Palatino Linotype" w:eastAsiaTheme="majorEastAsia" w:cstheme="majorBidi"/>
      <w:b/>
      <w:iCs/>
      <w:color w:val="143156"/>
      <w:sz w:val="28"/>
    </w:rPr>
  </w:style>
  <w:style w:type="paragraph" w:styleId="Heading5">
    <w:name w:val="heading 5"/>
    <w:basedOn w:val="Normal"/>
    <w:next w:val="Normal"/>
    <w:link w:val="Heading5Char"/>
    <w:uiPriority w:val="9"/>
    <w:unhideWhenUsed/>
    <w:qFormat/>
    <w:rsid w:val="00877590"/>
    <w:pPr>
      <w:keepNext/>
      <w:keepLines/>
      <w:spacing w:before="240"/>
      <w:outlineLvl w:val="4"/>
    </w:pPr>
    <w:rPr>
      <w:rFonts w:eastAsiaTheme="majorEastAsia" w:cstheme="majorBidi"/>
      <w:b/>
      <w:color w:val="CE20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0414A"/>
    <w:pPr>
      <w:tabs>
        <w:tab w:val="center" w:pos="4680"/>
        <w:tab w:val="right" w:pos="9360"/>
      </w:tabs>
    </w:pPr>
  </w:style>
  <w:style w:type="character" w:styleId="HeaderChar" w:customStyle="1">
    <w:name w:val="Header Char"/>
    <w:basedOn w:val="DefaultParagraphFont"/>
    <w:link w:val="Header"/>
    <w:uiPriority w:val="99"/>
    <w:rsid w:val="0030414A"/>
  </w:style>
  <w:style w:type="paragraph" w:styleId="Footer">
    <w:name w:val="footer"/>
    <w:basedOn w:val="Normal"/>
    <w:link w:val="FooterChar"/>
    <w:uiPriority w:val="99"/>
    <w:unhideWhenUsed/>
    <w:rsid w:val="0030414A"/>
    <w:pPr>
      <w:tabs>
        <w:tab w:val="center" w:pos="4680"/>
        <w:tab w:val="right" w:pos="9360"/>
      </w:tabs>
    </w:pPr>
  </w:style>
  <w:style w:type="character" w:styleId="FooterChar" w:customStyle="1">
    <w:name w:val="Footer Char"/>
    <w:basedOn w:val="DefaultParagraphFont"/>
    <w:link w:val="Footer"/>
    <w:uiPriority w:val="99"/>
    <w:rsid w:val="0030414A"/>
  </w:style>
  <w:style w:type="paragraph" w:styleId="Title">
    <w:name w:val="Title"/>
    <w:basedOn w:val="Normal"/>
    <w:next w:val="Normal"/>
    <w:link w:val="TitleChar"/>
    <w:uiPriority w:val="10"/>
    <w:qFormat/>
    <w:rsid w:val="00877590"/>
    <w:pPr>
      <w:contextualSpacing/>
    </w:pPr>
    <w:rPr>
      <w:rFonts w:ascii="Palatino Linotype" w:hAnsi="Palatino Linotype" w:eastAsiaTheme="majorEastAsia" w:cstheme="majorBidi"/>
      <w:b/>
      <w:color w:val="143156"/>
      <w:spacing w:val="-10"/>
      <w:kern w:val="28"/>
      <w:sz w:val="56"/>
      <w:szCs w:val="56"/>
      <w:lang w:val="en-US"/>
    </w:rPr>
  </w:style>
  <w:style w:type="character" w:styleId="TitleChar" w:customStyle="1">
    <w:name w:val="Title Char"/>
    <w:basedOn w:val="DefaultParagraphFont"/>
    <w:link w:val="Title"/>
    <w:uiPriority w:val="10"/>
    <w:rsid w:val="00877590"/>
    <w:rPr>
      <w:rFonts w:ascii="Palatino Linotype" w:hAnsi="Palatino Linotype" w:eastAsiaTheme="majorEastAsia" w:cstheme="majorBidi"/>
      <w:b/>
      <w:color w:val="143156"/>
      <w:spacing w:val="-10"/>
      <w:kern w:val="28"/>
      <w:sz w:val="56"/>
      <w:szCs w:val="56"/>
    </w:rPr>
  </w:style>
  <w:style w:type="paragraph" w:styleId="Subtitle">
    <w:name w:val="Subtitle"/>
    <w:basedOn w:val="Normal"/>
    <w:next w:val="Normal"/>
    <w:link w:val="SubtitleChar"/>
    <w:uiPriority w:val="11"/>
    <w:qFormat/>
    <w:rsid w:val="00877590"/>
    <w:pPr>
      <w:numPr>
        <w:ilvl w:val="1"/>
      </w:numPr>
    </w:pPr>
    <w:rPr>
      <w:rFonts w:ascii="Palatino Linotype" w:hAnsi="Palatino Linotype" w:eastAsiaTheme="minorEastAsia"/>
      <w:color w:val="143156"/>
      <w:spacing w:val="15"/>
      <w:sz w:val="40"/>
      <w:lang w:val="en-US"/>
    </w:rPr>
  </w:style>
  <w:style w:type="character" w:styleId="SubtitleChar" w:customStyle="1">
    <w:name w:val="Subtitle Char"/>
    <w:basedOn w:val="DefaultParagraphFont"/>
    <w:link w:val="Subtitle"/>
    <w:uiPriority w:val="11"/>
    <w:rsid w:val="00877590"/>
    <w:rPr>
      <w:rFonts w:ascii="Palatino Linotype" w:hAnsi="Palatino Linotype" w:eastAsiaTheme="minorEastAsia"/>
      <w:color w:val="143156"/>
      <w:spacing w:val="15"/>
      <w:sz w:val="40"/>
    </w:rPr>
  </w:style>
  <w:style w:type="character" w:styleId="Heading1Char" w:customStyle="1">
    <w:name w:val="Heading 1 Char"/>
    <w:basedOn w:val="DefaultParagraphFont"/>
    <w:link w:val="Heading1"/>
    <w:uiPriority w:val="9"/>
    <w:rsid w:val="00877590"/>
    <w:rPr>
      <w:rFonts w:ascii="Palatino Linotype" w:hAnsi="Palatino Linotype" w:eastAsiaTheme="majorEastAsia" w:cstheme="majorBidi"/>
      <w:color w:val="143156"/>
      <w:sz w:val="48"/>
      <w:szCs w:val="32"/>
    </w:rPr>
  </w:style>
  <w:style w:type="character" w:styleId="Heading2Char" w:customStyle="1">
    <w:name w:val="Heading 2 Char"/>
    <w:basedOn w:val="DefaultParagraphFont"/>
    <w:link w:val="Heading2"/>
    <w:uiPriority w:val="9"/>
    <w:rsid w:val="00877590"/>
    <w:rPr>
      <w:rFonts w:ascii="Palatino Linotype" w:hAnsi="Palatino Linotype" w:eastAsiaTheme="majorEastAsia" w:cstheme="majorBidi"/>
      <w:color w:val="143156"/>
      <w:sz w:val="44"/>
      <w:szCs w:val="26"/>
      <w:lang w:val="en-AU"/>
    </w:rPr>
  </w:style>
  <w:style w:type="character" w:styleId="SubtleEmphasis">
    <w:name w:val="Subtle Emphasis"/>
    <w:basedOn w:val="SubtitleChar"/>
    <w:uiPriority w:val="19"/>
    <w:qFormat/>
    <w:rsid w:val="00877590"/>
    <w:rPr>
      <w:rFonts w:ascii="Palatino Linotype" w:hAnsi="Palatino Linotype" w:eastAsiaTheme="minorEastAsia"/>
      <w:i w:val="0"/>
      <w:iCs/>
      <w:color w:val="143156"/>
      <w:spacing w:val="15"/>
      <w:sz w:val="36"/>
    </w:rPr>
  </w:style>
  <w:style w:type="paragraph" w:styleId="ListParagraph">
    <w:name w:val="List Paragraph"/>
    <w:basedOn w:val="Normal"/>
    <w:autoRedefine/>
    <w:uiPriority w:val="34"/>
    <w:qFormat/>
    <w:rsid w:val="008F1588"/>
    <w:pPr>
      <w:keepNext/>
      <w:numPr>
        <w:numId w:val="25"/>
      </w:numPr>
      <w:contextualSpacing/>
    </w:pPr>
    <w:rPr>
      <w:rFonts w:eastAsia="Calibri" w:cs="Calibri"/>
      <w:color w:val="auto"/>
      <w:szCs w:val="20"/>
    </w:rPr>
  </w:style>
  <w:style w:type="paragraph" w:styleId="FootnoteText">
    <w:name w:val="footnote text"/>
    <w:basedOn w:val="Normal"/>
    <w:link w:val="FootnoteTextChar"/>
    <w:uiPriority w:val="99"/>
    <w:semiHidden/>
    <w:unhideWhenUsed/>
    <w:qFormat/>
    <w:rsid w:val="00877590"/>
    <w:rPr>
      <w:sz w:val="16"/>
      <w:szCs w:val="20"/>
      <w:lang w:val="en-US"/>
    </w:rPr>
  </w:style>
  <w:style w:type="character" w:styleId="FootnoteTextChar" w:customStyle="1">
    <w:name w:val="Footnote Text Char"/>
    <w:basedOn w:val="DefaultParagraphFont"/>
    <w:link w:val="FootnoteText"/>
    <w:uiPriority w:val="99"/>
    <w:semiHidden/>
    <w:rsid w:val="00877590"/>
    <w:rPr>
      <w:rFonts w:ascii="Verdana" w:hAnsi="Verdana"/>
      <w:color w:val="000000" w:themeColor="text1"/>
      <w:sz w:val="16"/>
      <w:szCs w:val="20"/>
    </w:rPr>
  </w:style>
  <w:style w:type="character" w:styleId="FootnoteReference">
    <w:name w:val="footnote reference"/>
    <w:basedOn w:val="DefaultParagraphFont"/>
    <w:uiPriority w:val="99"/>
    <w:semiHidden/>
    <w:unhideWhenUsed/>
    <w:rsid w:val="00537255"/>
    <w:rPr>
      <w:vertAlign w:val="superscript"/>
    </w:rPr>
  </w:style>
  <w:style w:type="character" w:styleId="Hyperlink">
    <w:name w:val="Hyperlink"/>
    <w:basedOn w:val="DefaultParagraphFont"/>
    <w:uiPriority w:val="99"/>
    <w:unhideWhenUsed/>
    <w:rsid w:val="007C61BA"/>
    <w:rPr>
      <w:color w:val="0563C1"/>
      <w:u w:val="single"/>
    </w:rPr>
  </w:style>
  <w:style w:type="character" w:styleId="Strong">
    <w:name w:val="Strong"/>
    <w:basedOn w:val="DefaultParagraphFont"/>
    <w:uiPriority w:val="22"/>
    <w:rsid w:val="00050924"/>
    <w:rPr>
      <w:b/>
      <w:bCs/>
    </w:rPr>
  </w:style>
  <w:style w:type="table" w:styleId="TableGrid">
    <w:name w:val="Table Grid"/>
    <w:basedOn w:val="TableNormal"/>
    <w:uiPriority w:val="39"/>
    <w:rsid w:val="007C61BA"/>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
    <w:uiPriority w:val="99"/>
    <w:unhideWhenUsed/>
    <w:rsid w:val="007C61BA"/>
    <w:rPr>
      <w:szCs w:val="20"/>
    </w:rPr>
  </w:style>
  <w:style w:type="character" w:styleId="CommentTextChar" w:customStyle="1">
    <w:name w:val="Comment Text Char"/>
    <w:basedOn w:val="DefaultParagraphFont"/>
    <w:link w:val="CommentText"/>
    <w:uiPriority w:val="99"/>
    <w:rsid w:val="007C61BA"/>
    <w:rPr>
      <w:rFonts w:ascii="Verdana" w:hAnsi="Verdana"/>
      <w:color w:val="000000" w:themeColor="text1"/>
      <w:sz w:val="20"/>
      <w:szCs w:val="20"/>
    </w:rPr>
  </w:style>
  <w:style w:type="character" w:styleId="Heading3Char" w:customStyle="1">
    <w:name w:val="Heading 3 Char"/>
    <w:basedOn w:val="DefaultParagraphFont"/>
    <w:link w:val="Heading3"/>
    <w:uiPriority w:val="9"/>
    <w:rsid w:val="00877590"/>
    <w:rPr>
      <w:rFonts w:ascii="Palatino Linotype" w:hAnsi="Palatino Linotype" w:eastAsiaTheme="majorEastAsia" w:cstheme="majorBidi"/>
      <w:b/>
      <w:color w:val="143156"/>
      <w:sz w:val="32"/>
      <w:szCs w:val="24"/>
      <w:lang w:val="en-AU"/>
    </w:rPr>
  </w:style>
  <w:style w:type="character" w:styleId="Heading4Char" w:customStyle="1">
    <w:name w:val="Heading 4 Char"/>
    <w:basedOn w:val="DefaultParagraphFont"/>
    <w:link w:val="Heading4"/>
    <w:uiPriority w:val="9"/>
    <w:rsid w:val="00877590"/>
    <w:rPr>
      <w:rFonts w:ascii="Palatino Linotype" w:hAnsi="Palatino Linotype" w:eastAsiaTheme="majorEastAsia" w:cstheme="majorBidi"/>
      <w:b/>
      <w:iCs/>
      <w:color w:val="143156"/>
      <w:sz w:val="28"/>
      <w:lang w:val="en-AU"/>
    </w:rPr>
  </w:style>
  <w:style w:type="character" w:styleId="Heading5Char" w:customStyle="1">
    <w:name w:val="Heading 5 Char"/>
    <w:basedOn w:val="DefaultParagraphFont"/>
    <w:link w:val="Heading5"/>
    <w:uiPriority w:val="9"/>
    <w:rsid w:val="00877590"/>
    <w:rPr>
      <w:rFonts w:ascii="Verdana" w:hAnsi="Verdana" w:eastAsiaTheme="majorEastAsia" w:cstheme="majorBidi"/>
      <w:b/>
      <w:color w:val="CE2028"/>
    </w:rPr>
  </w:style>
  <w:style w:type="character" w:styleId="Emphasis">
    <w:name w:val="Emphasis"/>
    <w:aliases w:val="Recommendations"/>
    <w:basedOn w:val="DefaultParagraphFont"/>
    <w:uiPriority w:val="20"/>
    <w:rsid w:val="00050924"/>
    <w:rPr>
      <w:rFonts w:ascii="Verdana" w:hAnsi="Verdana"/>
      <w:b/>
      <w:i w:val="0"/>
      <w:iCs/>
      <w:color w:val="CE2028"/>
      <w:sz w:val="24"/>
    </w:rPr>
  </w:style>
  <w:style w:type="paragraph" w:styleId="Recommendation" w:customStyle="1">
    <w:name w:val="Recommendation"/>
    <w:basedOn w:val="Normal"/>
    <w:next w:val="ListNumber"/>
    <w:autoRedefine/>
    <w:qFormat/>
    <w:rsid w:val="00877590"/>
    <w:pPr>
      <w:keepNext/>
    </w:pPr>
    <w:rPr>
      <w:b/>
      <w:color w:val="CE2028"/>
    </w:rPr>
  </w:style>
  <w:style w:type="table" w:styleId="ACOSSTable" w:customStyle="1">
    <w:name w:val="ACOSS Table"/>
    <w:basedOn w:val="TableNormal"/>
    <w:uiPriority w:val="99"/>
    <w:rsid w:val="00EB2EF8"/>
    <w:pPr>
      <w:spacing w:after="0"/>
    </w:pPr>
    <w:tblPr>
      <w:tblStyleRowBandSize w:val="1"/>
      <w:tblBorders>
        <w:top w:val="single" w:color="707070" w:sz="2" w:space="0"/>
        <w:left w:val="single" w:color="707070" w:sz="2" w:space="0"/>
        <w:bottom w:val="single" w:color="707070" w:sz="2" w:space="0"/>
        <w:right w:val="single" w:color="707070" w:sz="2" w:space="0"/>
        <w:insideH w:val="single" w:color="707070" w:sz="2" w:space="0"/>
        <w:insideV w:val="single" w:color="707070" w:sz="2" w:space="0"/>
      </w:tblBorders>
    </w:tblPr>
    <w:tblStylePr w:type="firstRow">
      <w:pPr>
        <w:jc w:val="center"/>
      </w:pPr>
      <w:rPr>
        <w:rFonts w:ascii="Verdana" w:hAnsi="Verdana"/>
        <w:color w:val="000000" w:themeColor="text1"/>
        <w:sz w:val="20"/>
      </w:rPr>
      <w:tblPr/>
      <w:tcPr>
        <w:shd w:val="clear" w:color="auto" w:fill="B8DDE1"/>
        <w:vAlign w:val="center"/>
      </w:tcPr>
    </w:tblStylePr>
    <w:tblStylePr w:type="lastRow">
      <w:pPr>
        <w:jc w:val="center"/>
      </w:pPr>
      <w:rPr>
        <w:rFonts w:ascii="Verdana" w:hAnsi="Verdana"/>
        <w:b/>
        <w:sz w:val="20"/>
      </w:rPr>
      <w:tblPr/>
      <w:tcPr>
        <w:shd w:val="clear" w:color="auto" w:fill="D9D9D9" w:themeFill="background1" w:themeFillShade="D9"/>
        <w:vAlign w:val="center"/>
      </w:tcPr>
    </w:tblStylePr>
    <w:tblStylePr w:type="firstCol">
      <w:pPr>
        <w:jc w:val="left"/>
      </w:pPr>
      <w:rPr>
        <w:rFonts w:ascii="Verdana" w:hAnsi="Verdana"/>
        <w:sz w:val="18"/>
      </w:rPr>
      <w:tblPr/>
      <w:tcPr>
        <w:shd w:val="clear" w:color="auto" w:fill="F2F2F2" w:themeFill="background1" w:themeFillShade="F2"/>
        <w:vAlign w:val="center"/>
      </w:tcPr>
    </w:tblStylePr>
    <w:tblStylePr w:type="band1Horz">
      <w:pPr>
        <w:jc w:val="center"/>
      </w:pPr>
      <w:rPr>
        <w:rFonts w:ascii="Verdana" w:hAnsi="Verdana"/>
        <w:color w:val="000000" w:themeColor="text1"/>
        <w:sz w:val="18"/>
      </w:rPr>
      <w:tblPr/>
      <w:tcPr>
        <w:shd w:val="clear" w:color="auto" w:fill="FFFFFF" w:themeFill="background1"/>
        <w:vAlign w:val="center"/>
      </w:tcPr>
    </w:tblStylePr>
    <w:tblStylePr w:type="band2Horz">
      <w:pPr>
        <w:jc w:val="center"/>
      </w:pPr>
      <w:rPr>
        <w:rFonts w:ascii="Verdana" w:hAnsi="Verdana"/>
        <w:sz w:val="18"/>
      </w:rPr>
      <w:tblPr/>
      <w:tcPr>
        <w:shd w:val="clear" w:color="auto" w:fill="EEF7F8"/>
        <w:vAlign w:val="center"/>
      </w:tcPr>
    </w:tblStylePr>
  </w:style>
  <w:style w:type="paragraph" w:styleId="ListNumber">
    <w:name w:val="List Number"/>
    <w:basedOn w:val="Normal"/>
    <w:uiPriority w:val="99"/>
    <w:unhideWhenUsed/>
    <w:rsid w:val="00AA60FE"/>
    <w:pPr>
      <w:numPr>
        <w:numId w:val="13"/>
      </w:numPr>
      <w:contextualSpacing/>
    </w:pPr>
  </w:style>
  <w:style w:type="character" w:styleId="UnresolvedMention">
    <w:name w:val="Unresolved Mention"/>
    <w:basedOn w:val="DefaultParagraphFont"/>
    <w:uiPriority w:val="99"/>
    <w:semiHidden/>
    <w:unhideWhenUsed/>
    <w:rsid w:val="0057433E"/>
    <w:rPr>
      <w:color w:val="605E5C"/>
      <w:shd w:val="clear" w:color="auto" w:fill="E1DFDD"/>
    </w:rPr>
  </w:style>
  <w:style w:type="paragraph" w:styleId="Default" w:customStyle="1">
    <w:name w:val="Default"/>
    <w:rsid w:val="00B73CBB"/>
    <w:pPr>
      <w:autoSpaceDE w:val="0"/>
      <w:autoSpaceDN w:val="0"/>
      <w:adjustRightInd w:val="0"/>
      <w:spacing w:after="0"/>
      <w:jc w:val="left"/>
    </w:pPr>
    <w:rPr>
      <w:rFonts w:ascii="Verdana" w:hAnsi="Verdana" w:cs="Verdana"/>
      <w:color w:val="000000"/>
      <w:sz w:val="24"/>
      <w:szCs w:val="24"/>
      <w:lang w:val="en-AU"/>
    </w:rPr>
  </w:style>
  <w:style w:type="paragraph" w:styleId="EndnoteText">
    <w:name w:val="endnote text"/>
    <w:basedOn w:val="Normal"/>
    <w:link w:val="EndnoteTextChar"/>
    <w:uiPriority w:val="99"/>
    <w:semiHidden/>
    <w:unhideWhenUsed/>
    <w:rsid w:val="002F4B28"/>
    <w:pPr>
      <w:spacing w:before="0" w:after="0"/>
    </w:pPr>
    <w:rPr>
      <w:szCs w:val="20"/>
    </w:rPr>
  </w:style>
  <w:style w:type="character" w:styleId="EndnoteTextChar" w:customStyle="1">
    <w:name w:val="Endnote Text Char"/>
    <w:basedOn w:val="DefaultParagraphFont"/>
    <w:link w:val="EndnoteText"/>
    <w:uiPriority w:val="99"/>
    <w:semiHidden/>
    <w:rsid w:val="002F4B28"/>
    <w:rPr>
      <w:rFonts w:ascii="Verdana" w:hAnsi="Verdana"/>
      <w:color w:val="000000" w:themeColor="text1"/>
      <w:sz w:val="20"/>
      <w:szCs w:val="20"/>
      <w:lang w:val="en-AU"/>
    </w:rPr>
  </w:style>
  <w:style w:type="character" w:styleId="EndnoteReference">
    <w:name w:val="endnote reference"/>
    <w:basedOn w:val="DefaultParagraphFont"/>
    <w:uiPriority w:val="99"/>
    <w:semiHidden/>
    <w:unhideWhenUsed/>
    <w:rsid w:val="002F4B28"/>
    <w:rPr>
      <w:vertAlign w:val="superscript"/>
    </w:rPr>
  </w:style>
  <w:style w:type="paragraph" w:styleId="NormalWeb">
    <w:name w:val="Normal (Web)"/>
    <w:basedOn w:val="Normal"/>
    <w:uiPriority w:val="99"/>
    <w:semiHidden/>
    <w:unhideWhenUsed/>
    <w:rsid w:val="007E4B02"/>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FollowedHyperlink">
    <w:name w:val="FollowedHyperlink"/>
    <w:basedOn w:val="DefaultParagraphFont"/>
    <w:uiPriority w:val="99"/>
    <w:semiHidden/>
    <w:unhideWhenUsed/>
    <w:rsid w:val="00AF0EB2"/>
    <w:rPr>
      <w:color w:val="954F72" w:themeColor="followedHyperlink"/>
      <w:u w:val="single"/>
    </w:rPr>
  </w:style>
  <w:style w:type="character" w:styleId="CommentReference">
    <w:name w:val="annotation reference"/>
    <w:basedOn w:val="DefaultParagraphFont"/>
    <w:uiPriority w:val="99"/>
    <w:semiHidden/>
    <w:unhideWhenUsed/>
    <w:rsid w:val="00DD6F4B"/>
    <w:rPr>
      <w:sz w:val="16"/>
      <w:szCs w:val="16"/>
    </w:rPr>
  </w:style>
  <w:style w:type="paragraph" w:styleId="CommentSubject">
    <w:name w:val="annotation subject"/>
    <w:basedOn w:val="CommentText"/>
    <w:next w:val="CommentText"/>
    <w:link w:val="CommentSubjectChar"/>
    <w:uiPriority w:val="99"/>
    <w:semiHidden/>
    <w:unhideWhenUsed/>
    <w:rsid w:val="00DD6F4B"/>
    <w:rPr>
      <w:b/>
      <w:bCs/>
    </w:rPr>
  </w:style>
  <w:style w:type="character" w:styleId="CommentSubjectChar" w:customStyle="1">
    <w:name w:val="Comment Subject Char"/>
    <w:basedOn w:val="CommentTextChar"/>
    <w:link w:val="CommentSubject"/>
    <w:uiPriority w:val="99"/>
    <w:semiHidden/>
    <w:rsid w:val="00DD6F4B"/>
    <w:rPr>
      <w:rFonts w:ascii="Verdana" w:hAnsi="Verdana"/>
      <w:b/>
      <w:bCs/>
      <w:color w:val="000000" w:themeColor="text1"/>
      <w:sz w:val="20"/>
      <w:szCs w:val="20"/>
      <w:lang w:val="en-AU"/>
    </w:rPr>
  </w:style>
  <w:style w:type="character" w:styleId="Mention">
    <w:name w:val="Mention"/>
    <w:basedOn w:val="DefaultParagraphFont"/>
    <w:uiPriority w:val="99"/>
    <w:unhideWhenUsed/>
    <w:rsid w:val="00DD6F4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5932">
      <w:bodyDiv w:val="1"/>
      <w:marLeft w:val="0"/>
      <w:marRight w:val="0"/>
      <w:marTop w:val="0"/>
      <w:marBottom w:val="0"/>
      <w:divBdr>
        <w:top w:val="none" w:sz="0" w:space="0" w:color="auto"/>
        <w:left w:val="none" w:sz="0" w:space="0" w:color="auto"/>
        <w:bottom w:val="none" w:sz="0" w:space="0" w:color="auto"/>
        <w:right w:val="none" w:sz="0" w:space="0" w:color="auto"/>
      </w:divBdr>
    </w:div>
    <w:div w:id="81072455">
      <w:bodyDiv w:val="1"/>
      <w:marLeft w:val="0"/>
      <w:marRight w:val="0"/>
      <w:marTop w:val="0"/>
      <w:marBottom w:val="0"/>
      <w:divBdr>
        <w:top w:val="none" w:sz="0" w:space="0" w:color="auto"/>
        <w:left w:val="none" w:sz="0" w:space="0" w:color="auto"/>
        <w:bottom w:val="none" w:sz="0" w:space="0" w:color="auto"/>
        <w:right w:val="none" w:sz="0" w:space="0" w:color="auto"/>
      </w:divBdr>
    </w:div>
    <w:div w:id="457183883">
      <w:bodyDiv w:val="1"/>
      <w:marLeft w:val="0"/>
      <w:marRight w:val="0"/>
      <w:marTop w:val="0"/>
      <w:marBottom w:val="0"/>
      <w:divBdr>
        <w:top w:val="none" w:sz="0" w:space="0" w:color="auto"/>
        <w:left w:val="none" w:sz="0" w:space="0" w:color="auto"/>
        <w:bottom w:val="none" w:sz="0" w:space="0" w:color="auto"/>
        <w:right w:val="none" w:sz="0" w:space="0" w:color="auto"/>
      </w:divBdr>
    </w:div>
    <w:div w:id="503209160">
      <w:bodyDiv w:val="1"/>
      <w:marLeft w:val="0"/>
      <w:marRight w:val="0"/>
      <w:marTop w:val="0"/>
      <w:marBottom w:val="0"/>
      <w:divBdr>
        <w:top w:val="none" w:sz="0" w:space="0" w:color="auto"/>
        <w:left w:val="none" w:sz="0" w:space="0" w:color="auto"/>
        <w:bottom w:val="none" w:sz="0" w:space="0" w:color="auto"/>
        <w:right w:val="none" w:sz="0" w:space="0" w:color="auto"/>
      </w:divBdr>
    </w:div>
    <w:div w:id="555698402">
      <w:bodyDiv w:val="1"/>
      <w:marLeft w:val="0"/>
      <w:marRight w:val="0"/>
      <w:marTop w:val="0"/>
      <w:marBottom w:val="0"/>
      <w:divBdr>
        <w:top w:val="none" w:sz="0" w:space="0" w:color="auto"/>
        <w:left w:val="none" w:sz="0" w:space="0" w:color="auto"/>
        <w:bottom w:val="none" w:sz="0" w:space="0" w:color="auto"/>
        <w:right w:val="none" w:sz="0" w:space="0" w:color="auto"/>
      </w:divBdr>
    </w:div>
    <w:div w:id="924341443">
      <w:bodyDiv w:val="1"/>
      <w:marLeft w:val="0"/>
      <w:marRight w:val="0"/>
      <w:marTop w:val="0"/>
      <w:marBottom w:val="0"/>
      <w:divBdr>
        <w:top w:val="none" w:sz="0" w:space="0" w:color="auto"/>
        <w:left w:val="none" w:sz="0" w:space="0" w:color="auto"/>
        <w:bottom w:val="none" w:sz="0" w:space="0" w:color="auto"/>
        <w:right w:val="none" w:sz="0" w:space="0" w:color="auto"/>
      </w:divBdr>
    </w:div>
    <w:div w:id="1109013554">
      <w:bodyDiv w:val="1"/>
      <w:marLeft w:val="0"/>
      <w:marRight w:val="0"/>
      <w:marTop w:val="0"/>
      <w:marBottom w:val="0"/>
      <w:divBdr>
        <w:top w:val="none" w:sz="0" w:space="0" w:color="auto"/>
        <w:left w:val="none" w:sz="0" w:space="0" w:color="auto"/>
        <w:bottom w:val="none" w:sz="0" w:space="0" w:color="auto"/>
        <w:right w:val="none" w:sz="0" w:space="0" w:color="auto"/>
      </w:divBdr>
    </w:div>
    <w:div w:id="1343046502">
      <w:bodyDiv w:val="1"/>
      <w:marLeft w:val="0"/>
      <w:marRight w:val="0"/>
      <w:marTop w:val="0"/>
      <w:marBottom w:val="0"/>
      <w:divBdr>
        <w:top w:val="none" w:sz="0" w:space="0" w:color="auto"/>
        <w:left w:val="none" w:sz="0" w:space="0" w:color="auto"/>
        <w:bottom w:val="none" w:sz="0" w:space="0" w:color="auto"/>
        <w:right w:val="none" w:sz="0" w:space="0" w:color="auto"/>
      </w:divBdr>
    </w:div>
    <w:div w:id="1425876317">
      <w:bodyDiv w:val="1"/>
      <w:marLeft w:val="0"/>
      <w:marRight w:val="0"/>
      <w:marTop w:val="0"/>
      <w:marBottom w:val="0"/>
      <w:divBdr>
        <w:top w:val="none" w:sz="0" w:space="0" w:color="auto"/>
        <w:left w:val="none" w:sz="0" w:space="0" w:color="auto"/>
        <w:bottom w:val="none" w:sz="0" w:space="0" w:color="auto"/>
        <w:right w:val="none" w:sz="0" w:space="0" w:color="auto"/>
      </w:divBdr>
    </w:div>
    <w:div w:id="1669402937">
      <w:bodyDiv w:val="1"/>
      <w:marLeft w:val="0"/>
      <w:marRight w:val="0"/>
      <w:marTop w:val="0"/>
      <w:marBottom w:val="0"/>
      <w:divBdr>
        <w:top w:val="none" w:sz="0" w:space="0" w:color="auto"/>
        <w:left w:val="none" w:sz="0" w:space="0" w:color="auto"/>
        <w:bottom w:val="none" w:sz="0" w:space="0" w:color="auto"/>
        <w:right w:val="none" w:sz="0" w:space="0" w:color="auto"/>
      </w:divBdr>
    </w:div>
    <w:div w:id="21335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3.wdp" Id="rId18" /><Relationship Type="http://schemas.microsoft.com/office/2007/relationships/hdphoto" Target="media/hdphoto13.wdp" Id="rId39" /><Relationship Type="http://schemas.openxmlformats.org/officeDocument/2006/relationships/hyperlink" Target="https://www.theguardian.com/business/grogonomics/article/2024/jul/18/australia-cost-of-living-crisis-interest-rates-inflation" TargetMode="External" Id="rId21" /><Relationship Type="http://schemas.microsoft.com/office/2016/09/relationships/commentsIds" Target="commentsIds.xml" Id="rId42" /><Relationship Type="http://schemas.microsoft.com/office/2007/relationships/hdphoto" Target="media/hdphoto15.wdp" Id="rId47" /><Relationship Type="http://schemas.openxmlformats.org/officeDocument/2006/relationships/header" Target="header1.xml" Id="rId50" /><Relationship Type="http://schemas.microsoft.com/office/2011/relationships/people" Target="people.xml" Id="rId55" /><Relationship Type="http://schemas.openxmlformats.org/officeDocument/2006/relationships/image" Target="media/image1.png" Id="rId7" /><Relationship Type="http://schemas.openxmlformats.org/officeDocument/2006/relationships/customXml" Target="../customXml/item2.xml" Id="rId2" /><Relationship Type="http://schemas.microsoft.com/office/2007/relationships/hdphoto" Target="media/hdphoto2.wdp" Id="rId16" /><Relationship Type="http://schemas.microsoft.com/office/2007/relationships/hdphoto" Target="media/hdphoto8.wdp" Id="rId29" /><Relationship Type="http://schemas.openxmlformats.org/officeDocument/2006/relationships/endnotes" Target="endnotes.xml" Id="rId11" /><Relationship Type="http://schemas.microsoft.com/office/2007/relationships/hdphoto" Target="media/hdphoto12.wdp" Id="rId37" /><Relationship Type="http://schemas.microsoft.com/office/2007/relationships/hdphoto" Target="media/hdphoto14.wdp" Id="rId45" /><Relationship Type="http://schemas.openxmlformats.org/officeDocument/2006/relationships/footer" Target="footer2.xml" Id="rId53" /><Relationship Type="http://schemas.openxmlformats.org/officeDocument/2006/relationships/numbering" Target="numbering.xml" Id="rId5"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07/relationships/hdphoto" Target="media/hdphoto1.wdp" Id="rId14" /><Relationship Type="http://schemas.microsoft.com/office/2007/relationships/hdphoto" Target="media/hdphoto7.wdp" Id="rId27" /><Relationship Type="http://schemas.microsoft.com/office/2007/relationships/hdphoto" Target="media/hdphoto11.wdp" Id="rId35" /><Relationship Type="http://schemas.openxmlformats.org/officeDocument/2006/relationships/hyperlink" Target="https://ndh.org.au/about-national-debt-helpline/" TargetMode="External" Id="rId48" /><Relationship Type="http://schemas.openxmlformats.org/officeDocument/2006/relationships/theme" Target="theme/theme1.xml" Id="rId56" /><Relationship Type="http://schemas.openxmlformats.org/officeDocument/2006/relationships/settings" Target="setting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image" Target="media/image2.jpeg" Id="rId12" /><Relationship Type="http://schemas.microsoft.com/office/2007/relationships/hdphoto" Target="media/hdphoto6.wdp" Id="rId25" /><Relationship Type="http://schemas.microsoft.com/office/2007/relationships/hdphoto" Target="media/hdphoto10.wdp" Id="rId33" /><Relationship Type="http://schemas.microsoft.com/office/2007/relationships/hdphoto" Target="media/hdphoto4.wdp" Id="rId20" /><Relationship Type="http://schemas.microsoft.com/office/2011/relationships/commentsExtended" Target="commentsExtended.xm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07/relationships/hdphoto" Target="media/hdphoto5.wdp" Id="rId23" /><Relationship Type="http://schemas.openxmlformats.org/officeDocument/2006/relationships/hyperlink" Target="mailto:peter@acoss.org.au" TargetMode="External" Id="rId49" /><Relationship Type="http://schemas.microsoft.com/office/2019/05/relationships/documenttasks" Target="documenttasks/documenttasks1.xml" Id="rId57" /><Relationship Type="http://schemas.openxmlformats.org/officeDocument/2006/relationships/footnotes" Target="footnotes.xml" Id="rId10" /><Relationship Type="http://schemas.microsoft.com/office/2007/relationships/hdphoto" Target="media/hdphoto9.wdp" Id="rId31" /><Relationship Type="http://schemas.openxmlformats.org/officeDocument/2006/relationships/header" Target="header2.xml" Id="rId52" /><Relationship Type="http://schemas.openxmlformats.org/officeDocument/2006/relationships/image" Target="/media/image13.png" Id="Rf502c5ebecb24a16" /><Relationship Type="http://schemas.openxmlformats.org/officeDocument/2006/relationships/image" Target="/media/image14.png" Id="R8122d43b01854b10" /><Relationship Type="http://schemas.openxmlformats.org/officeDocument/2006/relationships/image" Target="/media/image15.png" Id="Ra222295db6aa4e2e" /><Relationship Type="http://schemas.openxmlformats.org/officeDocument/2006/relationships/image" Target="/media/image16.png" Id="Rcbdc9f42484f487e" /><Relationship Type="http://schemas.openxmlformats.org/officeDocument/2006/relationships/image" Target="/media/image17.png" Id="R02f69680c15c4a66" /><Relationship Type="http://schemas.openxmlformats.org/officeDocument/2006/relationships/image" Target="/media/image18.png" Id="R033f969c96f14c5c" /><Relationship Type="http://schemas.openxmlformats.org/officeDocument/2006/relationships/image" Target="/media/image19.png" Id="R149ce0829e324031" /><Relationship Type="http://schemas.openxmlformats.org/officeDocument/2006/relationships/image" Target="/media/image1a.png" Id="Rf82e2e294a184878" /><Relationship Type="http://schemas.openxmlformats.org/officeDocument/2006/relationships/image" Target="/media/image1b.png" Id="Rb3463a81f82f462b" /><Relationship Type="http://schemas.openxmlformats.org/officeDocument/2006/relationships/image" Target="/media/image1c.png" Id="Rdc125b9f83344450" /><Relationship Type="http://schemas.openxmlformats.org/officeDocument/2006/relationships/image" Target="/media/image1d.png" Id="R6c91670151d04583" /><Relationship Type="http://schemas.openxmlformats.org/officeDocument/2006/relationships/image" Target="/media/image1e.png" Id="R87fd91946f714255" /><Relationship Type="http://schemas.openxmlformats.org/officeDocument/2006/relationships/image" Target="/media/image1f.png" Id="Refd05863d2ee4f62" /><Relationship Type="http://schemas.openxmlformats.org/officeDocument/2006/relationships/image" Target="/media/image20.png" Id="R8e554ab85b6b4a16" /><Relationship Type="http://schemas.openxmlformats.org/officeDocument/2006/relationships/image" Target="/media/image21.png" Id="Rb82ad6c2402947bb" /></Relationships>
</file>

<file path=word/_rels/endnotes.xml.rels><?xml version="1.0" encoding="UTF-8" standalone="yes"?>
<Relationships xmlns="http://schemas.openxmlformats.org/package/2006/relationships"><Relationship Id="rId1" Type="http://schemas.openxmlformats.org/officeDocument/2006/relationships/hyperlink" Target="https://www.rba.gov.au/speeches/2024/mc-gov-2024-06-18.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oss.org.au" TargetMode="External"/><Relationship Id="rId1" Type="http://schemas.openxmlformats.org/officeDocument/2006/relationships/hyperlink" Target="mailto:info@acoss.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documenttasks/documenttasks1.xml><?xml version="1.0" encoding="utf-8"?>
<t:Tasks xmlns:t="http://schemas.microsoft.com/office/tasks/2019/documenttasks" xmlns:oel="http://schemas.microsoft.com/office/2019/extlst">
  <t:Task id="{880DF041-6C06-4DC7-9DA4-29CBFEFA753C}">
    <t:Anchor>
      <t:Comment id="708952266"/>
    </t:Anchor>
    <t:History>
      <t:Event id="{F721BBBE-1328-4705-8DA2-10A9A5EB69F5}" time="2024-08-02T02:49:03.53Z">
        <t:Attribution userId="S::john@acoss.org.au::21ff9d46-6cde-4656-9fdf-108b7cfc9e04" userProvider="AD" userName="John Stainsby"/>
        <t:Anchor>
          <t:Comment id="708952266"/>
        </t:Anchor>
        <t:Create/>
      </t:Event>
      <t:Event id="{F3A22465-6A54-4313-93B7-B21C0D25D02B}" time="2024-08-02T02:49:03.53Z">
        <t:Attribution userId="S::john@acoss.org.au::21ff9d46-6cde-4656-9fdf-108b7cfc9e04" userProvider="AD" userName="John Stainsby"/>
        <t:Anchor>
          <t:Comment id="708952266"/>
        </t:Anchor>
        <t:Assign userId="S::peter@acoss.org.au::b44a511a-cca8-4943-9186-d2321c37ef21" userProvider="AD" userName="Peter Davidson"/>
      </t:Event>
      <t:Event id="{0C8E177F-A41F-4737-9FEF-E872C979B714}" time="2024-08-02T02:49:03.53Z">
        <t:Attribution userId="S::john@acoss.org.au::21ff9d46-6cde-4656-9fdf-108b7cfc9e04" userProvider="AD" userName="John Stainsby"/>
        <t:Anchor>
          <t:Comment id="708952266"/>
        </t:Anchor>
        <t:SetTitle title="I think the point here is about employment growth falling, rather than employment @Peter Davidson?"/>
      </t:Event>
    </t:History>
  </t:Task>
</t:Tasks>
</file>

<file path=word/theme/theme1.xml><?xml version="1.0" encoding="utf-8"?>
<a:theme xmlns:a="http://schemas.openxmlformats.org/drawingml/2006/main" name="Templat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0CC9CA60D454CBF7CD72DEB11BB19" ma:contentTypeVersion="15" ma:contentTypeDescription="Create a new document." ma:contentTypeScope="" ma:versionID="9118ac20c16f9860f711f3837746ba0f">
  <xsd:schema xmlns:xsd="http://www.w3.org/2001/XMLSchema" xmlns:xs="http://www.w3.org/2001/XMLSchema" xmlns:p="http://schemas.microsoft.com/office/2006/metadata/properties" xmlns:ns2="aad989e3-f207-4a18-a152-9d0c16c51a42" xmlns:ns3="15acc887-f8a1-4db7-ad1e-232341b68c9b" targetNamespace="http://schemas.microsoft.com/office/2006/metadata/properties" ma:root="true" ma:fieldsID="23645d66c778d177fca5ec41f7abbe39" ns2:_="" ns3:_="">
    <xsd:import namespace="aad989e3-f207-4a18-a152-9d0c16c51a42"/>
    <xsd:import namespace="15acc887-f8a1-4db7-ad1e-232341b68c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989e3-f207-4a18-a152-9d0c16c51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f82b209-38ac-43bc-ac0f-90467f54713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acc887-f8a1-4db7-ad1e-232341b68c9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894684b-82dd-4d4a-9efc-3ccc6dc75a12}" ma:internalName="TaxCatchAll" ma:showField="CatchAllData" ma:web="15acc887-f8a1-4db7-ad1e-232341b68c9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acc887-f8a1-4db7-ad1e-232341b68c9b" xsi:nil="true"/>
    <lcf76f155ced4ddcb4097134ff3c332f xmlns="aad989e3-f207-4a18-a152-9d0c16c51a4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3217E-72B3-404C-8E9D-10F78D0BB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d989e3-f207-4a18-a152-9d0c16c51a42"/>
    <ds:schemaRef ds:uri="15acc887-f8a1-4db7-ad1e-232341b68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FD0E28-5BBB-4EC7-9CF6-070406D1DBB9}">
  <ds:schemaRefs>
    <ds:schemaRef ds:uri="http://schemas.microsoft.com/office/2006/metadata/properties"/>
    <ds:schemaRef ds:uri="http://schemas.microsoft.com/office/infopath/2007/PartnerControls"/>
    <ds:schemaRef ds:uri="15acc887-f8a1-4db7-ad1e-232341b68c9b"/>
    <ds:schemaRef ds:uri="aad989e3-f207-4a18-a152-9d0c16c51a42"/>
  </ds:schemaRefs>
</ds:datastoreItem>
</file>

<file path=customXml/itemProps3.xml><?xml version="1.0" encoding="utf-8"?>
<ds:datastoreItem xmlns:ds="http://schemas.openxmlformats.org/officeDocument/2006/customXml" ds:itemID="{5722285F-86E8-41FB-AD67-045B7EF09225}">
  <ds:schemaRefs>
    <ds:schemaRef ds:uri="http://schemas.openxmlformats.org/officeDocument/2006/bibliography"/>
  </ds:schemaRefs>
</ds:datastoreItem>
</file>

<file path=customXml/itemProps4.xml><?xml version="1.0" encoding="utf-8"?>
<ds:datastoreItem xmlns:ds="http://schemas.openxmlformats.org/officeDocument/2006/customXml" ds:itemID="{F6FB09D8-B512-4C80-8AE8-37E386F22B6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Cameron Lum</dc:creator>
  <keywords/>
  <dc:description/>
  <lastModifiedBy>Peter Davidson</lastModifiedBy>
  <revision>496</revision>
  <dcterms:created xsi:type="dcterms:W3CDTF">2024-08-01T21:05:00.0000000Z</dcterms:created>
  <dcterms:modified xsi:type="dcterms:W3CDTF">2024-08-02T05:34:25.9767674Z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0x0101000B60CC9CA60D454CBF7CD72DEB11BB19</vt:lpwstr>
  </property>
  <property fmtid="{D5CDD505-2E9C-101B-9397-08002B2CF9AE}" pid="3" name="Order">
    <vt:r8>12400</vt:r8>
  </property>
  <property fmtid="{D5CDD505-2E9C-101B-9397-08002B2CF9AE}" pid="4" name="MediaServiceImageTags">
    <vt:lpwstr/>
  </property>
</Properties>
</file>