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2049" o:bwmode="white">
      <v:fill r:id="rId7" o:title="Word Document Background 2" type="tile"/>
    </v:background>
  </w:background>
  <w:body>
    <w:p w14:paraId="4928669B" w14:textId="7D56E0DA" w:rsidR="007F7E86" w:rsidRDefault="007F7E86" w:rsidP="00103F33">
      <w:pPr>
        <w:pStyle w:val="Title"/>
        <w:rPr>
          <w:rFonts w:ascii="Segoe UI" w:hAnsi="Segoe UI"/>
          <w:sz w:val="18"/>
          <w:szCs w:val="18"/>
        </w:rPr>
      </w:pPr>
      <w:r>
        <w:rPr>
          <w:rStyle w:val="normaltextrun"/>
          <w:rFonts w:cs="Segoe UI"/>
          <w:bCs/>
        </w:rPr>
        <w:t xml:space="preserve">Submission </w:t>
      </w:r>
      <w:r w:rsidR="00CC7037">
        <w:rPr>
          <w:rStyle w:val="normaltextrun"/>
          <w:rFonts w:cs="Segoe UI"/>
          <w:bCs/>
        </w:rPr>
        <w:t>-</w:t>
      </w:r>
      <w:r w:rsidR="00AF661C" w:rsidRPr="00AF661C">
        <w:rPr>
          <w:rStyle w:val="normaltextrun"/>
          <w:rFonts w:cs="Segoe UI"/>
          <w:bCs/>
        </w:rPr>
        <w:t xml:space="preserve"> Improving the application of concessions to bills consultation paper</w:t>
      </w:r>
    </w:p>
    <w:p w14:paraId="2DF51988" w14:textId="02BE7337" w:rsidR="007F7E86" w:rsidRDefault="00AF661C" w:rsidP="00103F33">
      <w:pPr>
        <w:pStyle w:val="Subtitle"/>
        <w:ind w:left="0"/>
        <w:rPr>
          <w:rFonts w:ascii="Segoe UI" w:hAnsi="Segoe UI"/>
          <w:sz w:val="18"/>
          <w:szCs w:val="18"/>
        </w:rPr>
      </w:pPr>
      <w:r>
        <w:rPr>
          <w:rStyle w:val="normaltextrun"/>
          <w:rFonts w:cs="Segoe UI"/>
        </w:rPr>
        <w:t xml:space="preserve">Australian Energy Market Commission </w:t>
      </w:r>
    </w:p>
    <w:p w14:paraId="2EE14C5A" w14:textId="71840671" w:rsidR="007F7E86" w:rsidRDefault="00C504C1" w:rsidP="0033158A">
      <w:pPr>
        <w:pStyle w:val="paragraph"/>
        <w:rPr>
          <w:rFonts w:ascii="Segoe UI" w:hAnsi="Segoe UI"/>
          <w:sz w:val="18"/>
          <w:szCs w:val="18"/>
        </w:rPr>
      </w:pPr>
      <w:r>
        <w:rPr>
          <w:rStyle w:val="normaltextrun"/>
          <w:rFonts w:ascii="Palatino Linotype" w:hAnsi="Palatino Linotype" w:cs="Segoe UI"/>
          <w:color w:val="143156"/>
          <w:sz w:val="28"/>
          <w:szCs w:val="28"/>
        </w:rPr>
        <w:t>1</w:t>
      </w:r>
      <w:r w:rsidR="00FB0EAE">
        <w:rPr>
          <w:rStyle w:val="normaltextrun"/>
          <w:rFonts w:ascii="Palatino Linotype" w:hAnsi="Palatino Linotype" w:cs="Segoe UI"/>
          <w:color w:val="143156"/>
          <w:sz w:val="28"/>
          <w:szCs w:val="28"/>
        </w:rPr>
        <w:t>9</w:t>
      </w:r>
      <w:r w:rsidR="003C7F89">
        <w:rPr>
          <w:rStyle w:val="normaltextrun"/>
          <w:rFonts w:ascii="Palatino Linotype" w:hAnsi="Palatino Linotype" w:cs="Segoe UI"/>
          <w:color w:val="143156"/>
          <w:sz w:val="28"/>
          <w:szCs w:val="28"/>
        </w:rPr>
        <w:t xml:space="preserve"> </w:t>
      </w:r>
      <w:r>
        <w:rPr>
          <w:rStyle w:val="normaltextrun"/>
          <w:rFonts w:ascii="Palatino Linotype" w:hAnsi="Palatino Linotype" w:cs="Segoe UI"/>
          <w:color w:val="143156"/>
          <w:sz w:val="28"/>
          <w:szCs w:val="28"/>
        </w:rPr>
        <w:t>March</w:t>
      </w:r>
      <w:r w:rsidR="00673641">
        <w:rPr>
          <w:rStyle w:val="normaltextrun"/>
          <w:rFonts w:ascii="Palatino Linotype" w:hAnsi="Palatino Linotype" w:cs="Segoe UI"/>
          <w:color w:val="143156"/>
          <w:sz w:val="28"/>
          <w:szCs w:val="28"/>
        </w:rPr>
        <w:t xml:space="preserve"> </w:t>
      </w:r>
      <w:r w:rsidR="007F7E86">
        <w:rPr>
          <w:rStyle w:val="normaltextrun"/>
          <w:rFonts w:ascii="Palatino Linotype" w:hAnsi="Palatino Linotype" w:cs="Segoe UI"/>
          <w:color w:val="143156"/>
          <w:sz w:val="28"/>
          <w:szCs w:val="28"/>
        </w:rPr>
        <w:t>202</w:t>
      </w:r>
      <w:r>
        <w:rPr>
          <w:rStyle w:val="normaltextrun"/>
          <w:rFonts w:ascii="Palatino Linotype" w:hAnsi="Palatino Linotype" w:cs="Segoe UI"/>
          <w:color w:val="143156"/>
          <w:sz w:val="28"/>
          <w:szCs w:val="28"/>
        </w:rPr>
        <w:t>5</w:t>
      </w:r>
      <w:r w:rsidR="007F7E86" w:rsidRPr="62DDFDE0">
        <w:rPr>
          <w:rStyle w:val="normaltextrun"/>
          <w:rFonts w:ascii="Palatino Linotype" w:hAnsi="Palatino Linotype" w:cs="Segoe UI"/>
          <w:color w:val="143156"/>
          <w:sz w:val="28"/>
          <w:szCs w:val="28"/>
        </w:rPr>
        <w:t> </w:t>
      </w:r>
    </w:p>
    <w:p w14:paraId="143AD949" w14:textId="77777777" w:rsidR="007F7E86" w:rsidRDefault="007F7E86" w:rsidP="0033158A">
      <w:pPr>
        <w:pStyle w:val="paragraph"/>
        <w:rPr>
          <w:rFonts w:ascii="Segoe UI" w:hAnsi="Segoe UI"/>
          <w:sz w:val="18"/>
          <w:szCs w:val="18"/>
        </w:rPr>
      </w:pPr>
      <w:r>
        <w:rPr>
          <w:rStyle w:val="normaltextrun"/>
          <w:rFonts w:ascii="Verdana" w:hAnsi="Verdana" w:cs="Segoe UI"/>
          <w:b/>
          <w:bCs/>
          <w:color w:val="CE2028"/>
          <w:sz w:val="22"/>
          <w:szCs w:val="22"/>
        </w:rPr>
        <w:t>About ACOSS</w:t>
      </w:r>
      <w:r>
        <w:rPr>
          <w:rStyle w:val="eop"/>
          <w:rFonts w:ascii="Verdana" w:hAnsi="Verdana" w:cs="Segoe UI"/>
          <w:b/>
          <w:bCs/>
          <w:color w:val="CE2028"/>
          <w:sz w:val="22"/>
          <w:szCs w:val="22"/>
        </w:rPr>
        <w:t> </w:t>
      </w:r>
    </w:p>
    <w:p w14:paraId="30AE8F07" w14:textId="6E4D9358" w:rsidR="007F7E86" w:rsidRDefault="007F7E86" w:rsidP="0033158A">
      <w:pPr>
        <w:rPr>
          <w:rStyle w:val="eop"/>
        </w:rPr>
      </w:pPr>
      <w:r w:rsidRPr="00945C90">
        <w:rPr>
          <w:rStyle w:val="normaltextrun"/>
        </w:rPr>
        <w:t>The Australian Council of Social Service (ACOSS) is a national voice in support of people affected by poverty, disadvantage and inequality, and is the peak body for the community services and civil society sector. ACOSS consists of a network of approximately 4000 organisations and individuals across Australia in metro, regional and remote areas. Our vision is an end to poverty in all its forms; economies that are fair, sustainable and resilient; and communities that are just, peaceful and inclusive. </w:t>
      </w:r>
      <w:r w:rsidRPr="00945C90">
        <w:rPr>
          <w:rStyle w:val="eop"/>
        </w:rPr>
        <w:t> </w:t>
      </w:r>
    </w:p>
    <w:p w14:paraId="328B0C3A" w14:textId="1873CA20" w:rsidR="000C40F2" w:rsidRDefault="005A55A0" w:rsidP="0033158A">
      <w:r>
        <w:t xml:space="preserve">Climate change and an </w:t>
      </w:r>
      <w:r w:rsidR="00E71CD7">
        <w:t>inequ</w:t>
      </w:r>
      <w:r w:rsidR="41A6A756">
        <w:t>itable</w:t>
      </w:r>
      <w:r>
        <w:t xml:space="preserve"> and </w:t>
      </w:r>
      <w:r w:rsidR="00E71CD7">
        <w:t xml:space="preserve">non-inclusive transition to a </w:t>
      </w:r>
      <w:r w:rsidR="000C40F2">
        <w:t>clean</w:t>
      </w:r>
      <w:r w:rsidR="00E71CD7">
        <w:t xml:space="preserve"> </w:t>
      </w:r>
      <w:r w:rsidR="00C504C1">
        <w:t xml:space="preserve">energy and </w:t>
      </w:r>
      <w:r w:rsidR="00E71CD7">
        <w:t>economy</w:t>
      </w:r>
      <w:r w:rsidR="005E1C10">
        <w:t>,</w:t>
      </w:r>
      <w:r w:rsidR="00E71CD7">
        <w:t xml:space="preserve"> and more resilient society</w:t>
      </w:r>
      <w:r w:rsidR="005E1C10">
        <w:t>,</w:t>
      </w:r>
      <w:r w:rsidR="00E71CD7">
        <w:t xml:space="preserve"> is a threat</w:t>
      </w:r>
      <w:r w:rsidR="000C40F2">
        <w:t xml:space="preserve"> to our vision.</w:t>
      </w:r>
    </w:p>
    <w:p w14:paraId="33B1BA4A" w14:textId="08474E14" w:rsidR="007F7E86" w:rsidRPr="00ED2051" w:rsidRDefault="007F7E86" w:rsidP="0033158A">
      <w:r w:rsidRPr="00ED2051">
        <w:t xml:space="preserve">Climate change disproportionately impacts people who face disadvantage including people on low incomes, people with disability, people with chronic health issues and Aboriginal and Torres Strait Islander peoples. </w:t>
      </w:r>
    </w:p>
    <w:p w14:paraId="44446BF2" w14:textId="51C0F33D" w:rsidR="007F7E86" w:rsidRPr="00ED2051" w:rsidRDefault="007F7E86" w:rsidP="0033158A">
      <w:r w:rsidRPr="00ED2051">
        <w:t xml:space="preserve">A rapid transition to net zero emissions, consistent with limiting global warming to 1.5 degrees C, is therefore critical to reducing the impact on people facing disadvantage. This will require Australia prioritising emission reductions this decade and </w:t>
      </w:r>
      <w:r w:rsidR="709D8DBD">
        <w:t>aiming</w:t>
      </w:r>
      <w:r w:rsidRPr="00ED2051">
        <w:t xml:space="preserve"> for net zero emissions by 2035.</w:t>
      </w:r>
    </w:p>
    <w:p w14:paraId="4276144E" w14:textId="66B321A3" w:rsidR="00B35115" w:rsidRDefault="007F7E86" w:rsidP="0033158A">
      <w:pPr>
        <w:rPr>
          <w:sz w:val="22"/>
          <w:szCs w:val="22"/>
        </w:rPr>
      </w:pPr>
      <w:r w:rsidRPr="00ED2051">
        <w:t>However, to achieve benefits for everybody, the transition to net zero emissions must be fair and inclusive. Putting people with the least at the centre of policy design means we can rapidly reduce emissions, poverty, and inequality in Australia.</w:t>
      </w:r>
      <w:r w:rsidR="00B27A22">
        <w:rPr>
          <w:sz w:val="22"/>
          <w:szCs w:val="22"/>
        </w:rPr>
        <w:tab/>
      </w:r>
    </w:p>
    <w:p w14:paraId="12C7F9A3" w14:textId="77777777" w:rsidR="008A40C4" w:rsidRPr="008A40C4" w:rsidRDefault="008A40C4" w:rsidP="008A40C4">
      <w:pPr>
        <w:keepNext/>
        <w:keepLines/>
        <w:spacing w:before="240" w:after="160"/>
        <w:outlineLvl w:val="0"/>
        <w:rPr>
          <w:rFonts w:ascii="Palatino Linotype" w:eastAsiaTheme="majorEastAsia" w:hAnsi="Palatino Linotype" w:cstheme="majorBidi"/>
          <w:b/>
          <w:color w:val="143156"/>
          <w:sz w:val="48"/>
          <w:szCs w:val="32"/>
        </w:rPr>
      </w:pPr>
      <w:r w:rsidRPr="008A40C4">
        <w:rPr>
          <w:rFonts w:ascii="Palatino Linotype" w:eastAsiaTheme="majorEastAsia" w:hAnsi="Palatino Linotype" w:cstheme="majorBidi"/>
          <w:b/>
          <w:color w:val="143156"/>
          <w:sz w:val="48"/>
          <w:szCs w:val="32"/>
        </w:rPr>
        <w:t>Acknowledgements</w:t>
      </w:r>
    </w:p>
    <w:p w14:paraId="21DC12BF" w14:textId="795C089C" w:rsidR="008A40C4" w:rsidRPr="00993F9A" w:rsidRDefault="008A40C4" w:rsidP="008A40C4">
      <w:pPr>
        <w:pStyle w:val="Heading1"/>
        <w:rPr>
          <w:rFonts w:ascii="Verdana" w:hAnsi="Verdana"/>
          <w:b w:val="0"/>
          <w:bCs/>
          <w:color w:val="auto"/>
          <w:sz w:val="21"/>
          <w:szCs w:val="21"/>
        </w:rPr>
      </w:pPr>
      <w:r w:rsidRPr="00993F9A">
        <w:rPr>
          <w:rFonts w:ascii="Verdana" w:eastAsiaTheme="minorEastAsia" w:hAnsi="Verdana" w:cstheme="minorBidi"/>
          <w:b w:val="0"/>
          <w:color w:val="auto"/>
          <w:sz w:val="21"/>
          <w:szCs w:val="21"/>
        </w:rPr>
        <w:t>This submission was prepared in consultation with the ACOSS Climate and Energy Policy Network</w:t>
      </w:r>
      <w:r w:rsidR="709D8DBD" w:rsidRPr="00993F9A">
        <w:rPr>
          <w:rFonts w:ascii="Verdana" w:eastAsiaTheme="minorEastAsia" w:hAnsi="Verdana" w:cstheme="minorBidi"/>
          <w:b w:val="0"/>
          <w:color w:val="auto"/>
          <w:sz w:val="21"/>
          <w:szCs w:val="21"/>
        </w:rPr>
        <w:t xml:space="preserve">, </w:t>
      </w:r>
      <w:r w:rsidR="00B26ACC">
        <w:rPr>
          <w:rFonts w:ascii="Verdana" w:eastAsiaTheme="minorEastAsia" w:hAnsi="Verdana" w:cstheme="minorBidi"/>
          <w:b w:val="0"/>
          <w:color w:val="auto"/>
          <w:sz w:val="21"/>
          <w:szCs w:val="21"/>
        </w:rPr>
        <w:t xml:space="preserve">which </w:t>
      </w:r>
      <w:r w:rsidR="709D8DBD" w:rsidRPr="00993F9A">
        <w:rPr>
          <w:rFonts w:ascii="Verdana" w:eastAsiaTheme="minorEastAsia" w:hAnsi="Verdana" w:cstheme="minorBidi"/>
          <w:b w:val="0"/>
          <w:color w:val="auto"/>
          <w:sz w:val="21"/>
          <w:szCs w:val="21"/>
        </w:rPr>
        <w:t>compris</w:t>
      </w:r>
      <w:r w:rsidR="00B26ACC">
        <w:rPr>
          <w:rFonts w:ascii="Verdana" w:eastAsiaTheme="minorEastAsia" w:hAnsi="Verdana" w:cstheme="minorBidi"/>
          <w:b w:val="0"/>
          <w:color w:val="auto"/>
          <w:sz w:val="21"/>
          <w:szCs w:val="21"/>
        </w:rPr>
        <w:t>es</w:t>
      </w:r>
      <w:r w:rsidR="709D8DBD" w:rsidRPr="00993F9A">
        <w:rPr>
          <w:rFonts w:ascii="Verdana" w:eastAsiaTheme="minorEastAsia" w:hAnsi="Verdana" w:cstheme="minorBidi"/>
          <w:b w:val="0"/>
          <w:color w:val="auto"/>
          <w:sz w:val="21"/>
          <w:szCs w:val="21"/>
        </w:rPr>
        <w:t xml:space="preserve"> member organisations with an interest in climate and energy policy</w:t>
      </w:r>
      <w:r w:rsidRPr="00993F9A">
        <w:rPr>
          <w:rFonts w:ascii="Verdana" w:eastAsiaTheme="minorEastAsia" w:hAnsi="Verdana" w:cstheme="minorBidi"/>
          <w:b w:val="0"/>
          <w:color w:val="auto"/>
          <w:sz w:val="21"/>
          <w:szCs w:val="21"/>
        </w:rPr>
        <w:t>.</w:t>
      </w:r>
      <w:r w:rsidR="002B4586" w:rsidRPr="00993F9A">
        <w:rPr>
          <w:rFonts w:ascii="Verdana" w:eastAsiaTheme="minorEastAsia" w:hAnsi="Verdana" w:cstheme="minorBidi"/>
          <w:b w:val="0"/>
          <w:color w:val="auto"/>
          <w:sz w:val="21"/>
          <w:szCs w:val="21"/>
        </w:rPr>
        <w:t xml:space="preserve"> </w:t>
      </w:r>
      <w:r w:rsidR="00694A62" w:rsidRPr="00993F9A">
        <w:rPr>
          <w:rFonts w:ascii="Verdana" w:eastAsiaTheme="minorEastAsia" w:hAnsi="Verdana" w:cstheme="minorBidi"/>
          <w:b w:val="0"/>
          <w:color w:val="auto"/>
          <w:sz w:val="21"/>
          <w:szCs w:val="21"/>
        </w:rPr>
        <w:t xml:space="preserve">We support the </w:t>
      </w:r>
      <w:r w:rsidR="00D01532" w:rsidRPr="00993F9A">
        <w:rPr>
          <w:rFonts w:ascii="Verdana" w:eastAsiaTheme="minorEastAsia" w:hAnsi="Verdana" w:cstheme="minorBidi"/>
          <w:b w:val="0"/>
          <w:color w:val="auto"/>
          <w:sz w:val="21"/>
          <w:szCs w:val="21"/>
        </w:rPr>
        <w:t xml:space="preserve">joint </w:t>
      </w:r>
      <w:r w:rsidR="00694A62" w:rsidRPr="00993F9A">
        <w:rPr>
          <w:rFonts w:ascii="Verdana" w:eastAsiaTheme="minorEastAsia" w:hAnsi="Verdana" w:cstheme="minorBidi"/>
          <w:b w:val="0"/>
          <w:color w:val="auto"/>
          <w:sz w:val="21"/>
          <w:szCs w:val="21"/>
        </w:rPr>
        <w:t xml:space="preserve">submission made </w:t>
      </w:r>
      <w:r w:rsidR="00F7098F" w:rsidRPr="00993F9A">
        <w:rPr>
          <w:rFonts w:ascii="Verdana" w:eastAsiaTheme="minorEastAsia" w:hAnsi="Verdana" w:cstheme="minorBidi"/>
          <w:b w:val="0"/>
          <w:color w:val="auto"/>
          <w:sz w:val="21"/>
          <w:szCs w:val="21"/>
        </w:rPr>
        <w:t xml:space="preserve">by </w:t>
      </w:r>
      <w:r w:rsidR="00FB0EAE">
        <w:rPr>
          <w:rFonts w:ascii="Verdana" w:eastAsiaTheme="minorHAnsi" w:hAnsi="Verdana" w:cs="ArialMT"/>
          <w:b w:val="0"/>
          <w:bCs/>
          <w:color w:val="auto"/>
          <w:sz w:val="21"/>
          <w:szCs w:val="21"/>
          <w:lang w:eastAsia="en-US"/>
        </w:rPr>
        <w:t>t</w:t>
      </w:r>
      <w:r w:rsidR="00694A62" w:rsidRPr="00993F9A">
        <w:rPr>
          <w:rFonts w:ascii="Verdana" w:eastAsiaTheme="minorHAnsi" w:hAnsi="Verdana" w:cs="ArialMT"/>
          <w:b w:val="0"/>
          <w:bCs/>
          <w:color w:val="auto"/>
          <w:sz w:val="21"/>
          <w:szCs w:val="21"/>
          <w:lang w:eastAsia="en-US"/>
        </w:rPr>
        <w:t>he Justice and Equity Centre (JEC)</w:t>
      </w:r>
      <w:r w:rsidR="00D01532" w:rsidRPr="00993F9A">
        <w:rPr>
          <w:rFonts w:ascii="Verdana" w:eastAsiaTheme="minorHAnsi" w:hAnsi="Verdana" w:cs="ArialMT"/>
          <w:b w:val="0"/>
          <w:bCs/>
          <w:color w:val="auto"/>
          <w:sz w:val="21"/>
          <w:szCs w:val="21"/>
          <w:lang w:eastAsia="en-US"/>
        </w:rPr>
        <w:t xml:space="preserve"> noting</w:t>
      </w:r>
      <w:r w:rsidR="00FC3BDF" w:rsidRPr="00993F9A">
        <w:rPr>
          <w:rFonts w:ascii="Verdana" w:eastAsiaTheme="minorHAnsi" w:hAnsi="Verdana" w:cs="ArialMT"/>
          <w:b w:val="0"/>
          <w:bCs/>
          <w:color w:val="auto"/>
          <w:sz w:val="21"/>
          <w:szCs w:val="21"/>
          <w:lang w:eastAsia="en-US"/>
        </w:rPr>
        <w:t xml:space="preserve"> </w:t>
      </w:r>
      <w:r w:rsidR="00E5004C">
        <w:rPr>
          <w:rFonts w:ascii="Verdana" w:eastAsiaTheme="minorHAnsi" w:hAnsi="Verdana" w:cs="ArialMT"/>
          <w:b w:val="0"/>
          <w:bCs/>
          <w:color w:val="auto"/>
          <w:sz w:val="21"/>
          <w:szCs w:val="21"/>
          <w:lang w:eastAsia="en-US"/>
        </w:rPr>
        <w:t>the ACOSS</w:t>
      </w:r>
      <w:r w:rsidR="00F7098F" w:rsidRPr="00993F9A">
        <w:rPr>
          <w:rFonts w:ascii="Verdana" w:eastAsiaTheme="minorHAnsi" w:hAnsi="Verdana" w:cs="ArialMT"/>
          <w:b w:val="0"/>
          <w:bCs/>
          <w:color w:val="auto"/>
          <w:sz w:val="21"/>
          <w:szCs w:val="21"/>
          <w:lang w:eastAsia="en-US"/>
        </w:rPr>
        <w:t xml:space="preserve"> submission replicates many of the</w:t>
      </w:r>
      <w:r w:rsidR="00FC3BDF" w:rsidRPr="00993F9A">
        <w:rPr>
          <w:rFonts w:ascii="Verdana" w:eastAsiaTheme="minorHAnsi" w:hAnsi="Verdana" w:cs="ArialMT"/>
          <w:b w:val="0"/>
          <w:bCs/>
          <w:color w:val="auto"/>
          <w:sz w:val="21"/>
          <w:szCs w:val="21"/>
          <w:lang w:eastAsia="en-US"/>
        </w:rPr>
        <w:t xml:space="preserve"> recommendations</w:t>
      </w:r>
      <w:r w:rsidR="00F7098F" w:rsidRPr="00993F9A">
        <w:rPr>
          <w:rFonts w:ascii="Verdana" w:eastAsiaTheme="minorHAnsi" w:hAnsi="Verdana" w:cs="ArialMT"/>
          <w:b w:val="0"/>
          <w:bCs/>
          <w:color w:val="auto"/>
          <w:sz w:val="21"/>
          <w:szCs w:val="21"/>
          <w:lang w:eastAsia="en-US"/>
        </w:rPr>
        <w:t xml:space="preserve"> o</w:t>
      </w:r>
      <w:r w:rsidR="00B26ACC">
        <w:rPr>
          <w:rFonts w:ascii="Verdana" w:eastAsiaTheme="minorHAnsi" w:hAnsi="Verdana" w:cs="ArialMT"/>
          <w:b w:val="0"/>
          <w:bCs/>
          <w:color w:val="auto"/>
          <w:sz w:val="21"/>
          <w:szCs w:val="21"/>
          <w:lang w:eastAsia="en-US"/>
        </w:rPr>
        <w:t>f</w:t>
      </w:r>
      <w:r w:rsidR="00F7098F" w:rsidRPr="00993F9A">
        <w:rPr>
          <w:rFonts w:ascii="Verdana" w:eastAsiaTheme="minorHAnsi" w:hAnsi="Verdana" w:cs="ArialMT"/>
          <w:b w:val="0"/>
          <w:bCs/>
          <w:color w:val="auto"/>
          <w:sz w:val="21"/>
          <w:szCs w:val="21"/>
          <w:lang w:eastAsia="en-US"/>
        </w:rPr>
        <w:t xml:space="preserve"> the joint </w:t>
      </w:r>
      <w:r w:rsidR="0037560C" w:rsidRPr="00993F9A">
        <w:rPr>
          <w:rFonts w:ascii="Verdana" w:eastAsiaTheme="minorHAnsi" w:hAnsi="Verdana" w:cs="ArialMT"/>
          <w:b w:val="0"/>
          <w:bCs/>
          <w:color w:val="auto"/>
          <w:sz w:val="21"/>
          <w:szCs w:val="21"/>
          <w:lang w:eastAsia="en-US"/>
        </w:rPr>
        <w:t>submissions</w:t>
      </w:r>
      <w:r w:rsidR="00F7098F" w:rsidRPr="00993F9A">
        <w:rPr>
          <w:rFonts w:ascii="Verdana" w:eastAsiaTheme="minorHAnsi" w:hAnsi="Verdana" w:cs="ArialMT"/>
          <w:b w:val="0"/>
          <w:bCs/>
          <w:color w:val="auto"/>
          <w:sz w:val="21"/>
          <w:szCs w:val="21"/>
          <w:lang w:eastAsia="en-US"/>
        </w:rPr>
        <w:t xml:space="preserve"> as part of </w:t>
      </w:r>
      <w:r w:rsidR="00E5004C">
        <w:rPr>
          <w:rFonts w:ascii="Verdana" w:eastAsiaTheme="minorHAnsi" w:hAnsi="Verdana" w:cs="ArialMT"/>
          <w:b w:val="0"/>
          <w:bCs/>
          <w:color w:val="auto"/>
          <w:sz w:val="21"/>
          <w:szCs w:val="21"/>
          <w:lang w:eastAsia="en-US"/>
        </w:rPr>
        <w:t xml:space="preserve">a </w:t>
      </w:r>
      <w:r w:rsidR="00F7098F" w:rsidRPr="00993F9A">
        <w:rPr>
          <w:rFonts w:ascii="Verdana" w:eastAsiaTheme="minorHAnsi" w:hAnsi="Verdana" w:cs="ArialMT"/>
          <w:b w:val="0"/>
          <w:bCs/>
          <w:color w:val="auto"/>
          <w:sz w:val="21"/>
          <w:szCs w:val="21"/>
          <w:lang w:eastAsia="en-US"/>
        </w:rPr>
        <w:t>broad</w:t>
      </w:r>
      <w:r w:rsidR="0037560C" w:rsidRPr="00993F9A">
        <w:rPr>
          <w:rFonts w:ascii="Verdana" w:eastAsiaTheme="minorHAnsi" w:hAnsi="Verdana" w:cs="ArialMT"/>
          <w:b w:val="0"/>
          <w:bCs/>
          <w:color w:val="auto"/>
          <w:sz w:val="21"/>
          <w:szCs w:val="21"/>
          <w:lang w:eastAsia="en-US"/>
        </w:rPr>
        <w:t xml:space="preserve"> consultation</w:t>
      </w:r>
      <w:r w:rsidR="00F7098F" w:rsidRPr="00993F9A">
        <w:rPr>
          <w:rFonts w:ascii="Verdana" w:eastAsiaTheme="minorHAnsi" w:hAnsi="Verdana" w:cs="ArialMT"/>
          <w:b w:val="0"/>
          <w:bCs/>
          <w:color w:val="auto"/>
          <w:sz w:val="21"/>
          <w:szCs w:val="21"/>
          <w:lang w:eastAsia="en-US"/>
        </w:rPr>
        <w:t xml:space="preserve">. </w:t>
      </w:r>
    </w:p>
    <w:p w14:paraId="21BFED5D" w14:textId="77777777" w:rsidR="005F3E65" w:rsidRDefault="005F3E65" w:rsidP="005F3E65">
      <w:pPr>
        <w:pBdr>
          <w:top w:val="nil"/>
          <w:left w:val="nil"/>
          <w:bottom w:val="nil"/>
          <w:right w:val="nil"/>
          <w:between w:val="nil"/>
        </w:pBdr>
        <w:spacing w:before="0" w:line="256" w:lineRule="auto"/>
        <w:rPr>
          <w:b/>
          <w:color w:val="CC0000"/>
        </w:rPr>
      </w:pPr>
    </w:p>
    <w:p w14:paraId="64F36896" w14:textId="77777777" w:rsidR="003D0438" w:rsidRDefault="003D0438" w:rsidP="007959DF">
      <w:pPr>
        <w:pStyle w:val="Heading1"/>
      </w:pPr>
    </w:p>
    <w:p w14:paraId="6C762A7C" w14:textId="69002E50" w:rsidR="00A70C30" w:rsidRDefault="00A70C30" w:rsidP="007959DF">
      <w:pPr>
        <w:pStyle w:val="Heading1"/>
      </w:pPr>
      <w:r>
        <w:t>Summary</w:t>
      </w:r>
    </w:p>
    <w:p w14:paraId="3AC87BE9" w14:textId="0269525F" w:rsidR="00A70C30" w:rsidRDefault="00A70C30" w:rsidP="00A70C30">
      <w:r>
        <w:t>ACOSS welcome</w:t>
      </w:r>
      <w:r w:rsidR="00AA1BBE">
        <w:t>s</w:t>
      </w:r>
      <w:r>
        <w:t xml:space="preserve"> the opportunity to make a submission to the </w:t>
      </w:r>
      <w:r w:rsidR="00FE4584" w:rsidRPr="00FE4584">
        <w:t>A</w:t>
      </w:r>
      <w:r w:rsidR="004137A1">
        <w:t xml:space="preserve">ustralian </w:t>
      </w:r>
      <w:r w:rsidR="00FE4584" w:rsidRPr="00FE4584">
        <w:t>E</w:t>
      </w:r>
      <w:r w:rsidR="004137A1">
        <w:t xml:space="preserve">nergy </w:t>
      </w:r>
      <w:r w:rsidR="00FE4584" w:rsidRPr="00FE4584">
        <w:t>M</w:t>
      </w:r>
      <w:r w:rsidR="004137A1">
        <w:t xml:space="preserve">arket </w:t>
      </w:r>
      <w:r w:rsidR="00FE4584" w:rsidRPr="00FE4584">
        <w:t>C</w:t>
      </w:r>
      <w:r w:rsidR="004137A1">
        <w:t>ommission</w:t>
      </w:r>
      <w:r w:rsidR="00FE4584" w:rsidRPr="00FE4584">
        <w:t>’s</w:t>
      </w:r>
      <w:r w:rsidR="004137A1">
        <w:t xml:space="preserve"> (AEMC)</w:t>
      </w:r>
      <w:r w:rsidR="00FE4584" w:rsidRPr="00FE4584">
        <w:t xml:space="preserve"> </w:t>
      </w:r>
      <w:hyperlink r:id="rId12" w:history="1">
        <w:r w:rsidR="00FE4584" w:rsidRPr="008D27DB">
          <w:rPr>
            <w:rStyle w:val="Hyperlink"/>
          </w:rPr>
          <w:t>consultation paper on Improving the application of concessions to bills: rule change proposal</w:t>
        </w:r>
      </w:hyperlink>
      <w:r w:rsidR="00FE4584" w:rsidRPr="00FE4584">
        <w:t xml:space="preserve">.   </w:t>
      </w:r>
    </w:p>
    <w:p w14:paraId="473B0F1D" w14:textId="77777777" w:rsidR="00412B6A" w:rsidRDefault="00A2518B" w:rsidP="00A70C30">
      <w:r>
        <w:t xml:space="preserve">The </w:t>
      </w:r>
      <w:r w:rsidR="00412B6A">
        <w:t>consultation</w:t>
      </w:r>
      <w:r>
        <w:t xml:space="preserve"> </w:t>
      </w:r>
      <w:r w:rsidR="00412B6A">
        <w:t>paper</w:t>
      </w:r>
      <w:r>
        <w:t xml:space="preserve"> is seeking </w:t>
      </w:r>
      <w:r w:rsidR="00412B6A">
        <w:t>feedback</w:t>
      </w:r>
      <w:r>
        <w:t xml:space="preserve"> on</w:t>
      </w:r>
      <w:r w:rsidR="00412B6A">
        <w:t xml:space="preserve"> rule change request to </w:t>
      </w:r>
      <w:r w:rsidR="00412B6A" w:rsidRPr="00412B6A">
        <w:t xml:space="preserve">amend the National Energy Retail Rules (NERR) to “remove the onus on consumers to notify retailers about their eligibility for a concession or rebate,” specifically by requiring retailers to: </w:t>
      </w:r>
    </w:p>
    <w:p w14:paraId="422E93FA" w14:textId="5DA81367" w:rsidR="00412B6A" w:rsidRDefault="00412B6A" w:rsidP="00573CD2">
      <w:pPr>
        <w:pStyle w:val="ListParagraph"/>
      </w:pPr>
      <w:r w:rsidRPr="00412B6A">
        <w:t xml:space="preserve">proactively seek information from consumers </w:t>
      </w:r>
      <w:r w:rsidR="008E1D82">
        <w:rPr>
          <w:b/>
          <w:bCs/>
        </w:rPr>
        <w:t>about</w:t>
      </w:r>
      <w:r w:rsidRPr="00BC19F6">
        <w:rPr>
          <w:b/>
          <w:bCs/>
        </w:rPr>
        <w:t xml:space="preserve"> their eligibility</w:t>
      </w:r>
      <w:r w:rsidRPr="00412B6A">
        <w:t xml:space="preserve"> for energy concessions or rebates upon sign up,  </w:t>
      </w:r>
    </w:p>
    <w:p w14:paraId="397908CA" w14:textId="77777777" w:rsidR="00BC19F6" w:rsidRDefault="00412B6A" w:rsidP="00573CD2">
      <w:pPr>
        <w:pStyle w:val="ListParagraph"/>
      </w:pPr>
      <w:r w:rsidRPr="00412B6A">
        <w:t xml:space="preserve">introduce an information transfer obligation between retailers when a consumer switches retailers, and </w:t>
      </w:r>
    </w:p>
    <w:p w14:paraId="31699748" w14:textId="2229D264" w:rsidR="00017346" w:rsidRDefault="00412B6A" w:rsidP="00573CD2">
      <w:pPr>
        <w:pStyle w:val="ListParagraph"/>
      </w:pPr>
      <w:r w:rsidRPr="00412B6A">
        <w:t>upon the rule taking effect, seek information from existing customers on their eligibility for concessions or rebates.</w:t>
      </w:r>
    </w:p>
    <w:p w14:paraId="5CF95E58" w14:textId="7041935B" w:rsidR="00017346" w:rsidRDefault="00EB62E9" w:rsidP="00A70C30">
      <w:r>
        <w:t>Under the current rules</w:t>
      </w:r>
      <w:r w:rsidR="00F46E1F">
        <w:t>,</w:t>
      </w:r>
      <w:r>
        <w:t xml:space="preserve"> </w:t>
      </w:r>
      <w:r w:rsidR="00F46E1F">
        <w:t>a</w:t>
      </w:r>
      <w:r>
        <w:t xml:space="preserve"> retailer is only required to </w:t>
      </w:r>
      <w:r w:rsidRPr="00EB62E9">
        <w:t xml:space="preserve">provide residential customers </w:t>
      </w:r>
      <w:r w:rsidRPr="00EB62E9">
        <w:rPr>
          <w:b/>
          <w:bCs/>
        </w:rPr>
        <w:t xml:space="preserve">with information </w:t>
      </w:r>
      <w:r w:rsidRPr="00546D3F">
        <w:t>on concessions or rebates at sign up</w:t>
      </w:r>
      <w:r>
        <w:t xml:space="preserve"> (not ask whether they are eligible)</w:t>
      </w:r>
      <w:r w:rsidRPr="00EB62E9">
        <w:t xml:space="preserve">, </w:t>
      </w:r>
      <w:r w:rsidR="007145CB">
        <w:t>and</w:t>
      </w:r>
      <w:r w:rsidRPr="00EB62E9">
        <w:t xml:space="preserve"> when a customer informs their </w:t>
      </w:r>
      <w:r w:rsidR="00E23670" w:rsidRPr="00EB62E9">
        <w:t>retailer</w:t>
      </w:r>
      <w:r w:rsidRPr="00EB62E9">
        <w:t xml:space="preserve"> they are experiencing payment difficulties</w:t>
      </w:r>
      <w:r w:rsidR="00E23670">
        <w:t>.</w:t>
      </w:r>
    </w:p>
    <w:p w14:paraId="19AE32DF" w14:textId="45E08342" w:rsidR="002E56E3" w:rsidRDefault="002E56E3" w:rsidP="00A70C30">
      <w:r>
        <w:t xml:space="preserve">As noted in the </w:t>
      </w:r>
      <w:r w:rsidR="00364863">
        <w:t>consultation</w:t>
      </w:r>
      <w:r>
        <w:t xml:space="preserve"> </w:t>
      </w:r>
      <w:r w:rsidR="00364863">
        <w:t>pape</w:t>
      </w:r>
      <w:r>
        <w:t>r</w:t>
      </w:r>
      <w:r w:rsidR="00364863">
        <w:t xml:space="preserve">, research by </w:t>
      </w:r>
      <w:r w:rsidR="00BA1A2A">
        <w:t xml:space="preserve">Consumer Policy </w:t>
      </w:r>
      <w:r w:rsidR="000863FD">
        <w:t>R</w:t>
      </w:r>
      <w:r w:rsidR="00BA1A2A">
        <w:t>esearch Centre found that</w:t>
      </w:r>
      <w:r w:rsidR="00364863" w:rsidRPr="00364863">
        <w:t xml:space="preserve"> many eligible consumers are not receiving concessions or rebates on their energy bills</w:t>
      </w:r>
      <w:r w:rsidR="000863FD">
        <w:t xml:space="preserve"> across all states and territories, including</w:t>
      </w:r>
      <w:r w:rsidR="00364863" w:rsidRPr="00364863">
        <w:t xml:space="preserve"> 31% in the Australian Capital Territory, 35% in New South Wales, 29% in Queensland, 38% in South Australia and 19% in Tasmania</w:t>
      </w:r>
      <w:r w:rsidR="000213E6">
        <w:t>.</w:t>
      </w:r>
      <w:r w:rsidR="000213E6">
        <w:rPr>
          <w:rStyle w:val="FootnoteReference"/>
        </w:rPr>
        <w:footnoteReference w:id="2"/>
      </w:r>
    </w:p>
    <w:p w14:paraId="18E611FC" w14:textId="0F4DA500" w:rsidR="00E10CBA" w:rsidRDefault="00C74593" w:rsidP="00E10CBA">
      <w:r>
        <w:t xml:space="preserve">Research by </w:t>
      </w:r>
      <w:r w:rsidR="00A17CF9">
        <w:t xml:space="preserve">the </w:t>
      </w:r>
      <w:r>
        <w:t xml:space="preserve">Melbourne </w:t>
      </w:r>
      <w:r w:rsidR="00E22F43">
        <w:t>Institute</w:t>
      </w:r>
      <w:r w:rsidR="00954EA3">
        <w:t xml:space="preserve"> of</w:t>
      </w:r>
      <w:r w:rsidR="00DE7330">
        <w:t xml:space="preserve"> Applied Economic and Social </w:t>
      </w:r>
      <w:r w:rsidR="00954EA3">
        <w:t>R</w:t>
      </w:r>
      <w:r w:rsidR="00DE7330">
        <w:t xml:space="preserve">esearch in 2023 </w:t>
      </w:r>
      <w:r w:rsidR="00A17CF9">
        <w:t>suggests the figure is much</w:t>
      </w:r>
      <w:r w:rsidR="00903F82">
        <w:t xml:space="preserve"> higher, finding </w:t>
      </w:r>
      <w:r w:rsidR="00B60366">
        <w:t>just under 62%</w:t>
      </w:r>
      <w:r w:rsidR="001B584E">
        <w:t xml:space="preserve"> of concession card holders had not applied</w:t>
      </w:r>
      <w:r w:rsidR="003A4E80">
        <w:t xml:space="preserve"> energy concessions to their energy bill</w:t>
      </w:r>
      <w:r w:rsidR="00573298">
        <w:t xml:space="preserve"> in the past 6 months.</w:t>
      </w:r>
      <w:r w:rsidR="00E52899">
        <w:rPr>
          <w:rStyle w:val="FootnoteReference"/>
        </w:rPr>
        <w:footnoteReference w:id="3"/>
      </w:r>
      <w:r w:rsidR="00E22F43">
        <w:t xml:space="preserve"> </w:t>
      </w:r>
    </w:p>
    <w:p w14:paraId="597F8B31" w14:textId="6834BD11" w:rsidR="000A5B37" w:rsidRPr="00E10CBA" w:rsidRDefault="00067B7F" w:rsidP="00E10CBA">
      <w:r>
        <w:t>People on low incomes spend five times more of their income on energy compared to high income households</w:t>
      </w:r>
      <w:r w:rsidR="00CD242D">
        <w:t>.</w:t>
      </w:r>
      <w:r w:rsidR="00CD242D">
        <w:rPr>
          <w:rStyle w:val="FootnoteReference"/>
        </w:rPr>
        <w:footnoteReference w:id="4"/>
      </w:r>
      <w:r>
        <w:rPr>
          <w:rFonts w:ascii="ArialMT" w:eastAsiaTheme="minorHAnsi" w:hAnsi="ArialMT" w:cs="ArialMT"/>
          <w:sz w:val="22"/>
          <w:szCs w:val="22"/>
          <w:lang w:eastAsia="en-US"/>
        </w:rPr>
        <w:t xml:space="preserve"> </w:t>
      </w:r>
      <w:r w:rsidR="0060110E" w:rsidRPr="004746E2">
        <w:rPr>
          <w:rFonts w:eastAsiaTheme="minorHAnsi" w:cs="Arial"/>
          <w:sz w:val="22"/>
          <w:szCs w:val="22"/>
          <w:lang w:eastAsia="en-US"/>
        </w:rPr>
        <w:t xml:space="preserve">Energy </w:t>
      </w:r>
      <w:r w:rsidR="000E672B" w:rsidRPr="004746E2">
        <w:rPr>
          <w:rFonts w:eastAsiaTheme="minorHAnsi" w:cs="Arial"/>
          <w:sz w:val="22"/>
          <w:szCs w:val="22"/>
          <w:lang w:eastAsia="en-US"/>
        </w:rPr>
        <w:t>concessions</w:t>
      </w:r>
      <w:r w:rsidR="0060110E" w:rsidRPr="004746E2">
        <w:rPr>
          <w:rFonts w:eastAsiaTheme="minorHAnsi" w:cs="Arial"/>
          <w:sz w:val="22"/>
          <w:szCs w:val="22"/>
          <w:lang w:eastAsia="en-US"/>
        </w:rPr>
        <w:t xml:space="preserve"> and rebates </w:t>
      </w:r>
      <w:r w:rsidR="002E3F73" w:rsidRPr="004746E2">
        <w:rPr>
          <w:rFonts w:eastAsiaTheme="minorHAnsi" w:cs="Arial"/>
          <w:sz w:val="22"/>
          <w:szCs w:val="22"/>
          <w:lang w:eastAsia="en-US"/>
        </w:rPr>
        <w:t xml:space="preserve">are crucial to </w:t>
      </w:r>
      <w:r w:rsidR="000E672B" w:rsidRPr="004746E2">
        <w:rPr>
          <w:rFonts w:eastAsiaTheme="minorHAnsi" w:cs="Arial"/>
          <w:sz w:val="22"/>
          <w:szCs w:val="22"/>
          <w:lang w:eastAsia="en-US"/>
        </w:rPr>
        <w:t>achieving</w:t>
      </w:r>
      <w:r w:rsidR="002E3F73" w:rsidRPr="004746E2">
        <w:rPr>
          <w:rFonts w:eastAsiaTheme="minorHAnsi" w:cs="Arial"/>
          <w:sz w:val="22"/>
          <w:szCs w:val="22"/>
          <w:lang w:eastAsia="en-US"/>
        </w:rPr>
        <w:t xml:space="preserve"> more </w:t>
      </w:r>
      <w:r w:rsidR="0060110E" w:rsidRPr="004746E2">
        <w:rPr>
          <w:rFonts w:eastAsiaTheme="minorHAnsi" w:cs="Arial"/>
          <w:sz w:val="22"/>
          <w:szCs w:val="22"/>
          <w:lang w:eastAsia="en-US"/>
        </w:rPr>
        <w:t xml:space="preserve">equitable </w:t>
      </w:r>
      <w:r w:rsidR="000E672B" w:rsidRPr="004746E2">
        <w:rPr>
          <w:rFonts w:eastAsiaTheme="minorHAnsi" w:cs="Arial"/>
          <w:sz w:val="22"/>
          <w:szCs w:val="22"/>
          <w:lang w:eastAsia="en-US"/>
        </w:rPr>
        <w:t xml:space="preserve">outcomes for people on </w:t>
      </w:r>
      <w:r w:rsidR="00CF49E4" w:rsidRPr="004746E2">
        <w:rPr>
          <w:rFonts w:eastAsiaTheme="minorHAnsi" w:cs="Arial"/>
          <w:sz w:val="22"/>
          <w:szCs w:val="22"/>
          <w:lang w:eastAsia="en-US"/>
        </w:rPr>
        <w:t>low incomes</w:t>
      </w:r>
      <w:r w:rsidRPr="004746E2">
        <w:rPr>
          <w:rFonts w:eastAsiaTheme="minorHAnsi" w:cs="Arial"/>
          <w:sz w:val="22"/>
          <w:szCs w:val="22"/>
          <w:lang w:eastAsia="en-US"/>
        </w:rPr>
        <w:t xml:space="preserve">, to help reduce </w:t>
      </w:r>
      <w:r w:rsidR="0060110E" w:rsidRPr="004746E2">
        <w:rPr>
          <w:rFonts w:eastAsiaTheme="minorHAnsi" w:cs="Arial"/>
          <w:sz w:val="22"/>
          <w:szCs w:val="22"/>
          <w:lang w:eastAsia="en-US"/>
        </w:rPr>
        <w:t>energy payment difficulty, debt and</w:t>
      </w:r>
      <w:r w:rsidRPr="004746E2">
        <w:rPr>
          <w:rFonts w:eastAsiaTheme="minorHAnsi" w:cs="Arial"/>
          <w:sz w:val="22"/>
          <w:szCs w:val="22"/>
          <w:lang w:eastAsia="en-US"/>
        </w:rPr>
        <w:t xml:space="preserve"> d</w:t>
      </w:r>
      <w:r w:rsidR="0060110E" w:rsidRPr="004746E2">
        <w:rPr>
          <w:rFonts w:eastAsiaTheme="minorHAnsi" w:cs="Arial"/>
          <w:sz w:val="22"/>
          <w:szCs w:val="22"/>
          <w:lang w:eastAsia="en-US"/>
        </w:rPr>
        <w:t>isconnection</w:t>
      </w:r>
      <w:r w:rsidRPr="004746E2">
        <w:rPr>
          <w:rFonts w:eastAsiaTheme="minorHAnsi" w:cs="Arial"/>
          <w:sz w:val="22"/>
          <w:szCs w:val="22"/>
          <w:lang w:eastAsia="en-US"/>
        </w:rPr>
        <w:t>.</w:t>
      </w:r>
      <w:r w:rsidR="0060110E" w:rsidRPr="007A3AC4">
        <w:rPr>
          <w:rFonts w:cs="Arial"/>
        </w:rPr>
        <w:t xml:space="preserve"> </w:t>
      </w:r>
      <w:r w:rsidR="00FD6CAD" w:rsidRPr="007A3AC4">
        <w:rPr>
          <w:rFonts w:cs="Arial"/>
        </w:rPr>
        <w:t>Given ongoing high energy prices</w:t>
      </w:r>
      <w:r w:rsidR="009E75F7">
        <w:rPr>
          <w:rFonts w:cs="Arial"/>
        </w:rPr>
        <w:t>,</w:t>
      </w:r>
      <w:r w:rsidR="001755EA" w:rsidRPr="007A3AC4">
        <w:rPr>
          <w:rFonts w:cs="Arial"/>
        </w:rPr>
        <w:t xml:space="preserve"> it’s</w:t>
      </w:r>
      <w:r w:rsidR="001755EA">
        <w:t xml:space="preserve"> imperative that people who are </w:t>
      </w:r>
      <w:r w:rsidR="00306EFF">
        <w:t>eligible</w:t>
      </w:r>
      <w:r w:rsidR="001755EA">
        <w:t xml:space="preserve"> for an energy concession receive</w:t>
      </w:r>
      <w:r w:rsidR="00306EFF">
        <w:t>s</w:t>
      </w:r>
      <w:r w:rsidR="001755EA">
        <w:t xml:space="preserve"> </w:t>
      </w:r>
      <w:r w:rsidR="009E75F7">
        <w:t>it</w:t>
      </w:r>
      <w:r w:rsidR="001755EA">
        <w:t>.</w:t>
      </w:r>
      <w:r w:rsidR="00824140" w:rsidRPr="00824140">
        <w:rPr>
          <w:rFonts w:ascii="ArialMT" w:eastAsiaTheme="minorHAnsi" w:hAnsi="ArialMT" w:cs="ArialMT"/>
          <w:sz w:val="22"/>
          <w:szCs w:val="22"/>
          <w:lang w:eastAsia="en-US"/>
        </w:rPr>
        <w:t xml:space="preserve"> </w:t>
      </w:r>
    </w:p>
    <w:p w14:paraId="19518274" w14:textId="77777777" w:rsidR="00E5004C" w:rsidRDefault="00E5004C" w:rsidP="000A5B37">
      <w:pPr>
        <w:autoSpaceDE w:val="0"/>
        <w:autoSpaceDN w:val="0"/>
        <w:adjustRightInd w:val="0"/>
        <w:spacing w:before="0" w:line="240" w:lineRule="auto"/>
      </w:pPr>
    </w:p>
    <w:p w14:paraId="1622E1CE" w14:textId="50FF1A8A" w:rsidR="00E23670" w:rsidRDefault="00306EFF" w:rsidP="000A5B37">
      <w:pPr>
        <w:autoSpaceDE w:val="0"/>
        <w:autoSpaceDN w:val="0"/>
        <w:adjustRightInd w:val="0"/>
        <w:spacing w:before="0" w:line="240" w:lineRule="auto"/>
      </w:pPr>
      <w:r>
        <w:t xml:space="preserve">To this end, </w:t>
      </w:r>
      <w:r w:rsidR="00E23670">
        <w:t>ACOSS supports</w:t>
      </w:r>
      <w:r w:rsidR="002E56E3">
        <w:t xml:space="preserve"> the rule change</w:t>
      </w:r>
      <w:r w:rsidR="00DD73B2">
        <w:t xml:space="preserve"> </w:t>
      </w:r>
      <w:r w:rsidR="00DD73B2" w:rsidRPr="00DD73B2">
        <w:rPr>
          <w:b/>
          <w:bCs/>
        </w:rPr>
        <w:t>as an interim measure</w:t>
      </w:r>
      <w:r w:rsidR="00DD73B2">
        <w:t xml:space="preserve"> to increase the number of households </w:t>
      </w:r>
      <w:r w:rsidR="009B56D2">
        <w:t>receiving</w:t>
      </w:r>
      <w:r w:rsidR="00DD73B2">
        <w:t xml:space="preserve"> energy concessions</w:t>
      </w:r>
      <w:r w:rsidR="004746E2">
        <w:t xml:space="preserve"> and rebates</w:t>
      </w:r>
      <w:r w:rsidR="00CD5787">
        <w:t xml:space="preserve">. We urge the </w:t>
      </w:r>
      <w:r w:rsidR="009B56D2">
        <w:t>F</w:t>
      </w:r>
      <w:r w:rsidR="00CD5787">
        <w:t xml:space="preserve">ederal </w:t>
      </w:r>
      <w:r w:rsidR="009B56D2">
        <w:t>G</w:t>
      </w:r>
      <w:r w:rsidR="00CD5787">
        <w:t xml:space="preserve">overnment to pursue </w:t>
      </w:r>
      <w:r w:rsidR="00274E56">
        <w:t>the original</w:t>
      </w:r>
      <w:r w:rsidR="00274E56" w:rsidRPr="00274E56">
        <w:t xml:space="preserve"> rule change request from the Australian Energy Regulator (AER) Game Changer r</w:t>
      </w:r>
      <w:r w:rsidR="002D1272">
        <w:t>eport, recommending:</w:t>
      </w:r>
    </w:p>
    <w:p w14:paraId="3431E94E" w14:textId="77777777" w:rsidR="002D1272" w:rsidRDefault="002D1272" w:rsidP="000A5B37">
      <w:pPr>
        <w:autoSpaceDE w:val="0"/>
        <w:autoSpaceDN w:val="0"/>
        <w:adjustRightInd w:val="0"/>
        <w:spacing w:before="0" w:line="240" w:lineRule="auto"/>
      </w:pPr>
    </w:p>
    <w:p w14:paraId="428C2492" w14:textId="0CBA378D" w:rsidR="002D1272" w:rsidRDefault="002D1272" w:rsidP="00714ACC">
      <w:pPr>
        <w:autoSpaceDE w:val="0"/>
        <w:autoSpaceDN w:val="0"/>
        <w:adjustRightInd w:val="0"/>
        <w:spacing w:before="0" w:line="240" w:lineRule="auto"/>
        <w:ind w:left="720"/>
      </w:pPr>
      <w:r w:rsidRPr="002D1272">
        <w:t>“Concession and rebate systems should be upgraded to facilitate centralised access to eligibility data for retailers, so they can verify if a consumer is entitled to a concession or rebate and automatically apply it to the consumer’s account. System upgrades should also ensure that consumers are able to switch retailers and retain their concessions, without the need to reapply.</w:t>
      </w:r>
      <w:r w:rsidR="00714ACC">
        <w:t>”</w:t>
      </w:r>
      <w:r w:rsidR="00714ACC">
        <w:rPr>
          <w:rStyle w:val="FootnoteReference"/>
        </w:rPr>
        <w:footnoteReference w:id="5"/>
      </w:r>
    </w:p>
    <w:p w14:paraId="797DA614" w14:textId="45C20D4D" w:rsidR="00504680" w:rsidRDefault="001D0B91" w:rsidP="00A70C30">
      <w:r>
        <w:t xml:space="preserve">We make </w:t>
      </w:r>
      <w:r w:rsidR="00B51B54">
        <w:t>several</w:t>
      </w:r>
      <w:r>
        <w:t xml:space="preserve"> recommendations to </w:t>
      </w:r>
      <w:r w:rsidR="00901C64">
        <w:t xml:space="preserve">operationalise and </w:t>
      </w:r>
      <w:r w:rsidR="00504680">
        <w:t xml:space="preserve">improve </w:t>
      </w:r>
      <w:r>
        <w:t xml:space="preserve">the rule change </w:t>
      </w:r>
      <w:r w:rsidR="00F9108A">
        <w:t xml:space="preserve">including </w:t>
      </w:r>
      <w:r w:rsidR="006C6EB4">
        <w:t xml:space="preserve">use of multiple touch points along </w:t>
      </w:r>
      <w:r w:rsidR="00B51B54">
        <w:t>the</w:t>
      </w:r>
      <w:r w:rsidR="006C6EB4">
        <w:t xml:space="preserve"> customer journey, use of consistent and consumer friendly language and </w:t>
      </w:r>
      <w:r w:rsidR="00F9108A">
        <w:t xml:space="preserve">extending energy concession or rebates to anyone in </w:t>
      </w:r>
      <w:r w:rsidR="00B51B54">
        <w:t xml:space="preserve">a </w:t>
      </w:r>
      <w:r w:rsidR="00F9108A">
        <w:t xml:space="preserve">household </w:t>
      </w:r>
      <w:r w:rsidR="004E212F">
        <w:t xml:space="preserve">who </w:t>
      </w:r>
      <w:r w:rsidR="00B51B54">
        <w:t>is</w:t>
      </w:r>
      <w:r w:rsidR="004E212F">
        <w:t xml:space="preserve"> </w:t>
      </w:r>
      <w:r w:rsidR="00E61701">
        <w:t xml:space="preserve">eligible. </w:t>
      </w:r>
    </w:p>
    <w:p w14:paraId="75B05859" w14:textId="40851612" w:rsidR="00E23670" w:rsidRDefault="00B24E88" w:rsidP="00A70C30">
      <w:r>
        <w:t xml:space="preserve">We also make a number of recommendations that while outside this rule change can be undertaken by federal, </w:t>
      </w:r>
      <w:r w:rsidR="003B48ED">
        <w:t>s</w:t>
      </w:r>
      <w:r>
        <w:t>tate and territory government</w:t>
      </w:r>
      <w:r w:rsidR="00FB0EC9">
        <w:t>s</w:t>
      </w:r>
      <w:r>
        <w:t xml:space="preserve"> to </w:t>
      </w:r>
      <w:r w:rsidR="00495436">
        <w:t xml:space="preserve">improve access to energy concessions and </w:t>
      </w:r>
      <w:r w:rsidR="00A04797">
        <w:t>better meet need</w:t>
      </w:r>
      <w:r w:rsidR="00603183">
        <w:t>s</w:t>
      </w:r>
      <w:r w:rsidR="00A04797">
        <w:t xml:space="preserve"> of people experiencing </w:t>
      </w:r>
      <w:r w:rsidR="008F6D50">
        <w:t>financial hardship.</w:t>
      </w:r>
      <w:r w:rsidR="00A04797">
        <w:t xml:space="preserve"> </w:t>
      </w:r>
      <w:r w:rsidR="00495436">
        <w:t xml:space="preserve"> </w:t>
      </w:r>
    </w:p>
    <w:p w14:paraId="7689721F" w14:textId="6E43F300" w:rsidR="00E61701" w:rsidRPr="00981460" w:rsidRDefault="00981460" w:rsidP="000A1B8B">
      <w:pPr>
        <w:pStyle w:val="Summary"/>
      </w:pPr>
      <w:r w:rsidRPr="00981460">
        <w:t>Summary</w:t>
      </w:r>
      <w:r w:rsidR="00E61701" w:rsidRPr="00981460">
        <w:t xml:space="preserve"> of recommendations</w:t>
      </w:r>
    </w:p>
    <w:p w14:paraId="0FBF9C2E" w14:textId="77777777" w:rsidR="00FB73CC" w:rsidRDefault="00FB73CC" w:rsidP="002B4586">
      <w:pPr>
        <w:autoSpaceDE w:val="0"/>
        <w:autoSpaceDN w:val="0"/>
        <w:adjustRightInd w:val="0"/>
        <w:spacing w:before="0" w:line="240" w:lineRule="auto"/>
        <w:rPr>
          <w:b/>
          <w:color w:val="CC0000"/>
        </w:rPr>
      </w:pPr>
    </w:p>
    <w:p w14:paraId="642B7C92" w14:textId="1B44C923" w:rsidR="00FB73CC" w:rsidRPr="00133FA1" w:rsidRDefault="00F04793" w:rsidP="002B4586">
      <w:pPr>
        <w:autoSpaceDE w:val="0"/>
        <w:autoSpaceDN w:val="0"/>
        <w:adjustRightInd w:val="0"/>
        <w:spacing w:before="0" w:line="240" w:lineRule="auto"/>
        <w:rPr>
          <w:bCs/>
          <w:color w:val="CC0000"/>
        </w:rPr>
      </w:pPr>
      <w:r>
        <w:rPr>
          <w:b/>
          <w:color w:val="CC0000"/>
        </w:rPr>
        <w:t>Recommendation 1</w:t>
      </w:r>
      <w:r w:rsidR="00981460">
        <w:rPr>
          <w:b/>
          <w:color w:val="CC0000"/>
        </w:rPr>
        <w:t xml:space="preserve">: </w:t>
      </w:r>
      <w:r w:rsidR="00981460" w:rsidRPr="00133FA1">
        <w:rPr>
          <w:bCs/>
          <w:color w:val="CC0000"/>
        </w:rPr>
        <w:t xml:space="preserve">the final </w:t>
      </w:r>
      <w:r w:rsidR="00FB73CC" w:rsidRPr="00133FA1">
        <w:rPr>
          <w:bCs/>
          <w:color w:val="CC0000"/>
        </w:rPr>
        <w:t>rule</w:t>
      </w:r>
      <w:r w:rsidR="00981460" w:rsidRPr="00133FA1">
        <w:rPr>
          <w:bCs/>
          <w:color w:val="CC0000"/>
        </w:rPr>
        <w:t xml:space="preserve"> change </w:t>
      </w:r>
      <w:r w:rsidR="00351E86" w:rsidRPr="00133FA1">
        <w:rPr>
          <w:bCs/>
          <w:color w:val="CC0000"/>
        </w:rPr>
        <w:t>uses a mix of principles and prescription</w:t>
      </w:r>
      <w:r w:rsidR="00241EB1" w:rsidRPr="00133FA1">
        <w:rPr>
          <w:bCs/>
          <w:color w:val="CC0000"/>
        </w:rPr>
        <w:t xml:space="preserve">, and </w:t>
      </w:r>
      <w:r w:rsidR="00981460" w:rsidRPr="00133FA1">
        <w:rPr>
          <w:bCs/>
          <w:color w:val="CC0000"/>
        </w:rPr>
        <w:t>incorporate</w:t>
      </w:r>
      <w:r w:rsidR="00D405BE">
        <w:rPr>
          <w:bCs/>
          <w:color w:val="CC0000"/>
        </w:rPr>
        <w:t>s</w:t>
      </w:r>
      <w:r w:rsidR="00981460" w:rsidRPr="00133FA1">
        <w:rPr>
          <w:bCs/>
          <w:color w:val="CC0000"/>
        </w:rPr>
        <w:t xml:space="preserve"> the following measures:</w:t>
      </w:r>
    </w:p>
    <w:p w14:paraId="7F821C65" w14:textId="77777777" w:rsidR="004F1487" w:rsidRDefault="004F1487" w:rsidP="004F1487">
      <w:pPr>
        <w:pStyle w:val="ListParagraph"/>
        <w:numPr>
          <w:ilvl w:val="0"/>
          <w:numId w:val="4"/>
        </w:numPr>
        <w:rPr>
          <w:color w:val="C00000"/>
          <w:lang w:eastAsia="en-US"/>
        </w:rPr>
      </w:pPr>
      <w:r w:rsidRPr="00133FA1">
        <w:rPr>
          <w:color w:val="C00000"/>
          <w:lang w:eastAsia="en-US"/>
        </w:rPr>
        <w:t>Require retailers to regularly and proactively seek information from all consumers on their household</w:t>
      </w:r>
      <w:r>
        <w:rPr>
          <w:color w:val="C00000"/>
          <w:lang w:eastAsia="en-US"/>
        </w:rPr>
        <w:t>’</w:t>
      </w:r>
      <w:r w:rsidRPr="00133FA1">
        <w:rPr>
          <w:color w:val="C00000"/>
          <w:lang w:eastAsia="en-US"/>
        </w:rPr>
        <w:t xml:space="preserve">s eligibility for energy concessions or rebates, </w:t>
      </w:r>
      <w:r>
        <w:rPr>
          <w:color w:val="C00000"/>
          <w:lang w:eastAsia="en-US"/>
        </w:rPr>
        <w:t>including:</w:t>
      </w:r>
    </w:p>
    <w:p w14:paraId="3D884E25" w14:textId="77777777" w:rsidR="004F1487" w:rsidRDefault="004F1487" w:rsidP="004F1487">
      <w:pPr>
        <w:pStyle w:val="ListParagraph"/>
        <w:numPr>
          <w:ilvl w:val="1"/>
          <w:numId w:val="4"/>
        </w:numPr>
        <w:rPr>
          <w:color w:val="C00000"/>
          <w:lang w:eastAsia="en-US"/>
        </w:rPr>
      </w:pPr>
      <w:r>
        <w:rPr>
          <w:color w:val="C00000"/>
          <w:lang w:eastAsia="en-US"/>
        </w:rPr>
        <w:t>When a consumer applies to have their bill paid through Centrepay,</w:t>
      </w:r>
    </w:p>
    <w:p w14:paraId="312ABA3C" w14:textId="77777777" w:rsidR="004F1487" w:rsidRDefault="004F1487" w:rsidP="004F1487">
      <w:pPr>
        <w:pStyle w:val="ListParagraph"/>
        <w:numPr>
          <w:ilvl w:val="1"/>
          <w:numId w:val="4"/>
        </w:numPr>
        <w:rPr>
          <w:color w:val="C00000"/>
          <w:lang w:eastAsia="en-US"/>
        </w:rPr>
      </w:pPr>
      <w:r>
        <w:rPr>
          <w:color w:val="C00000"/>
          <w:lang w:eastAsia="en-US"/>
        </w:rPr>
        <w:t>when a consumer is in debt or has issues with payment,</w:t>
      </w:r>
    </w:p>
    <w:p w14:paraId="4F374CA3" w14:textId="77777777" w:rsidR="004F1487" w:rsidRDefault="004F1487" w:rsidP="004F1487">
      <w:pPr>
        <w:pStyle w:val="ListParagraph"/>
        <w:numPr>
          <w:ilvl w:val="1"/>
          <w:numId w:val="4"/>
        </w:numPr>
        <w:rPr>
          <w:color w:val="C00000"/>
          <w:lang w:eastAsia="en-US"/>
        </w:rPr>
      </w:pPr>
      <w:r w:rsidRPr="00133FA1">
        <w:rPr>
          <w:color w:val="C00000"/>
          <w:lang w:eastAsia="en-US"/>
        </w:rPr>
        <w:t xml:space="preserve">when payment arrangement or retail deal change requests are made, </w:t>
      </w:r>
    </w:p>
    <w:p w14:paraId="1783F5F0" w14:textId="77777777" w:rsidR="004F1487" w:rsidRPr="00133FA1" w:rsidRDefault="004F1487" w:rsidP="004F1487">
      <w:pPr>
        <w:pStyle w:val="ListParagraph"/>
        <w:numPr>
          <w:ilvl w:val="1"/>
          <w:numId w:val="4"/>
        </w:numPr>
        <w:rPr>
          <w:color w:val="C00000"/>
          <w:lang w:eastAsia="en-US"/>
        </w:rPr>
      </w:pPr>
      <w:r w:rsidRPr="00133FA1">
        <w:rPr>
          <w:color w:val="C00000"/>
          <w:lang w:eastAsia="en-US"/>
        </w:rPr>
        <w:t xml:space="preserve">alongside </w:t>
      </w:r>
      <w:r>
        <w:rPr>
          <w:color w:val="C00000"/>
          <w:lang w:eastAsia="en-US"/>
        </w:rPr>
        <w:t xml:space="preserve">any </w:t>
      </w:r>
      <w:r w:rsidRPr="00133FA1">
        <w:rPr>
          <w:color w:val="C00000"/>
          <w:lang w:eastAsia="en-US"/>
        </w:rPr>
        <w:t>other key touch-points with consumers;</w:t>
      </w:r>
    </w:p>
    <w:p w14:paraId="71C6AC69" w14:textId="349ACDCA" w:rsidR="00027744" w:rsidRPr="00133FA1" w:rsidRDefault="000B149C" w:rsidP="00D54275">
      <w:pPr>
        <w:pStyle w:val="ListParagraph"/>
        <w:numPr>
          <w:ilvl w:val="0"/>
          <w:numId w:val="4"/>
        </w:numPr>
        <w:rPr>
          <w:color w:val="C00000"/>
          <w:lang w:eastAsia="en-US"/>
        </w:rPr>
      </w:pPr>
      <w:r w:rsidRPr="00133FA1">
        <w:rPr>
          <w:color w:val="C00000"/>
          <w:lang w:eastAsia="en-US"/>
        </w:rPr>
        <w:t xml:space="preserve">Prescribe a periodic requirement for retailers to seek information from all customers </w:t>
      </w:r>
      <w:r w:rsidR="009D0141">
        <w:rPr>
          <w:color w:val="C00000"/>
          <w:lang w:eastAsia="en-US"/>
        </w:rPr>
        <w:t>about</w:t>
      </w:r>
      <w:r w:rsidRPr="00133FA1">
        <w:rPr>
          <w:color w:val="C00000"/>
          <w:lang w:eastAsia="en-US"/>
        </w:rPr>
        <w:t xml:space="preserve"> their eligibility for concessions or rebates. For example, a requirement to check at minimum once every 12 months</w:t>
      </w:r>
      <w:r w:rsidR="009D0141">
        <w:rPr>
          <w:color w:val="C00000"/>
          <w:lang w:eastAsia="en-US"/>
        </w:rPr>
        <w:t xml:space="preserve">, </w:t>
      </w:r>
      <w:r w:rsidRPr="00133FA1">
        <w:rPr>
          <w:color w:val="C00000"/>
          <w:lang w:eastAsia="en-US"/>
        </w:rPr>
        <w:t>with retailers encouraged to check more regularly;</w:t>
      </w:r>
    </w:p>
    <w:p w14:paraId="5732BF26" w14:textId="31D59E11" w:rsidR="00027744" w:rsidRPr="00133FA1" w:rsidRDefault="00027744" w:rsidP="00D54275">
      <w:pPr>
        <w:pStyle w:val="ListParagraph"/>
        <w:numPr>
          <w:ilvl w:val="0"/>
          <w:numId w:val="4"/>
        </w:numPr>
        <w:rPr>
          <w:color w:val="C00000"/>
          <w:lang w:eastAsia="en-US"/>
        </w:rPr>
      </w:pPr>
      <w:r w:rsidRPr="00133FA1">
        <w:rPr>
          <w:color w:val="C00000"/>
          <w:lang w:eastAsia="en-US"/>
        </w:rPr>
        <w:t>Require energy retailers to systematically cross-check and apply entitlements for dual-fuel customers</w:t>
      </w:r>
      <w:r w:rsidR="00D75090" w:rsidRPr="00133FA1">
        <w:rPr>
          <w:color w:val="C00000"/>
          <w:lang w:eastAsia="en-US"/>
        </w:rPr>
        <w:t>;</w:t>
      </w:r>
    </w:p>
    <w:p w14:paraId="28136AF8" w14:textId="5E5E57EC" w:rsidR="006934CA" w:rsidRPr="00133FA1" w:rsidRDefault="000B149C" w:rsidP="00D54275">
      <w:pPr>
        <w:pStyle w:val="ListParagraph"/>
        <w:numPr>
          <w:ilvl w:val="0"/>
          <w:numId w:val="4"/>
        </w:numPr>
        <w:rPr>
          <w:color w:val="C00000"/>
          <w:lang w:eastAsia="en-US"/>
        </w:rPr>
      </w:pPr>
      <w:r w:rsidRPr="00133FA1">
        <w:rPr>
          <w:color w:val="C00000"/>
          <w:lang w:eastAsia="en-US"/>
        </w:rPr>
        <w:t>Apply civil penalties for breaches to the proposed requirement</w:t>
      </w:r>
      <w:r w:rsidR="00CD3CF9" w:rsidRPr="00133FA1">
        <w:rPr>
          <w:color w:val="C00000"/>
          <w:lang w:eastAsia="en-US"/>
        </w:rPr>
        <w:t>s</w:t>
      </w:r>
      <w:r w:rsidR="00122F25" w:rsidRPr="00133FA1">
        <w:rPr>
          <w:color w:val="C00000"/>
          <w:lang w:eastAsia="en-US"/>
        </w:rPr>
        <w:t>;</w:t>
      </w:r>
    </w:p>
    <w:p w14:paraId="16BF65F8" w14:textId="712395B3" w:rsidR="006934CA" w:rsidRPr="00133FA1" w:rsidRDefault="00624624" w:rsidP="00D54275">
      <w:pPr>
        <w:pStyle w:val="ListParagraph"/>
        <w:numPr>
          <w:ilvl w:val="0"/>
          <w:numId w:val="4"/>
        </w:numPr>
        <w:rPr>
          <w:color w:val="C00000"/>
          <w:lang w:eastAsia="en-US"/>
        </w:rPr>
      </w:pPr>
      <w:r w:rsidRPr="00133FA1">
        <w:rPr>
          <w:color w:val="C00000"/>
          <w:lang w:eastAsia="en-US"/>
        </w:rPr>
        <w:t>Prescribe the u</w:t>
      </w:r>
      <w:r w:rsidR="00A77072" w:rsidRPr="00133FA1">
        <w:rPr>
          <w:color w:val="C00000"/>
          <w:lang w:eastAsia="en-US"/>
        </w:rPr>
        <w:t xml:space="preserve">se </w:t>
      </w:r>
      <w:r w:rsidR="009874F6" w:rsidRPr="00133FA1">
        <w:rPr>
          <w:color w:val="C00000"/>
          <w:lang w:eastAsia="en-US"/>
        </w:rPr>
        <w:t xml:space="preserve">of </w:t>
      </w:r>
      <w:r w:rsidR="00416C02" w:rsidRPr="00133FA1">
        <w:rPr>
          <w:color w:val="C00000"/>
          <w:lang w:eastAsia="en-US"/>
        </w:rPr>
        <w:t xml:space="preserve">consistent and </w:t>
      </w:r>
      <w:r w:rsidR="00A77072" w:rsidRPr="00133FA1">
        <w:rPr>
          <w:color w:val="C00000"/>
          <w:lang w:eastAsia="en-US"/>
        </w:rPr>
        <w:t xml:space="preserve">consumer friendly language </w:t>
      </w:r>
      <w:r w:rsidR="00416C02" w:rsidRPr="00133FA1">
        <w:rPr>
          <w:color w:val="C00000"/>
          <w:lang w:eastAsia="en-US"/>
        </w:rPr>
        <w:t xml:space="preserve">to maximise understanding of </w:t>
      </w:r>
      <w:r w:rsidR="00201B36" w:rsidRPr="00133FA1">
        <w:rPr>
          <w:color w:val="C00000"/>
          <w:lang w:eastAsia="en-US"/>
        </w:rPr>
        <w:t xml:space="preserve">eligibility </w:t>
      </w:r>
      <w:r w:rsidR="00CC0EBF" w:rsidRPr="00133FA1">
        <w:rPr>
          <w:color w:val="C00000"/>
          <w:lang w:eastAsia="en-US"/>
        </w:rPr>
        <w:t>of</w:t>
      </w:r>
      <w:r w:rsidR="00201B36" w:rsidRPr="00133FA1">
        <w:rPr>
          <w:color w:val="C00000"/>
          <w:lang w:eastAsia="en-US"/>
        </w:rPr>
        <w:t xml:space="preserve"> energy concessions and rebates. </w:t>
      </w:r>
      <w:r w:rsidR="00DD234A" w:rsidRPr="00133FA1">
        <w:rPr>
          <w:color w:val="C00000"/>
          <w:lang w:eastAsia="en-US"/>
        </w:rPr>
        <w:t>Consult with consumers</w:t>
      </w:r>
      <w:r w:rsidR="00951CDD" w:rsidRPr="00133FA1">
        <w:rPr>
          <w:color w:val="C00000"/>
          <w:lang w:eastAsia="en-US"/>
        </w:rPr>
        <w:t xml:space="preserve"> and community organisations </w:t>
      </w:r>
      <w:r w:rsidR="009D0141">
        <w:rPr>
          <w:color w:val="C00000"/>
          <w:lang w:eastAsia="en-US"/>
        </w:rPr>
        <w:t>about</w:t>
      </w:r>
      <w:r w:rsidR="00951CDD" w:rsidRPr="00133FA1">
        <w:rPr>
          <w:color w:val="C00000"/>
          <w:lang w:eastAsia="en-US"/>
        </w:rPr>
        <w:t xml:space="preserve"> how</w:t>
      </w:r>
      <w:r w:rsidR="00201B36" w:rsidRPr="00133FA1">
        <w:rPr>
          <w:color w:val="C00000"/>
          <w:lang w:eastAsia="en-US"/>
        </w:rPr>
        <w:t xml:space="preserve"> </w:t>
      </w:r>
      <w:r w:rsidR="00951CDD" w:rsidRPr="00133FA1">
        <w:rPr>
          <w:color w:val="C00000"/>
          <w:lang w:eastAsia="en-US"/>
        </w:rPr>
        <w:t xml:space="preserve">best to communicate with consumers about concessions and rebates; </w:t>
      </w:r>
    </w:p>
    <w:p w14:paraId="44999A46" w14:textId="0903E870" w:rsidR="006934CA" w:rsidRPr="00133FA1" w:rsidRDefault="00C2157A" w:rsidP="00D54275">
      <w:pPr>
        <w:pStyle w:val="ListParagraph"/>
        <w:numPr>
          <w:ilvl w:val="0"/>
          <w:numId w:val="4"/>
        </w:numPr>
        <w:rPr>
          <w:color w:val="C00000"/>
          <w:lang w:eastAsia="en-US"/>
        </w:rPr>
      </w:pPr>
      <w:r w:rsidRPr="00133FA1">
        <w:rPr>
          <w:color w:val="C00000"/>
          <w:lang w:eastAsia="en-US"/>
        </w:rPr>
        <w:t>Require retailers to provide jurisdiction-specific concession and rebate information to</w:t>
      </w:r>
      <w:r w:rsidR="006934CA" w:rsidRPr="00133FA1">
        <w:rPr>
          <w:color w:val="C00000"/>
          <w:lang w:eastAsia="en-US"/>
        </w:rPr>
        <w:t xml:space="preserve"> </w:t>
      </w:r>
      <w:r w:rsidRPr="00133FA1">
        <w:rPr>
          <w:color w:val="C00000"/>
          <w:lang w:eastAsia="en-US"/>
        </w:rPr>
        <w:t>consumers, and ensure systems are capable of doing so effectively</w:t>
      </w:r>
      <w:r w:rsidR="00482244">
        <w:rPr>
          <w:color w:val="C00000"/>
          <w:lang w:eastAsia="en-US"/>
        </w:rPr>
        <w:t xml:space="preserve"> and </w:t>
      </w:r>
      <w:r w:rsidR="004E614D">
        <w:rPr>
          <w:color w:val="C00000"/>
          <w:lang w:eastAsia="en-US"/>
        </w:rPr>
        <w:t>staff are suitable trained</w:t>
      </w:r>
      <w:r w:rsidR="00CC7D57" w:rsidRPr="00133FA1">
        <w:rPr>
          <w:color w:val="C00000"/>
          <w:lang w:eastAsia="en-US"/>
        </w:rPr>
        <w:t>;</w:t>
      </w:r>
    </w:p>
    <w:p w14:paraId="49DC2BDD" w14:textId="3EF45A29" w:rsidR="00E32C46" w:rsidRPr="00133FA1" w:rsidRDefault="000C1EC4" w:rsidP="00D54275">
      <w:pPr>
        <w:pStyle w:val="ListParagraph"/>
        <w:numPr>
          <w:ilvl w:val="0"/>
          <w:numId w:val="4"/>
        </w:numPr>
        <w:rPr>
          <w:color w:val="C00000"/>
          <w:lang w:eastAsia="en-US"/>
        </w:rPr>
      </w:pPr>
      <w:r w:rsidRPr="00133FA1">
        <w:rPr>
          <w:color w:val="C00000"/>
          <w:lang w:eastAsia="en-US"/>
        </w:rPr>
        <w:t xml:space="preserve">Require retailers to develop systems and approaches </w:t>
      </w:r>
      <w:r w:rsidR="00B05D30">
        <w:rPr>
          <w:color w:val="C00000"/>
          <w:lang w:eastAsia="en-US"/>
        </w:rPr>
        <w:t>that</w:t>
      </w:r>
      <w:r w:rsidRPr="00133FA1">
        <w:rPr>
          <w:color w:val="C00000"/>
          <w:lang w:eastAsia="en-US"/>
        </w:rPr>
        <w:t xml:space="preserve"> enable identification of </w:t>
      </w:r>
      <w:r w:rsidR="00B05D30">
        <w:rPr>
          <w:color w:val="C00000"/>
          <w:lang w:eastAsia="en-US"/>
        </w:rPr>
        <w:t>identification</w:t>
      </w:r>
      <w:r w:rsidRPr="00133FA1">
        <w:rPr>
          <w:color w:val="C00000"/>
          <w:lang w:eastAsia="en-US"/>
        </w:rPr>
        <w:t xml:space="preserve"> mismatch issues, and discretion to resolve them where possible</w:t>
      </w:r>
      <w:r w:rsidR="00CC7D57" w:rsidRPr="00133FA1">
        <w:rPr>
          <w:color w:val="C00000"/>
          <w:lang w:eastAsia="en-US"/>
        </w:rPr>
        <w:t>;</w:t>
      </w:r>
    </w:p>
    <w:p w14:paraId="15A282C2" w14:textId="55C71FA7" w:rsidR="00684F40" w:rsidRPr="00133FA1" w:rsidRDefault="00684F40" w:rsidP="00D54275">
      <w:pPr>
        <w:pStyle w:val="ListParagraph"/>
        <w:numPr>
          <w:ilvl w:val="0"/>
          <w:numId w:val="4"/>
        </w:numPr>
        <w:rPr>
          <w:color w:val="C00000"/>
          <w:lang w:eastAsia="en-US"/>
        </w:rPr>
      </w:pPr>
      <w:r w:rsidRPr="00133FA1">
        <w:rPr>
          <w:color w:val="C00000"/>
          <w:lang w:eastAsia="en-US"/>
        </w:rPr>
        <w:t xml:space="preserve">Require </w:t>
      </w:r>
      <w:r w:rsidR="00692406">
        <w:rPr>
          <w:color w:val="C00000"/>
          <w:lang w:eastAsia="en-US"/>
        </w:rPr>
        <w:t>retailers to</w:t>
      </w:r>
      <w:r w:rsidRPr="00133FA1">
        <w:rPr>
          <w:color w:val="C00000"/>
          <w:lang w:eastAsia="en-US"/>
        </w:rPr>
        <w:t xml:space="preserve"> develop systems capable of applying concessions or rebates to an</w:t>
      </w:r>
      <w:r w:rsidR="00E32C46" w:rsidRPr="00133FA1">
        <w:rPr>
          <w:color w:val="C00000"/>
          <w:lang w:eastAsia="en-US"/>
        </w:rPr>
        <w:t xml:space="preserve"> </w:t>
      </w:r>
      <w:r w:rsidRPr="00133FA1">
        <w:rPr>
          <w:color w:val="C00000"/>
          <w:lang w:eastAsia="en-US"/>
        </w:rPr>
        <w:t>account if anyone living in the home is eligible for a concession or rebate, not only the</w:t>
      </w:r>
      <w:r w:rsidR="00E32C46" w:rsidRPr="00133FA1">
        <w:rPr>
          <w:color w:val="C00000"/>
          <w:lang w:eastAsia="en-US"/>
        </w:rPr>
        <w:t xml:space="preserve"> </w:t>
      </w:r>
      <w:r w:rsidRPr="00133FA1">
        <w:rPr>
          <w:color w:val="C00000"/>
          <w:lang w:eastAsia="en-US"/>
        </w:rPr>
        <w:t>account holder. This may involve work with jurisdictions to ensure adjustment in criteria</w:t>
      </w:r>
      <w:r w:rsidR="00CE2BF4" w:rsidRPr="00133FA1">
        <w:rPr>
          <w:color w:val="C00000"/>
          <w:lang w:eastAsia="en-US"/>
        </w:rPr>
        <w:t xml:space="preserve"> </w:t>
      </w:r>
      <w:r w:rsidR="00D24678">
        <w:rPr>
          <w:color w:val="C00000"/>
          <w:lang w:eastAsia="en-US"/>
        </w:rPr>
        <w:t xml:space="preserve">and proof </w:t>
      </w:r>
      <w:r w:rsidR="00CE2BF4" w:rsidRPr="00133FA1">
        <w:rPr>
          <w:color w:val="C00000"/>
          <w:lang w:eastAsia="en-US"/>
        </w:rPr>
        <w:t>of eligibility</w:t>
      </w:r>
      <w:r w:rsidRPr="00133FA1">
        <w:rPr>
          <w:color w:val="C00000"/>
          <w:lang w:eastAsia="en-US"/>
        </w:rPr>
        <w:t>.</w:t>
      </w:r>
    </w:p>
    <w:p w14:paraId="15265BE6" w14:textId="583F24AE" w:rsidR="00242B8F" w:rsidRPr="00133FA1" w:rsidRDefault="005C0C98" w:rsidP="00C529B0">
      <w:pPr>
        <w:ind w:left="357"/>
      </w:pPr>
      <w:r w:rsidRPr="00133FA1">
        <w:rPr>
          <w:rFonts w:eastAsiaTheme="minorHAnsi" w:cs="Arial-ItalicMT"/>
          <w:b/>
          <w:bCs/>
          <w:color w:val="C00000"/>
          <w:lang w:eastAsia="en-US"/>
        </w:rPr>
        <w:t>Recommendations 2:</w:t>
      </w:r>
      <w:r w:rsidRPr="00133FA1">
        <w:rPr>
          <w:rFonts w:eastAsiaTheme="minorHAnsi" w:cs="Arial-ItalicMT"/>
          <w:color w:val="C00000"/>
          <w:lang w:eastAsia="en-US"/>
        </w:rPr>
        <w:t xml:space="preserve"> </w:t>
      </w:r>
      <w:r w:rsidR="004A584A" w:rsidRPr="00133FA1">
        <w:rPr>
          <w:rFonts w:eastAsiaTheme="minorHAnsi" w:cs="Arial-ItalicMT"/>
          <w:color w:val="C00000"/>
          <w:lang w:eastAsia="en-US"/>
        </w:rPr>
        <w:t xml:space="preserve">The AEMC </w:t>
      </w:r>
      <w:r w:rsidR="00061B11">
        <w:rPr>
          <w:rFonts w:eastAsiaTheme="minorHAnsi" w:cs="Arial-ItalicMT"/>
          <w:color w:val="C00000"/>
          <w:lang w:eastAsia="en-US"/>
        </w:rPr>
        <w:t>immediately</w:t>
      </w:r>
      <w:r w:rsidR="004A584A" w:rsidRPr="00133FA1">
        <w:rPr>
          <w:rFonts w:eastAsiaTheme="minorHAnsi" w:cs="Arial-ItalicMT"/>
          <w:color w:val="C00000"/>
          <w:lang w:eastAsia="en-US"/>
        </w:rPr>
        <w:t xml:space="preserve"> advi</w:t>
      </w:r>
      <w:r w:rsidR="00061B11">
        <w:rPr>
          <w:rFonts w:eastAsiaTheme="minorHAnsi" w:cs="Arial-ItalicMT"/>
          <w:color w:val="C00000"/>
          <w:lang w:eastAsia="en-US"/>
        </w:rPr>
        <w:t>s</w:t>
      </w:r>
      <w:r w:rsidR="004A584A" w:rsidRPr="00133FA1">
        <w:rPr>
          <w:rFonts w:eastAsiaTheme="minorHAnsi" w:cs="Arial-ItalicMT"/>
          <w:color w:val="C00000"/>
          <w:lang w:eastAsia="en-US"/>
        </w:rPr>
        <w:t xml:space="preserve">e the Energy and </w:t>
      </w:r>
      <w:r w:rsidR="000023D2" w:rsidRPr="00133FA1">
        <w:rPr>
          <w:rFonts w:eastAsiaTheme="minorHAnsi" w:cs="Arial-ItalicMT"/>
          <w:color w:val="C00000"/>
          <w:lang w:eastAsia="en-US"/>
        </w:rPr>
        <w:t>Climate</w:t>
      </w:r>
      <w:r w:rsidR="004A584A" w:rsidRPr="00133FA1">
        <w:rPr>
          <w:rFonts w:eastAsiaTheme="minorHAnsi" w:cs="Arial-ItalicMT"/>
          <w:color w:val="C00000"/>
          <w:lang w:eastAsia="en-US"/>
        </w:rPr>
        <w:t xml:space="preserve"> Change</w:t>
      </w:r>
      <w:r w:rsidR="00B9318E" w:rsidRPr="00133FA1">
        <w:rPr>
          <w:rFonts w:eastAsiaTheme="minorHAnsi" w:cs="Arial-ItalicMT"/>
          <w:color w:val="C00000"/>
          <w:lang w:eastAsia="en-US"/>
        </w:rPr>
        <w:t xml:space="preserve"> </w:t>
      </w:r>
      <w:r w:rsidR="004A584A" w:rsidRPr="00133FA1">
        <w:rPr>
          <w:rFonts w:eastAsiaTheme="minorHAnsi" w:cs="Arial-ItalicMT"/>
          <w:color w:val="C00000"/>
          <w:lang w:eastAsia="en-US"/>
        </w:rPr>
        <w:t>Ministerial Council</w:t>
      </w:r>
      <w:r w:rsidR="000023D2" w:rsidRPr="00133FA1">
        <w:rPr>
          <w:rFonts w:eastAsiaTheme="minorHAnsi" w:cs="Arial-ItalicMT"/>
          <w:color w:val="C00000"/>
          <w:lang w:eastAsia="en-US"/>
        </w:rPr>
        <w:t xml:space="preserve"> </w:t>
      </w:r>
      <w:r w:rsidR="005D10EA">
        <w:rPr>
          <w:color w:val="C00000"/>
        </w:rPr>
        <w:t xml:space="preserve">to </w:t>
      </w:r>
      <w:r w:rsidR="00275103" w:rsidRPr="00133FA1">
        <w:rPr>
          <w:color w:val="C00000"/>
        </w:rPr>
        <w:t>p</w:t>
      </w:r>
      <w:r w:rsidR="009E22B7" w:rsidRPr="00133FA1">
        <w:rPr>
          <w:color w:val="C00000"/>
        </w:rPr>
        <w:t xml:space="preserve">ursue larger systems upgrades </w:t>
      </w:r>
      <w:r w:rsidR="00120E78" w:rsidRPr="00133FA1">
        <w:rPr>
          <w:color w:val="C00000"/>
        </w:rPr>
        <w:t>to facilitate centralised access to eligibility data for retailers so they can verify if a consumer is entitled to a concession or rebate and automatically apply it to the consumer’s account. System upgrades should also ensure that consumers are able to switch retailers and retain their concessions, without the need to reapply</w:t>
      </w:r>
      <w:r w:rsidR="000023D2" w:rsidRPr="00133FA1">
        <w:rPr>
          <w:color w:val="C00000"/>
        </w:rPr>
        <w:t>.</w:t>
      </w:r>
    </w:p>
    <w:p w14:paraId="6141DD3F" w14:textId="153E893F" w:rsidR="004C69A3" w:rsidRPr="00133FA1" w:rsidRDefault="004C69A3" w:rsidP="004C69A3">
      <w:pPr>
        <w:ind w:left="357"/>
        <w:rPr>
          <w:color w:val="C00000"/>
        </w:rPr>
      </w:pPr>
      <w:r w:rsidRPr="00133FA1">
        <w:rPr>
          <w:rFonts w:eastAsiaTheme="minorHAnsi" w:cs="Arial-ItalicMT"/>
          <w:b/>
          <w:bCs/>
          <w:color w:val="C00000"/>
          <w:lang w:eastAsia="en-US"/>
        </w:rPr>
        <w:t>Recommendations 3:</w:t>
      </w:r>
      <w:r w:rsidRPr="00133FA1">
        <w:rPr>
          <w:rFonts w:eastAsiaTheme="minorHAnsi" w:cs="Arial-ItalicMT"/>
          <w:color w:val="C00000"/>
          <w:lang w:eastAsia="en-US"/>
        </w:rPr>
        <w:t xml:space="preserve"> The AEMC </w:t>
      </w:r>
      <w:r w:rsidR="0069064E">
        <w:rPr>
          <w:rFonts w:eastAsiaTheme="minorHAnsi" w:cs="Arial-ItalicMT"/>
          <w:color w:val="C00000"/>
          <w:lang w:eastAsia="en-US"/>
        </w:rPr>
        <w:t>advise</w:t>
      </w:r>
      <w:r w:rsidRPr="00133FA1">
        <w:rPr>
          <w:rFonts w:eastAsiaTheme="minorHAnsi" w:cs="Arial-ItalicMT"/>
          <w:color w:val="C00000"/>
          <w:lang w:eastAsia="en-US"/>
        </w:rPr>
        <w:t xml:space="preserve"> the </w:t>
      </w:r>
      <w:r w:rsidR="00A55E20">
        <w:rPr>
          <w:rFonts w:eastAsiaTheme="minorHAnsi" w:cs="Arial-ItalicMT"/>
          <w:color w:val="C00000"/>
          <w:lang w:eastAsia="en-US"/>
        </w:rPr>
        <w:t>F</w:t>
      </w:r>
      <w:r w:rsidRPr="00133FA1">
        <w:rPr>
          <w:rFonts w:eastAsiaTheme="minorHAnsi" w:cs="Arial-ItalicMT"/>
          <w:color w:val="C00000"/>
          <w:lang w:eastAsia="en-US"/>
        </w:rPr>
        <w:t>ederal Government to r</w:t>
      </w:r>
      <w:r w:rsidRPr="00133FA1">
        <w:rPr>
          <w:color w:val="C00000"/>
        </w:rPr>
        <w:t xml:space="preserve">equire Services Australia to notify people upon receiving a Pensioner Concession Card, a Health Care Card, or a Department of Veterans' Affairs Gold Card health care card, that they </w:t>
      </w:r>
      <w:r w:rsidR="00B05659">
        <w:rPr>
          <w:color w:val="C00000"/>
        </w:rPr>
        <w:t>may be</w:t>
      </w:r>
      <w:r w:rsidRPr="00133FA1">
        <w:rPr>
          <w:color w:val="C00000"/>
        </w:rPr>
        <w:t xml:space="preserve"> eligible for concessions and rebates on electricity and gas. Th</w:t>
      </w:r>
      <w:r>
        <w:rPr>
          <w:color w:val="C00000"/>
        </w:rPr>
        <w:t>e correspondence should recommend</w:t>
      </w:r>
      <w:r w:rsidRPr="00133FA1">
        <w:rPr>
          <w:color w:val="C00000"/>
        </w:rPr>
        <w:t xml:space="preserve"> the </w:t>
      </w:r>
      <w:r w:rsidR="0069064E">
        <w:rPr>
          <w:color w:val="C00000"/>
        </w:rPr>
        <w:t>person</w:t>
      </w:r>
      <w:r w:rsidRPr="00133FA1">
        <w:rPr>
          <w:color w:val="C00000"/>
        </w:rPr>
        <w:t xml:space="preserve"> </w:t>
      </w:r>
      <w:r>
        <w:rPr>
          <w:color w:val="C00000"/>
        </w:rPr>
        <w:t xml:space="preserve">check with </w:t>
      </w:r>
      <w:r w:rsidR="0069064E">
        <w:rPr>
          <w:color w:val="C00000"/>
        </w:rPr>
        <w:t xml:space="preserve">their </w:t>
      </w:r>
      <w:r>
        <w:rPr>
          <w:color w:val="C00000"/>
        </w:rPr>
        <w:t xml:space="preserve">state </w:t>
      </w:r>
      <w:r w:rsidR="0069064E">
        <w:rPr>
          <w:color w:val="C00000"/>
        </w:rPr>
        <w:t>or</w:t>
      </w:r>
      <w:r>
        <w:rPr>
          <w:color w:val="C00000"/>
        </w:rPr>
        <w:t xml:space="preserve"> territory government </w:t>
      </w:r>
      <w:r w:rsidR="0069064E">
        <w:rPr>
          <w:color w:val="C00000"/>
        </w:rPr>
        <w:t xml:space="preserve">about eligibility and </w:t>
      </w:r>
      <w:r>
        <w:rPr>
          <w:color w:val="C00000"/>
        </w:rPr>
        <w:t xml:space="preserve">provide </w:t>
      </w:r>
      <w:r w:rsidR="0069064E">
        <w:rPr>
          <w:color w:val="C00000"/>
        </w:rPr>
        <w:t xml:space="preserve">the relevant </w:t>
      </w:r>
      <w:r>
        <w:rPr>
          <w:color w:val="C00000"/>
        </w:rPr>
        <w:t>website and phone number</w:t>
      </w:r>
      <w:r w:rsidR="0069064E">
        <w:rPr>
          <w:color w:val="C00000"/>
        </w:rPr>
        <w:t xml:space="preserve"> to do so</w:t>
      </w:r>
      <w:r w:rsidR="00837BF8">
        <w:rPr>
          <w:color w:val="C00000"/>
        </w:rPr>
        <w:t xml:space="preserve">, </w:t>
      </w:r>
      <w:r>
        <w:rPr>
          <w:color w:val="C00000"/>
        </w:rPr>
        <w:t>for further information on eligibility</w:t>
      </w:r>
      <w:r w:rsidR="00837BF8">
        <w:rPr>
          <w:color w:val="C00000"/>
        </w:rPr>
        <w:t xml:space="preserve">. The correspondence should also suggest the recipient </w:t>
      </w:r>
      <w:r w:rsidRPr="00133FA1">
        <w:rPr>
          <w:color w:val="C00000"/>
        </w:rPr>
        <w:t>notify their energy retailer and or embedded network provider (</w:t>
      </w:r>
      <w:r w:rsidR="00837BF8">
        <w:rPr>
          <w:color w:val="C00000"/>
        </w:rPr>
        <w:t xml:space="preserve">for </w:t>
      </w:r>
      <w:r w:rsidRPr="00133FA1">
        <w:rPr>
          <w:color w:val="C00000"/>
        </w:rPr>
        <w:t>both electricity and gas) and request to receive the concession or rebate, and that they will need to do this each time they change energy retailer.</w:t>
      </w:r>
      <w:r w:rsidR="00505413">
        <w:rPr>
          <w:color w:val="C00000"/>
        </w:rPr>
        <w:t xml:space="preserve"> A</w:t>
      </w:r>
      <w:r w:rsidR="00510D0C">
        <w:rPr>
          <w:color w:val="C00000"/>
        </w:rPr>
        <w:t>t</w:t>
      </w:r>
      <w:r w:rsidR="00505413">
        <w:rPr>
          <w:color w:val="C00000"/>
        </w:rPr>
        <w:t xml:space="preserve"> a minimum this information will</w:t>
      </w:r>
      <w:r w:rsidR="00033B4B">
        <w:rPr>
          <w:color w:val="C00000"/>
        </w:rPr>
        <w:t xml:space="preserve"> give consumers confidence to say, yes</w:t>
      </w:r>
      <w:r w:rsidR="00510D0C">
        <w:rPr>
          <w:color w:val="C00000"/>
        </w:rPr>
        <w:t>, w</w:t>
      </w:r>
      <w:r w:rsidR="00033B4B">
        <w:rPr>
          <w:color w:val="C00000"/>
        </w:rPr>
        <w:t>hen asked</w:t>
      </w:r>
      <w:r w:rsidR="00D73378">
        <w:rPr>
          <w:color w:val="C00000"/>
        </w:rPr>
        <w:t xml:space="preserve"> by a retailer </w:t>
      </w:r>
      <w:r w:rsidR="00033B4B">
        <w:rPr>
          <w:color w:val="C00000"/>
        </w:rPr>
        <w:t xml:space="preserve">if </w:t>
      </w:r>
      <w:r w:rsidR="00D73378">
        <w:rPr>
          <w:color w:val="C00000"/>
        </w:rPr>
        <w:t>they are eligible</w:t>
      </w:r>
      <w:r w:rsidR="00033B4B">
        <w:rPr>
          <w:color w:val="C00000"/>
        </w:rPr>
        <w:t xml:space="preserve"> </w:t>
      </w:r>
      <w:r w:rsidR="00733A22">
        <w:rPr>
          <w:color w:val="C00000"/>
        </w:rPr>
        <w:t>for an energy concession or rebate</w:t>
      </w:r>
      <w:r w:rsidR="00567836">
        <w:rPr>
          <w:color w:val="C00000"/>
        </w:rPr>
        <w:t xml:space="preserve">, </w:t>
      </w:r>
      <w:r w:rsidR="0014420B">
        <w:rPr>
          <w:color w:val="C00000"/>
        </w:rPr>
        <w:t>and if they are able to, be proactive</w:t>
      </w:r>
      <w:r w:rsidR="00510D0C">
        <w:rPr>
          <w:color w:val="C00000"/>
        </w:rPr>
        <w:t xml:space="preserve"> so they don’t fall through gaps.</w:t>
      </w:r>
      <w:r w:rsidRPr="00133FA1">
        <w:rPr>
          <w:color w:val="C00000"/>
        </w:rPr>
        <w:t xml:space="preserve"> </w:t>
      </w:r>
      <w:r>
        <w:rPr>
          <w:color w:val="C00000"/>
        </w:rPr>
        <w:t xml:space="preserve">The Services Australia website should be updated to provide appropriate links and phone numbers to various state and territory government websites. </w:t>
      </w:r>
      <w:r w:rsidRPr="00133FA1">
        <w:rPr>
          <w:color w:val="C00000"/>
        </w:rPr>
        <w:t>This information should be provided in multiple languages.</w:t>
      </w:r>
    </w:p>
    <w:p w14:paraId="58B2489D" w14:textId="6CED3D03" w:rsidR="00D24428" w:rsidRPr="00133FA1" w:rsidRDefault="00C529B0" w:rsidP="00C529B0">
      <w:pPr>
        <w:ind w:left="357"/>
        <w:rPr>
          <w:color w:val="C00000"/>
        </w:rPr>
      </w:pPr>
      <w:bookmarkStart w:id="0" w:name="_Hlk193207134"/>
      <w:r w:rsidRPr="00133FA1">
        <w:rPr>
          <w:rFonts w:eastAsiaTheme="minorHAnsi" w:cs="Arial-ItalicMT"/>
          <w:b/>
          <w:bCs/>
          <w:color w:val="C00000"/>
          <w:lang w:eastAsia="en-US"/>
        </w:rPr>
        <w:t>Recommendations 4:</w:t>
      </w:r>
      <w:r w:rsidRPr="00133FA1">
        <w:rPr>
          <w:rFonts w:eastAsiaTheme="minorHAnsi" w:cs="Arial-ItalicMT"/>
          <w:color w:val="C00000"/>
          <w:lang w:eastAsia="en-US"/>
        </w:rPr>
        <w:t xml:space="preserve"> The AEMC </w:t>
      </w:r>
      <w:r w:rsidR="00CB3BFC">
        <w:rPr>
          <w:rFonts w:eastAsiaTheme="minorHAnsi" w:cs="Arial-ItalicMT"/>
          <w:color w:val="C00000"/>
          <w:lang w:eastAsia="en-US"/>
        </w:rPr>
        <w:t>encourage</w:t>
      </w:r>
      <w:r w:rsidRPr="00133FA1">
        <w:rPr>
          <w:rFonts w:eastAsiaTheme="minorHAnsi" w:cs="Arial-ItalicMT"/>
          <w:color w:val="C00000"/>
          <w:lang w:eastAsia="en-US"/>
        </w:rPr>
        <w:t xml:space="preserve"> the Energy and Climate Change Ministerial Council</w:t>
      </w:r>
      <w:r>
        <w:t xml:space="preserve"> </w:t>
      </w:r>
      <w:r w:rsidRPr="00133FA1">
        <w:rPr>
          <w:color w:val="C00000"/>
        </w:rPr>
        <w:t xml:space="preserve">to </w:t>
      </w:r>
      <w:r w:rsidR="002D36A0" w:rsidRPr="00133FA1">
        <w:rPr>
          <w:color w:val="C00000"/>
        </w:rPr>
        <w:t>implement the ACCC</w:t>
      </w:r>
      <w:r w:rsidR="00CB3BFC">
        <w:rPr>
          <w:color w:val="C00000"/>
        </w:rPr>
        <w:t>’</w:t>
      </w:r>
      <w:r w:rsidR="002D36A0" w:rsidRPr="00133FA1">
        <w:rPr>
          <w:color w:val="C00000"/>
        </w:rPr>
        <w:t xml:space="preserve">s </w:t>
      </w:r>
      <w:r w:rsidR="00CB3BFC">
        <w:rPr>
          <w:color w:val="C00000"/>
        </w:rPr>
        <w:t>2018</w:t>
      </w:r>
      <w:r w:rsidR="002D36A0" w:rsidRPr="00133FA1">
        <w:rPr>
          <w:color w:val="C00000"/>
        </w:rPr>
        <w:t xml:space="preserve"> advice to </w:t>
      </w:r>
      <w:r w:rsidR="0010021C" w:rsidRPr="00133FA1">
        <w:rPr>
          <w:color w:val="C00000"/>
        </w:rPr>
        <w:t xml:space="preserve">review and reform energy concessions and rebates </w:t>
      </w:r>
      <w:r w:rsidR="00B23830" w:rsidRPr="00133FA1">
        <w:rPr>
          <w:color w:val="C00000"/>
        </w:rPr>
        <w:t xml:space="preserve">to </w:t>
      </w:r>
      <w:r w:rsidR="002B6279" w:rsidRPr="00133FA1">
        <w:rPr>
          <w:color w:val="C00000"/>
        </w:rPr>
        <w:t>better meet</w:t>
      </w:r>
      <w:r w:rsidR="00B32AC5" w:rsidRPr="00133FA1">
        <w:rPr>
          <w:color w:val="C00000"/>
        </w:rPr>
        <w:t xml:space="preserve"> energy consumer</w:t>
      </w:r>
      <w:r w:rsidR="002B6279" w:rsidRPr="00133FA1">
        <w:rPr>
          <w:color w:val="C00000"/>
        </w:rPr>
        <w:t xml:space="preserve"> need</w:t>
      </w:r>
      <w:r w:rsidR="00B32AC5" w:rsidRPr="00133FA1">
        <w:rPr>
          <w:color w:val="C00000"/>
        </w:rPr>
        <w:t xml:space="preserve">s, </w:t>
      </w:r>
      <w:r w:rsidR="004D28B0" w:rsidRPr="00133FA1">
        <w:rPr>
          <w:color w:val="C00000"/>
        </w:rPr>
        <w:t>specifically</w:t>
      </w:r>
      <w:r w:rsidR="00FC2C2B" w:rsidRPr="00133FA1">
        <w:rPr>
          <w:color w:val="C00000"/>
        </w:rPr>
        <w:t>:</w:t>
      </w:r>
    </w:p>
    <w:p w14:paraId="7754D486" w14:textId="219B3E4F" w:rsidR="00FC2C2B" w:rsidRPr="00133FA1" w:rsidRDefault="00FC2C2B" w:rsidP="00D54275">
      <w:pPr>
        <w:pStyle w:val="ListParagraph"/>
        <w:numPr>
          <w:ilvl w:val="0"/>
          <w:numId w:val="8"/>
        </w:numPr>
        <w:rPr>
          <w:color w:val="C00000"/>
        </w:rPr>
      </w:pPr>
      <w:r w:rsidRPr="00133FA1">
        <w:rPr>
          <w:color w:val="C00000"/>
        </w:rPr>
        <w:t xml:space="preserve">Energy </w:t>
      </w:r>
      <w:r w:rsidR="00604D15">
        <w:rPr>
          <w:color w:val="C00000"/>
        </w:rPr>
        <w:t>m</w:t>
      </w:r>
      <w:r w:rsidRPr="00133FA1">
        <w:rPr>
          <w:color w:val="C00000"/>
        </w:rPr>
        <w:t xml:space="preserve">inisters should commit to </w:t>
      </w:r>
      <w:r w:rsidR="00024419">
        <w:rPr>
          <w:color w:val="C00000"/>
        </w:rPr>
        <w:t xml:space="preserve">reform </w:t>
      </w:r>
      <w:r w:rsidRPr="00133FA1">
        <w:rPr>
          <w:color w:val="C00000"/>
        </w:rPr>
        <w:t xml:space="preserve">energy concessions </w:t>
      </w:r>
      <w:r w:rsidR="009134C2">
        <w:rPr>
          <w:color w:val="C00000"/>
        </w:rPr>
        <w:t>and rebates,</w:t>
      </w:r>
      <w:r w:rsidRPr="00133FA1">
        <w:rPr>
          <w:color w:val="C00000"/>
        </w:rPr>
        <w:t xml:space="preserve"> appropriate to their jurisdictions</w:t>
      </w:r>
      <w:r w:rsidR="009134C2">
        <w:rPr>
          <w:color w:val="C00000"/>
        </w:rPr>
        <w:t>,</w:t>
      </w:r>
      <w:r w:rsidRPr="00133FA1">
        <w:rPr>
          <w:color w:val="C00000"/>
        </w:rPr>
        <w:t xml:space="preserve"> to better meet the energy needs of people and changing </w:t>
      </w:r>
      <w:r w:rsidR="00512CCE">
        <w:rPr>
          <w:color w:val="C00000"/>
        </w:rPr>
        <w:t xml:space="preserve">external and technological </w:t>
      </w:r>
      <w:r w:rsidRPr="00133FA1">
        <w:rPr>
          <w:color w:val="C00000"/>
        </w:rPr>
        <w:t xml:space="preserve">circumstances </w:t>
      </w:r>
    </w:p>
    <w:p w14:paraId="3EC53DAA" w14:textId="5C427C11" w:rsidR="00FC2C2B" w:rsidRPr="00133FA1" w:rsidRDefault="00FC2C2B" w:rsidP="00D54275">
      <w:pPr>
        <w:pStyle w:val="ListParagraph"/>
        <w:numPr>
          <w:ilvl w:val="0"/>
          <w:numId w:val="8"/>
        </w:numPr>
        <w:rPr>
          <w:color w:val="C00000"/>
        </w:rPr>
      </w:pPr>
      <w:r w:rsidRPr="00133FA1">
        <w:rPr>
          <w:color w:val="C00000"/>
        </w:rPr>
        <w:t xml:space="preserve">Energy </w:t>
      </w:r>
      <w:r w:rsidR="00604D15">
        <w:rPr>
          <w:color w:val="C00000"/>
        </w:rPr>
        <w:t>m</w:t>
      </w:r>
      <w:r w:rsidRPr="00133FA1">
        <w:rPr>
          <w:color w:val="C00000"/>
        </w:rPr>
        <w:t xml:space="preserve">inisters should request the ACCC to model how a percentage-based energy concession could be implemented </w:t>
      </w:r>
      <w:r w:rsidR="00E24C11">
        <w:rPr>
          <w:color w:val="C00000"/>
        </w:rPr>
        <w:t>across</w:t>
      </w:r>
      <w:r w:rsidRPr="00133FA1">
        <w:rPr>
          <w:color w:val="C00000"/>
        </w:rPr>
        <w:t xml:space="preserve"> jurisdictions. </w:t>
      </w:r>
    </w:p>
    <w:p w14:paraId="777B19B7" w14:textId="0FBE6266" w:rsidR="005F4D4D" w:rsidRPr="00133FA1" w:rsidRDefault="00FC2C2B" w:rsidP="00D54275">
      <w:pPr>
        <w:pStyle w:val="ListParagraph"/>
        <w:numPr>
          <w:ilvl w:val="0"/>
          <w:numId w:val="8"/>
        </w:numPr>
        <w:rPr>
          <w:color w:val="C00000"/>
        </w:rPr>
      </w:pPr>
      <w:r w:rsidRPr="00133FA1">
        <w:rPr>
          <w:color w:val="C00000"/>
        </w:rPr>
        <w:t xml:space="preserve">Energy </w:t>
      </w:r>
      <w:r w:rsidR="00E24C11">
        <w:rPr>
          <w:color w:val="C00000"/>
        </w:rPr>
        <w:t>m</w:t>
      </w:r>
      <w:r w:rsidRPr="00133FA1">
        <w:rPr>
          <w:color w:val="C00000"/>
        </w:rPr>
        <w:t xml:space="preserve">inisters should work with </w:t>
      </w:r>
      <w:r w:rsidR="00E24C11">
        <w:rPr>
          <w:color w:val="C00000"/>
        </w:rPr>
        <w:t xml:space="preserve">the Minister for </w:t>
      </w:r>
      <w:r w:rsidRPr="00133FA1">
        <w:rPr>
          <w:color w:val="C00000"/>
        </w:rPr>
        <w:t xml:space="preserve">Social Services to review and reform eligibility for energy concessions to ensure the inclusion of all people who need additional financial support to access enough energy to support health and wellbeing. The review should include </w:t>
      </w:r>
      <w:r w:rsidR="00896043">
        <w:rPr>
          <w:color w:val="C00000"/>
        </w:rPr>
        <w:t xml:space="preserve">community </w:t>
      </w:r>
      <w:r w:rsidRPr="00133FA1">
        <w:rPr>
          <w:color w:val="C00000"/>
        </w:rPr>
        <w:t>consultation</w:t>
      </w:r>
      <w:r w:rsidR="004D28B0" w:rsidRPr="00133FA1">
        <w:rPr>
          <w:color w:val="C00000"/>
        </w:rPr>
        <w:t>.</w:t>
      </w:r>
    </w:p>
    <w:p w14:paraId="4FC93607" w14:textId="77777777" w:rsidR="005F4D4D" w:rsidRDefault="005F4D4D" w:rsidP="00FC2C2B">
      <w:pPr>
        <w:ind w:left="1077"/>
      </w:pPr>
    </w:p>
    <w:bookmarkEnd w:id="0"/>
    <w:p w14:paraId="6230467A" w14:textId="449F9CF4" w:rsidR="00673641" w:rsidRDefault="00645A04" w:rsidP="007C4FD5">
      <w:pPr>
        <w:pStyle w:val="Heading1"/>
        <w:rPr>
          <w:rStyle w:val="eop"/>
        </w:rPr>
      </w:pPr>
      <w:r w:rsidRPr="007C4FD5">
        <w:rPr>
          <w:rStyle w:val="eop"/>
        </w:rPr>
        <w:t xml:space="preserve">Discussion and </w:t>
      </w:r>
      <w:r w:rsidR="005C5F45" w:rsidRPr="007C4FD5">
        <w:rPr>
          <w:rStyle w:val="eop"/>
        </w:rPr>
        <w:t>R</w:t>
      </w:r>
      <w:r w:rsidRPr="007C4FD5">
        <w:rPr>
          <w:rStyle w:val="eop"/>
        </w:rPr>
        <w:t>ecommendations</w:t>
      </w:r>
    </w:p>
    <w:p w14:paraId="49BAB9A4" w14:textId="099988A3" w:rsidR="00645A04" w:rsidRDefault="00CD1DF9" w:rsidP="0033158A">
      <w:pPr>
        <w:pStyle w:val="Heading3"/>
      </w:pPr>
      <w:bookmarkStart w:id="1" w:name="_Hlk165134009"/>
      <w:r>
        <w:t xml:space="preserve">Support rule changes as </w:t>
      </w:r>
      <w:r w:rsidR="00DF555D">
        <w:t xml:space="preserve">an </w:t>
      </w:r>
      <w:r>
        <w:t xml:space="preserve">interim measure with additional </w:t>
      </w:r>
      <w:r w:rsidR="00147538">
        <w:t>measures to improve outcomes</w:t>
      </w:r>
    </w:p>
    <w:p w14:paraId="7AB5E581" w14:textId="3156BA40" w:rsidR="006E3F6C" w:rsidRDefault="007A3F8B" w:rsidP="0074014A">
      <w:pPr>
        <w:rPr>
          <w:lang w:eastAsia="en-US"/>
        </w:rPr>
      </w:pPr>
      <w:r>
        <w:rPr>
          <w:lang w:eastAsia="en-US"/>
        </w:rPr>
        <w:t>ACOSS supports the proposed rule change as an interim measure</w:t>
      </w:r>
      <w:r w:rsidR="005528EA">
        <w:rPr>
          <w:lang w:eastAsia="en-US"/>
        </w:rPr>
        <w:t>, with some strengthening,</w:t>
      </w:r>
      <w:r>
        <w:rPr>
          <w:lang w:eastAsia="en-US"/>
        </w:rPr>
        <w:t xml:space="preserve"> while more fundamental measures </w:t>
      </w:r>
      <w:r w:rsidR="00B17192">
        <w:rPr>
          <w:lang w:eastAsia="en-US"/>
        </w:rPr>
        <w:t>enabling</w:t>
      </w:r>
      <w:r>
        <w:rPr>
          <w:lang w:eastAsia="en-US"/>
        </w:rPr>
        <w:t xml:space="preserve"> automation are progressed</w:t>
      </w:r>
      <w:r w:rsidR="00401431">
        <w:rPr>
          <w:lang w:eastAsia="en-US"/>
        </w:rPr>
        <w:t>.</w:t>
      </w:r>
      <w:r w:rsidR="006E3F6C" w:rsidRPr="006E3F6C">
        <w:rPr>
          <w:lang w:eastAsia="en-US"/>
        </w:rPr>
        <w:t xml:space="preserve"> </w:t>
      </w:r>
      <w:r w:rsidR="006E3F6C">
        <w:rPr>
          <w:lang w:eastAsia="en-US"/>
        </w:rPr>
        <w:t xml:space="preserve">The final </w:t>
      </w:r>
      <w:r w:rsidR="00263A2B">
        <w:rPr>
          <w:lang w:eastAsia="en-US"/>
        </w:rPr>
        <w:t>rule</w:t>
      </w:r>
      <w:r w:rsidR="006E3F6C">
        <w:rPr>
          <w:lang w:eastAsia="en-US"/>
        </w:rPr>
        <w:t xml:space="preserve"> </w:t>
      </w:r>
      <w:r w:rsidR="00263A2B">
        <w:rPr>
          <w:lang w:eastAsia="en-US"/>
        </w:rPr>
        <w:t xml:space="preserve">change should </w:t>
      </w:r>
      <w:r w:rsidR="00E034C3">
        <w:rPr>
          <w:lang w:eastAsia="en-US"/>
        </w:rPr>
        <w:t>incorporate</w:t>
      </w:r>
      <w:r w:rsidR="006E3F6C">
        <w:rPr>
          <w:lang w:eastAsia="en-US"/>
        </w:rPr>
        <w:t xml:space="preserve"> a mix of principles</w:t>
      </w:r>
      <w:r w:rsidR="00263A2B">
        <w:rPr>
          <w:lang w:eastAsia="en-US"/>
        </w:rPr>
        <w:t xml:space="preserve"> to provide flexibility for retailers alongside </w:t>
      </w:r>
      <w:r w:rsidR="004A0E0E">
        <w:rPr>
          <w:lang w:eastAsia="en-US"/>
        </w:rPr>
        <w:t xml:space="preserve">specific </w:t>
      </w:r>
      <w:r w:rsidR="006E3F6C">
        <w:rPr>
          <w:lang w:eastAsia="en-US"/>
        </w:rPr>
        <w:t xml:space="preserve">requirements </w:t>
      </w:r>
      <w:r w:rsidR="006C3C8B">
        <w:rPr>
          <w:lang w:eastAsia="en-US"/>
        </w:rPr>
        <w:t xml:space="preserve">to </w:t>
      </w:r>
      <w:r w:rsidR="00713FFE">
        <w:rPr>
          <w:lang w:eastAsia="en-US"/>
        </w:rPr>
        <w:t>achieve</w:t>
      </w:r>
      <w:r w:rsidR="006C3C8B">
        <w:rPr>
          <w:lang w:eastAsia="en-US"/>
        </w:rPr>
        <w:t xml:space="preserve"> desired</w:t>
      </w:r>
      <w:r w:rsidR="00441E08">
        <w:rPr>
          <w:lang w:eastAsia="en-US"/>
        </w:rPr>
        <w:t xml:space="preserve"> outcomes</w:t>
      </w:r>
      <w:r w:rsidR="00A41A00">
        <w:rPr>
          <w:lang w:eastAsia="en-US"/>
        </w:rPr>
        <w:t>.</w:t>
      </w:r>
      <w:r w:rsidR="00E94C60">
        <w:rPr>
          <w:lang w:eastAsia="en-US"/>
        </w:rPr>
        <w:t xml:space="preserve"> </w:t>
      </w:r>
    </w:p>
    <w:p w14:paraId="25F0B5FD" w14:textId="20DDEA98" w:rsidR="004A0E0E" w:rsidRPr="004A0E0E" w:rsidRDefault="00271413" w:rsidP="004A0E0E">
      <w:pPr>
        <w:pStyle w:val="Heading4"/>
        <w:rPr>
          <w:lang w:eastAsia="en-US"/>
        </w:rPr>
      </w:pPr>
      <w:r>
        <w:rPr>
          <w:lang w:eastAsia="en-US"/>
        </w:rPr>
        <w:t xml:space="preserve">1.1 </w:t>
      </w:r>
      <w:r w:rsidR="003A7E22">
        <w:rPr>
          <w:lang w:eastAsia="en-US"/>
        </w:rPr>
        <w:t>Regular, flexible communication with new and existing customers</w:t>
      </w:r>
      <w:r w:rsidR="003F731E">
        <w:rPr>
          <w:lang w:eastAsia="en-US"/>
        </w:rPr>
        <w:t xml:space="preserve"> across electricity and gas</w:t>
      </w:r>
      <w:r w:rsidR="004A0E0E">
        <w:rPr>
          <w:lang w:eastAsia="en-US"/>
        </w:rPr>
        <w:br/>
      </w:r>
    </w:p>
    <w:p w14:paraId="2785F7AC" w14:textId="6B752C6C" w:rsidR="002741EA" w:rsidRDefault="00266ADD" w:rsidP="00512CCE">
      <w:pPr>
        <w:spacing w:before="0"/>
        <w:rPr>
          <w:lang w:eastAsia="en-US"/>
        </w:rPr>
      </w:pPr>
      <w:r>
        <w:rPr>
          <w:lang w:eastAsia="en-US"/>
        </w:rPr>
        <w:t xml:space="preserve">The rule change should apply to new </w:t>
      </w:r>
      <w:r w:rsidR="008117FA">
        <w:rPr>
          <w:lang w:eastAsia="en-US"/>
        </w:rPr>
        <w:t xml:space="preserve">and existing </w:t>
      </w:r>
      <w:r>
        <w:rPr>
          <w:lang w:eastAsia="en-US"/>
        </w:rPr>
        <w:t>customers. People’s eligibility for</w:t>
      </w:r>
      <w:r w:rsidR="004A0E0E">
        <w:rPr>
          <w:lang w:eastAsia="en-US"/>
        </w:rPr>
        <w:t xml:space="preserve"> </w:t>
      </w:r>
      <w:r>
        <w:rPr>
          <w:lang w:eastAsia="en-US"/>
        </w:rPr>
        <w:t xml:space="preserve">concessions </w:t>
      </w:r>
      <w:r w:rsidR="008117FA">
        <w:rPr>
          <w:lang w:eastAsia="en-US"/>
        </w:rPr>
        <w:t xml:space="preserve">and rebates </w:t>
      </w:r>
      <w:r w:rsidR="003D5F11">
        <w:rPr>
          <w:lang w:eastAsia="en-US"/>
        </w:rPr>
        <w:t>may</w:t>
      </w:r>
      <w:r>
        <w:rPr>
          <w:lang w:eastAsia="en-US"/>
        </w:rPr>
        <w:t xml:space="preserve"> change over time</w:t>
      </w:r>
      <w:r w:rsidR="003C113F">
        <w:rPr>
          <w:lang w:eastAsia="en-US"/>
        </w:rPr>
        <w:t>. E</w:t>
      </w:r>
      <w:r w:rsidR="006D70C0">
        <w:rPr>
          <w:lang w:eastAsia="en-US"/>
        </w:rPr>
        <w:t xml:space="preserve">xisting </w:t>
      </w:r>
      <w:r>
        <w:rPr>
          <w:lang w:eastAsia="en-US"/>
        </w:rPr>
        <w:t xml:space="preserve">customers </w:t>
      </w:r>
      <w:r w:rsidR="003C113F">
        <w:rPr>
          <w:lang w:eastAsia="en-US"/>
        </w:rPr>
        <w:t xml:space="preserve">may not be aware they are </w:t>
      </w:r>
      <w:r w:rsidR="00876C10">
        <w:rPr>
          <w:lang w:eastAsia="en-US"/>
        </w:rPr>
        <w:t>eligible</w:t>
      </w:r>
      <w:r w:rsidR="003C113F">
        <w:rPr>
          <w:lang w:eastAsia="en-US"/>
        </w:rPr>
        <w:t xml:space="preserve">, </w:t>
      </w:r>
      <w:r w:rsidR="00320978">
        <w:rPr>
          <w:lang w:eastAsia="en-US"/>
        </w:rPr>
        <w:t xml:space="preserve">may </w:t>
      </w:r>
      <w:r w:rsidR="003C113F">
        <w:rPr>
          <w:lang w:eastAsia="en-US"/>
        </w:rPr>
        <w:t xml:space="preserve">not know they are not </w:t>
      </w:r>
      <w:r w:rsidR="00320978">
        <w:rPr>
          <w:lang w:eastAsia="en-US"/>
        </w:rPr>
        <w:t xml:space="preserve">already </w:t>
      </w:r>
      <w:r w:rsidR="003C113F">
        <w:rPr>
          <w:lang w:eastAsia="en-US"/>
        </w:rPr>
        <w:t xml:space="preserve">receiving the </w:t>
      </w:r>
      <w:r w:rsidR="00876C10">
        <w:rPr>
          <w:lang w:eastAsia="en-US"/>
        </w:rPr>
        <w:t xml:space="preserve">concession or rebate, or may </w:t>
      </w:r>
      <w:r>
        <w:rPr>
          <w:lang w:eastAsia="en-US"/>
        </w:rPr>
        <w:t>not</w:t>
      </w:r>
      <w:r w:rsidR="00876C10">
        <w:rPr>
          <w:lang w:eastAsia="en-US"/>
        </w:rPr>
        <w:t xml:space="preserve"> have been</w:t>
      </w:r>
      <w:r>
        <w:rPr>
          <w:lang w:eastAsia="en-US"/>
        </w:rPr>
        <w:t xml:space="preserve"> eligible for a concession or</w:t>
      </w:r>
      <w:r w:rsidR="006D70C0">
        <w:rPr>
          <w:lang w:eastAsia="en-US"/>
        </w:rPr>
        <w:t xml:space="preserve"> rebate </w:t>
      </w:r>
      <w:r w:rsidR="00876C10">
        <w:rPr>
          <w:lang w:eastAsia="en-US"/>
        </w:rPr>
        <w:t>and</w:t>
      </w:r>
      <w:r w:rsidR="006D70C0">
        <w:rPr>
          <w:lang w:eastAsia="en-US"/>
        </w:rPr>
        <w:t xml:space="preserve"> </w:t>
      </w:r>
      <w:r w:rsidR="007B316B">
        <w:rPr>
          <w:lang w:eastAsia="en-US"/>
        </w:rPr>
        <w:t xml:space="preserve">have </w:t>
      </w:r>
      <w:r w:rsidR="006D70C0">
        <w:rPr>
          <w:lang w:eastAsia="en-US"/>
        </w:rPr>
        <w:t>become eligible</w:t>
      </w:r>
      <w:r w:rsidR="003C113F">
        <w:rPr>
          <w:lang w:eastAsia="en-US"/>
        </w:rPr>
        <w:t>.</w:t>
      </w:r>
    </w:p>
    <w:p w14:paraId="1856D866" w14:textId="274B9F8C" w:rsidR="00266ADD" w:rsidRDefault="00F66BA8" w:rsidP="0074014A">
      <w:pPr>
        <w:rPr>
          <w:lang w:eastAsia="en-US"/>
        </w:rPr>
      </w:pPr>
      <w:r>
        <w:rPr>
          <w:lang w:eastAsia="en-US"/>
        </w:rPr>
        <w:t xml:space="preserve">Retailers should </w:t>
      </w:r>
      <w:r w:rsidRPr="00512CCE">
        <w:rPr>
          <w:rFonts w:cs="Arial-ItalicMT"/>
          <w:lang w:eastAsia="en-US"/>
        </w:rPr>
        <w:t>regularly</w:t>
      </w:r>
      <w:r w:rsidRPr="00512CCE">
        <w:rPr>
          <w:rFonts w:cs="Arial-ItalicMT"/>
          <w:i/>
          <w:lang w:eastAsia="en-US"/>
        </w:rPr>
        <w:t xml:space="preserve"> </w:t>
      </w:r>
      <w:r>
        <w:rPr>
          <w:lang w:eastAsia="en-US"/>
        </w:rPr>
        <w:t>and proactively seek information from all customers</w:t>
      </w:r>
      <w:r w:rsidR="00566A8C">
        <w:rPr>
          <w:lang w:eastAsia="en-US"/>
        </w:rPr>
        <w:t xml:space="preserve"> (new and existing)</w:t>
      </w:r>
      <w:r>
        <w:rPr>
          <w:lang w:eastAsia="en-US"/>
        </w:rPr>
        <w:t xml:space="preserve"> on their</w:t>
      </w:r>
      <w:r w:rsidR="00566A8C">
        <w:rPr>
          <w:lang w:eastAsia="en-US"/>
        </w:rPr>
        <w:t xml:space="preserve"> </w:t>
      </w:r>
      <w:r>
        <w:rPr>
          <w:lang w:eastAsia="en-US"/>
        </w:rPr>
        <w:t xml:space="preserve">eligibility for concessions or rebates, not confining this to </w:t>
      </w:r>
      <w:r w:rsidR="007B316B">
        <w:rPr>
          <w:lang w:eastAsia="en-US"/>
        </w:rPr>
        <w:t>when people</w:t>
      </w:r>
      <w:r>
        <w:rPr>
          <w:lang w:eastAsia="en-US"/>
        </w:rPr>
        <w:t xml:space="preserve"> sign-up</w:t>
      </w:r>
      <w:r w:rsidR="00566A8C">
        <w:rPr>
          <w:lang w:eastAsia="en-US"/>
        </w:rPr>
        <w:t>.</w:t>
      </w:r>
    </w:p>
    <w:p w14:paraId="66DCF51D" w14:textId="483F4D70" w:rsidR="006C566C" w:rsidRDefault="006C566C" w:rsidP="0074014A">
      <w:pPr>
        <w:rPr>
          <w:lang w:eastAsia="en-US"/>
        </w:rPr>
      </w:pPr>
      <w:r>
        <w:rPr>
          <w:lang w:eastAsia="en-US"/>
        </w:rPr>
        <w:t>Retailers should seek information a</w:t>
      </w:r>
      <w:r w:rsidR="00856F34">
        <w:rPr>
          <w:lang w:eastAsia="en-US"/>
        </w:rPr>
        <w:t>t</w:t>
      </w:r>
      <w:r>
        <w:rPr>
          <w:lang w:eastAsia="en-US"/>
        </w:rPr>
        <w:t xml:space="preserve"> key decision or attention points – for instance when changing payment arrangements, </w:t>
      </w:r>
      <w:r w:rsidR="00856F34">
        <w:rPr>
          <w:lang w:eastAsia="en-US"/>
        </w:rPr>
        <w:t xml:space="preserve">payment </w:t>
      </w:r>
      <w:r>
        <w:rPr>
          <w:lang w:eastAsia="en-US"/>
        </w:rPr>
        <w:t xml:space="preserve">plans, or making other </w:t>
      </w:r>
      <w:r w:rsidR="007B316B">
        <w:rPr>
          <w:lang w:eastAsia="en-US"/>
        </w:rPr>
        <w:t>e</w:t>
      </w:r>
      <w:r>
        <w:rPr>
          <w:lang w:eastAsia="en-US"/>
        </w:rPr>
        <w:t>nquiries</w:t>
      </w:r>
      <w:r w:rsidR="00B47360">
        <w:rPr>
          <w:lang w:eastAsia="en-US"/>
        </w:rPr>
        <w:t xml:space="preserve">. </w:t>
      </w:r>
      <w:r w:rsidR="007B316B">
        <w:rPr>
          <w:lang w:eastAsia="en-US"/>
        </w:rPr>
        <w:t>Retailers</w:t>
      </w:r>
      <w:r w:rsidR="00B47360">
        <w:rPr>
          <w:lang w:eastAsia="en-US"/>
        </w:rPr>
        <w:t xml:space="preserve"> should be required to </w:t>
      </w:r>
      <w:r w:rsidR="003C08F7">
        <w:rPr>
          <w:lang w:eastAsia="en-US"/>
        </w:rPr>
        <w:t xml:space="preserve">ask about concessions and rebate eligibility where customers are </w:t>
      </w:r>
      <w:r w:rsidR="00BF779B">
        <w:rPr>
          <w:lang w:eastAsia="en-US"/>
        </w:rPr>
        <w:t>accumulating</w:t>
      </w:r>
      <w:r w:rsidR="003C08F7">
        <w:rPr>
          <w:lang w:eastAsia="en-US"/>
        </w:rPr>
        <w:t xml:space="preserve"> debt, </w:t>
      </w:r>
      <w:r w:rsidR="007B316B">
        <w:rPr>
          <w:lang w:eastAsia="en-US"/>
        </w:rPr>
        <w:t xml:space="preserve">have </w:t>
      </w:r>
      <w:r w:rsidR="003C08F7">
        <w:rPr>
          <w:lang w:eastAsia="en-US"/>
        </w:rPr>
        <w:t>persistent payment issues</w:t>
      </w:r>
      <w:r w:rsidR="00BF779B">
        <w:rPr>
          <w:lang w:eastAsia="en-US"/>
        </w:rPr>
        <w:t xml:space="preserve"> or have </w:t>
      </w:r>
      <w:r w:rsidR="00164722">
        <w:rPr>
          <w:lang w:eastAsia="en-US"/>
        </w:rPr>
        <w:t>enquired</w:t>
      </w:r>
      <w:r w:rsidR="00BF779B">
        <w:rPr>
          <w:lang w:eastAsia="en-US"/>
        </w:rPr>
        <w:t xml:space="preserve"> about support</w:t>
      </w:r>
      <w:r w:rsidR="00164722">
        <w:rPr>
          <w:lang w:eastAsia="en-US"/>
        </w:rPr>
        <w:t xml:space="preserve"> available</w:t>
      </w:r>
      <w:r w:rsidR="00BF779B">
        <w:rPr>
          <w:lang w:eastAsia="en-US"/>
        </w:rPr>
        <w:t xml:space="preserve">. </w:t>
      </w:r>
    </w:p>
    <w:p w14:paraId="56E6DCCF" w14:textId="338FB39C" w:rsidR="001734BD" w:rsidRPr="00566A8C" w:rsidRDefault="00CF2097" w:rsidP="0074014A">
      <w:pPr>
        <w:rPr>
          <w:lang w:eastAsia="en-US"/>
        </w:rPr>
      </w:pPr>
      <w:r>
        <w:rPr>
          <w:lang w:eastAsia="en-US"/>
        </w:rPr>
        <w:t>Retailers should use multiple touch points</w:t>
      </w:r>
      <w:r w:rsidR="00672925">
        <w:rPr>
          <w:lang w:eastAsia="en-US"/>
        </w:rPr>
        <w:t xml:space="preserve"> and communications channels</w:t>
      </w:r>
      <w:r w:rsidR="006C566C">
        <w:rPr>
          <w:lang w:eastAsia="en-US"/>
        </w:rPr>
        <w:t>.</w:t>
      </w:r>
    </w:p>
    <w:p w14:paraId="747E4B71" w14:textId="2762502B" w:rsidR="001A2EAA" w:rsidRDefault="00072B97" w:rsidP="0074014A">
      <w:pPr>
        <w:rPr>
          <w:lang w:eastAsia="en-US"/>
        </w:rPr>
      </w:pPr>
      <w:r>
        <w:rPr>
          <w:lang w:eastAsia="en-US"/>
        </w:rPr>
        <w:t>If a customer is eligible for an electricity concession</w:t>
      </w:r>
      <w:r w:rsidR="00512CCE">
        <w:rPr>
          <w:lang w:eastAsia="en-US"/>
        </w:rPr>
        <w:t xml:space="preserve"> or rebate</w:t>
      </w:r>
      <w:r w:rsidR="000855C4">
        <w:rPr>
          <w:lang w:eastAsia="en-US"/>
        </w:rPr>
        <w:t>,</w:t>
      </w:r>
      <w:r>
        <w:rPr>
          <w:lang w:eastAsia="en-US"/>
        </w:rPr>
        <w:t xml:space="preserve"> t</w:t>
      </w:r>
      <w:r w:rsidR="000855C4">
        <w:rPr>
          <w:lang w:eastAsia="en-US"/>
        </w:rPr>
        <w:t>hey may</w:t>
      </w:r>
      <w:r>
        <w:rPr>
          <w:lang w:eastAsia="en-US"/>
        </w:rPr>
        <w:t xml:space="preserve"> also be </w:t>
      </w:r>
      <w:r w:rsidR="00BE6C83">
        <w:rPr>
          <w:lang w:eastAsia="en-US"/>
        </w:rPr>
        <w:t>eligible</w:t>
      </w:r>
      <w:r>
        <w:rPr>
          <w:lang w:eastAsia="en-US"/>
        </w:rPr>
        <w:t xml:space="preserve"> for a </w:t>
      </w:r>
      <w:r w:rsidR="00BE6C83">
        <w:rPr>
          <w:lang w:eastAsia="en-US"/>
        </w:rPr>
        <w:t>gas</w:t>
      </w:r>
      <w:r>
        <w:rPr>
          <w:lang w:eastAsia="en-US"/>
        </w:rPr>
        <w:t xml:space="preserve"> concession</w:t>
      </w:r>
      <w:r w:rsidR="00BE6C83">
        <w:rPr>
          <w:lang w:eastAsia="en-US"/>
        </w:rPr>
        <w:t>. E</w:t>
      </w:r>
      <w:r w:rsidR="001A2EAA" w:rsidRPr="001A2EAA">
        <w:rPr>
          <w:lang w:eastAsia="en-US"/>
        </w:rPr>
        <w:t xml:space="preserve">nergy </w:t>
      </w:r>
      <w:r w:rsidR="00BE6C83" w:rsidRPr="001A2EAA">
        <w:rPr>
          <w:lang w:eastAsia="en-US"/>
        </w:rPr>
        <w:t>retailers</w:t>
      </w:r>
      <w:r w:rsidR="001A2EAA" w:rsidRPr="001A2EAA">
        <w:rPr>
          <w:lang w:eastAsia="en-US"/>
        </w:rPr>
        <w:t xml:space="preserve"> </w:t>
      </w:r>
      <w:r w:rsidR="00BE6C83">
        <w:rPr>
          <w:lang w:eastAsia="en-US"/>
        </w:rPr>
        <w:t xml:space="preserve">should be required </w:t>
      </w:r>
      <w:r w:rsidR="001A2EAA" w:rsidRPr="001A2EAA">
        <w:rPr>
          <w:lang w:eastAsia="en-US"/>
        </w:rPr>
        <w:t>to systematically cross-check and apply entitlements for dual-fuel customers</w:t>
      </w:r>
      <w:r w:rsidR="00BE6C83">
        <w:rPr>
          <w:lang w:eastAsia="en-US"/>
        </w:rPr>
        <w:t>.</w:t>
      </w:r>
    </w:p>
    <w:p w14:paraId="165E9502" w14:textId="0BB378B1" w:rsidR="00B52B15" w:rsidRDefault="00271413" w:rsidP="00E54597">
      <w:pPr>
        <w:pStyle w:val="Heading4"/>
        <w:rPr>
          <w:lang w:eastAsia="en-US"/>
        </w:rPr>
      </w:pPr>
      <w:r>
        <w:rPr>
          <w:lang w:eastAsia="en-US"/>
        </w:rPr>
        <w:t>1.</w:t>
      </w:r>
      <w:r w:rsidR="002E648A">
        <w:rPr>
          <w:lang w:eastAsia="en-US"/>
        </w:rPr>
        <w:t>2</w:t>
      </w:r>
      <w:r>
        <w:rPr>
          <w:lang w:eastAsia="en-US"/>
        </w:rPr>
        <w:t xml:space="preserve"> </w:t>
      </w:r>
      <w:r w:rsidR="00E54597" w:rsidRPr="00133FA1">
        <w:rPr>
          <w:lang w:eastAsia="en-US"/>
        </w:rPr>
        <w:t>Prescribe the use of consistent and consumer</w:t>
      </w:r>
      <w:r w:rsidR="00D16AA6">
        <w:rPr>
          <w:lang w:eastAsia="en-US"/>
        </w:rPr>
        <w:t>-</w:t>
      </w:r>
      <w:r w:rsidR="00E54597" w:rsidRPr="00133FA1">
        <w:rPr>
          <w:lang w:eastAsia="en-US"/>
        </w:rPr>
        <w:t>friendly language</w:t>
      </w:r>
      <w:r w:rsidR="00B74737">
        <w:rPr>
          <w:lang w:eastAsia="en-US"/>
        </w:rPr>
        <w:t xml:space="preserve"> and appropriate to jurisdiction </w:t>
      </w:r>
    </w:p>
    <w:p w14:paraId="399D6E1E" w14:textId="1AF376D3" w:rsidR="001A2EAA" w:rsidRDefault="00691300" w:rsidP="0074014A">
      <w:pPr>
        <w:rPr>
          <w:lang w:eastAsia="en-US"/>
        </w:rPr>
      </w:pPr>
      <w:r>
        <w:rPr>
          <w:lang w:eastAsia="en-US"/>
        </w:rPr>
        <w:t>We often hear from members that the language used by retailers when providing information about concessions and rebates is confusing, inconsistent and occasionally alienating.</w:t>
      </w:r>
    </w:p>
    <w:p w14:paraId="05FE0228" w14:textId="7C62BA1E" w:rsidR="00CA2FA8" w:rsidRDefault="00CA2FA8" w:rsidP="0074014A">
      <w:pPr>
        <w:rPr>
          <w:lang w:eastAsia="en-US"/>
        </w:rPr>
      </w:pPr>
      <w:r>
        <w:rPr>
          <w:lang w:eastAsia="en-US"/>
        </w:rPr>
        <w:t>JEC in their submission note</w:t>
      </w:r>
      <w:r w:rsidR="00D16AA6">
        <w:rPr>
          <w:lang w:eastAsia="en-US"/>
        </w:rPr>
        <w:t>s</w:t>
      </w:r>
      <w:r>
        <w:rPr>
          <w:lang w:eastAsia="en-US"/>
        </w:rPr>
        <w:t xml:space="preserve"> that financial counsellors report a disconnect between the official names for concessions and the more colloquial names that people understand. E.g.</w:t>
      </w:r>
      <w:r w:rsidR="00956B05">
        <w:rPr>
          <w:lang w:eastAsia="en-US"/>
        </w:rPr>
        <w:t xml:space="preserve"> </w:t>
      </w:r>
      <w:r w:rsidR="00D16AA6">
        <w:rPr>
          <w:lang w:eastAsia="en-US"/>
        </w:rPr>
        <w:t>’</w:t>
      </w:r>
      <w:r>
        <w:rPr>
          <w:lang w:eastAsia="en-US"/>
        </w:rPr>
        <w:t>Commonwealth Seniors Health Card</w:t>
      </w:r>
      <w:r w:rsidR="00D16AA6">
        <w:rPr>
          <w:lang w:eastAsia="en-US"/>
        </w:rPr>
        <w:t>’</w:t>
      </w:r>
      <w:r>
        <w:rPr>
          <w:lang w:eastAsia="en-US"/>
        </w:rPr>
        <w:t xml:space="preserve"> compared to </w:t>
      </w:r>
      <w:r w:rsidR="00D16AA6">
        <w:rPr>
          <w:lang w:eastAsia="en-US"/>
        </w:rPr>
        <w:t>the ‘</w:t>
      </w:r>
      <w:r>
        <w:rPr>
          <w:lang w:eastAsia="en-US"/>
        </w:rPr>
        <w:t>Gold Card</w:t>
      </w:r>
      <w:r w:rsidR="00D16AA6">
        <w:rPr>
          <w:lang w:eastAsia="en-US"/>
        </w:rPr>
        <w:t>’</w:t>
      </w:r>
      <w:r>
        <w:rPr>
          <w:lang w:eastAsia="en-US"/>
        </w:rPr>
        <w:t>.</w:t>
      </w:r>
    </w:p>
    <w:p w14:paraId="4651DAF8" w14:textId="4761D8DA" w:rsidR="00F511A2" w:rsidRPr="00F511A2" w:rsidRDefault="0074014A" w:rsidP="0074014A">
      <w:pPr>
        <w:rPr>
          <w:lang w:eastAsia="en-US"/>
        </w:rPr>
      </w:pPr>
      <w:r>
        <w:rPr>
          <w:lang w:eastAsia="en-US"/>
        </w:rPr>
        <w:t>T</w:t>
      </w:r>
      <w:r w:rsidR="00F511A2" w:rsidRPr="00F511A2">
        <w:rPr>
          <w:lang w:eastAsia="en-US"/>
        </w:rPr>
        <w:t xml:space="preserve">he AEMC should consult with consumers and community </w:t>
      </w:r>
      <w:r w:rsidR="00D16AA6">
        <w:rPr>
          <w:lang w:eastAsia="en-US"/>
        </w:rPr>
        <w:t>about</w:t>
      </w:r>
      <w:r w:rsidR="00F511A2" w:rsidRPr="00F511A2">
        <w:rPr>
          <w:lang w:eastAsia="en-US"/>
        </w:rPr>
        <w:t xml:space="preserve"> how best to communicate with consumers about concessions and rebates and then </w:t>
      </w:r>
      <w:r w:rsidR="00F511A2" w:rsidRPr="00CB3077">
        <w:rPr>
          <w:b/>
          <w:bCs/>
          <w:lang w:eastAsia="en-US"/>
        </w:rPr>
        <w:t>prescribe</w:t>
      </w:r>
      <w:r w:rsidR="00F511A2" w:rsidRPr="00F511A2">
        <w:rPr>
          <w:lang w:eastAsia="en-US"/>
        </w:rPr>
        <w:t xml:space="preserve"> the use of consistent and consumer</w:t>
      </w:r>
      <w:r w:rsidR="00D16AA6">
        <w:rPr>
          <w:lang w:eastAsia="en-US"/>
        </w:rPr>
        <w:t>-</w:t>
      </w:r>
      <w:r w:rsidR="00F511A2" w:rsidRPr="00F511A2">
        <w:rPr>
          <w:lang w:eastAsia="en-US"/>
        </w:rPr>
        <w:t xml:space="preserve">friendly language to maximise understanding of eligibility </w:t>
      </w:r>
      <w:r w:rsidR="00D16AA6">
        <w:rPr>
          <w:lang w:eastAsia="en-US"/>
        </w:rPr>
        <w:t>for</w:t>
      </w:r>
      <w:r w:rsidR="00F511A2" w:rsidRPr="00F511A2">
        <w:rPr>
          <w:lang w:eastAsia="en-US"/>
        </w:rPr>
        <w:t xml:space="preserve"> energy concessions and rebates. </w:t>
      </w:r>
      <w:r w:rsidR="00D16AA6">
        <w:rPr>
          <w:lang w:eastAsia="en-US"/>
        </w:rPr>
        <w:t xml:space="preserve">This should </w:t>
      </w:r>
      <w:r w:rsidR="004A0B15">
        <w:rPr>
          <w:lang w:eastAsia="en-US"/>
        </w:rPr>
        <w:t xml:space="preserve">also </w:t>
      </w:r>
      <w:r w:rsidR="00D16AA6">
        <w:rPr>
          <w:lang w:eastAsia="en-US"/>
        </w:rPr>
        <w:t xml:space="preserve">be </w:t>
      </w:r>
      <w:r w:rsidR="004A0B15">
        <w:rPr>
          <w:lang w:eastAsia="en-US"/>
        </w:rPr>
        <w:t xml:space="preserve">done in different languages. </w:t>
      </w:r>
      <w:r w:rsidR="00F511A2" w:rsidRPr="00F511A2">
        <w:rPr>
          <w:lang w:eastAsia="en-US"/>
        </w:rPr>
        <w:t xml:space="preserve"> </w:t>
      </w:r>
    </w:p>
    <w:p w14:paraId="48C7788B" w14:textId="2BA03F74" w:rsidR="00C603FF" w:rsidRDefault="00B74737" w:rsidP="0074014A">
      <w:pPr>
        <w:rPr>
          <w:lang w:eastAsia="en-US"/>
        </w:rPr>
      </w:pPr>
      <w:r>
        <w:rPr>
          <w:lang w:eastAsia="en-US"/>
        </w:rPr>
        <w:t xml:space="preserve">There are differences across jurisdictions in what concessions and rebates are available and </w:t>
      </w:r>
      <w:r w:rsidR="007924CD">
        <w:rPr>
          <w:lang w:eastAsia="en-US"/>
        </w:rPr>
        <w:t xml:space="preserve">the </w:t>
      </w:r>
      <w:r>
        <w:rPr>
          <w:lang w:eastAsia="en-US"/>
        </w:rPr>
        <w:t>requirements for retailer processes</w:t>
      </w:r>
      <w:r w:rsidR="007924CD">
        <w:rPr>
          <w:lang w:eastAsia="en-US"/>
        </w:rPr>
        <w:t xml:space="preserve"> to apply them</w:t>
      </w:r>
      <w:r>
        <w:rPr>
          <w:lang w:eastAsia="en-US"/>
        </w:rPr>
        <w:t xml:space="preserve">. The final form of this proposed rule change will need to accommodate jurisdictional differences, including referring to both concessions and rebates </w:t>
      </w:r>
      <w:r w:rsidR="004049EB">
        <w:rPr>
          <w:lang w:eastAsia="en-US"/>
        </w:rPr>
        <w:t xml:space="preserve">and </w:t>
      </w:r>
      <w:r>
        <w:rPr>
          <w:lang w:eastAsia="en-US"/>
        </w:rPr>
        <w:t>requir</w:t>
      </w:r>
      <w:r w:rsidR="004049EB">
        <w:rPr>
          <w:lang w:eastAsia="en-US"/>
        </w:rPr>
        <w:t>ing retailers</w:t>
      </w:r>
      <w:r>
        <w:rPr>
          <w:lang w:eastAsia="en-US"/>
        </w:rPr>
        <w:t xml:space="preserve"> to provide state-specific</w:t>
      </w:r>
      <w:r w:rsidR="00A94504">
        <w:rPr>
          <w:lang w:eastAsia="en-US"/>
        </w:rPr>
        <w:t xml:space="preserve"> </w:t>
      </w:r>
      <w:r>
        <w:rPr>
          <w:lang w:eastAsia="en-US"/>
        </w:rPr>
        <w:t>information for customers</w:t>
      </w:r>
      <w:r w:rsidR="004049EB">
        <w:rPr>
          <w:lang w:eastAsia="en-US"/>
        </w:rPr>
        <w:t>.</w:t>
      </w:r>
    </w:p>
    <w:p w14:paraId="3EE3EAC2" w14:textId="0202B53D" w:rsidR="00E54597" w:rsidRDefault="00271413" w:rsidP="00805FE4">
      <w:pPr>
        <w:pStyle w:val="Heading4"/>
        <w:rPr>
          <w:lang w:eastAsia="en-US"/>
        </w:rPr>
      </w:pPr>
      <w:r>
        <w:rPr>
          <w:lang w:eastAsia="en-US"/>
        </w:rPr>
        <w:t>1.</w:t>
      </w:r>
      <w:r w:rsidR="002E648A">
        <w:rPr>
          <w:lang w:eastAsia="en-US"/>
        </w:rPr>
        <w:t>3</w:t>
      </w:r>
      <w:r>
        <w:rPr>
          <w:lang w:eastAsia="en-US"/>
        </w:rPr>
        <w:t xml:space="preserve"> </w:t>
      </w:r>
      <w:r w:rsidR="00805FE4">
        <w:rPr>
          <w:lang w:eastAsia="en-US"/>
        </w:rPr>
        <w:t>Expand eligibility to concession holder in the house</w:t>
      </w:r>
    </w:p>
    <w:p w14:paraId="16957875" w14:textId="651C6BC4" w:rsidR="00D243B0" w:rsidRDefault="00232B14" w:rsidP="0074014A">
      <w:pPr>
        <w:rPr>
          <w:lang w:eastAsia="en-US"/>
        </w:rPr>
      </w:pPr>
      <w:r>
        <w:rPr>
          <w:lang w:eastAsia="en-US"/>
        </w:rPr>
        <w:t xml:space="preserve">Under current arrangements only the electricity or gas account holder </w:t>
      </w:r>
      <w:r w:rsidR="002E0A5B">
        <w:rPr>
          <w:lang w:eastAsia="en-US"/>
        </w:rPr>
        <w:t xml:space="preserve">can </w:t>
      </w:r>
      <w:r w:rsidR="00F44107">
        <w:rPr>
          <w:lang w:eastAsia="en-US"/>
        </w:rPr>
        <w:t>access the energy concession or rebate if the</w:t>
      </w:r>
      <w:r w:rsidR="00A22E9B">
        <w:rPr>
          <w:lang w:eastAsia="en-US"/>
        </w:rPr>
        <w:t xml:space="preserve">y are eligible. </w:t>
      </w:r>
      <w:r w:rsidR="00CC2E85">
        <w:rPr>
          <w:lang w:eastAsia="en-US"/>
        </w:rPr>
        <w:t>However, we know from the data</w:t>
      </w:r>
      <w:r w:rsidR="002E0A5B">
        <w:rPr>
          <w:lang w:eastAsia="en-US"/>
        </w:rPr>
        <w:t>,</w:t>
      </w:r>
      <w:r w:rsidR="00CC2E85">
        <w:rPr>
          <w:lang w:eastAsia="en-US"/>
        </w:rPr>
        <w:t xml:space="preserve"> </w:t>
      </w:r>
      <w:r w:rsidR="00BD45ED">
        <w:rPr>
          <w:lang w:eastAsia="en-US"/>
        </w:rPr>
        <w:t xml:space="preserve">hundreds of </w:t>
      </w:r>
      <w:r w:rsidR="00CC2E85">
        <w:rPr>
          <w:lang w:eastAsia="en-US"/>
        </w:rPr>
        <w:t>thousands of households</w:t>
      </w:r>
      <w:r w:rsidR="00BD45ED">
        <w:rPr>
          <w:lang w:eastAsia="en-US"/>
        </w:rPr>
        <w:t xml:space="preserve"> </w:t>
      </w:r>
      <w:r w:rsidR="00CC2E85">
        <w:rPr>
          <w:lang w:eastAsia="en-US"/>
        </w:rPr>
        <w:t xml:space="preserve">are </w:t>
      </w:r>
      <w:r w:rsidR="00BD45ED">
        <w:rPr>
          <w:lang w:eastAsia="en-US"/>
        </w:rPr>
        <w:t>struggling</w:t>
      </w:r>
      <w:r w:rsidR="00CC2E85">
        <w:rPr>
          <w:lang w:eastAsia="en-US"/>
        </w:rPr>
        <w:t xml:space="preserve"> to afford their energy bills</w:t>
      </w:r>
      <w:r w:rsidR="002E0A5B">
        <w:rPr>
          <w:lang w:eastAsia="en-US"/>
        </w:rPr>
        <w:t xml:space="preserve"> and</w:t>
      </w:r>
      <w:r w:rsidR="00BD45ED">
        <w:rPr>
          <w:lang w:eastAsia="en-US"/>
        </w:rPr>
        <w:t xml:space="preserve"> are in debt or at risk of being disconnected. </w:t>
      </w:r>
      <w:r w:rsidR="00E01E0B">
        <w:rPr>
          <w:lang w:eastAsia="en-US"/>
        </w:rPr>
        <w:t xml:space="preserve">There will be </w:t>
      </w:r>
      <w:r w:rsidR="00437FCF">
        <w:rPr>
          <w:lang w:eastAsia="en-US"/>
        </w:rPr>
        <w:t>financial</w:t>
      </w:r>
      <w:r w:rsidR="009B68AC">
        <w:rPr>
          <w:lang w:eastAsia="en-US"/>
        </w:rPr>
        <w:t>ly</w:t>
      </w:r>
      <w:r w:rsidR="00437FCF">
        <w:rPr>
          <w:lang w:eastAsia="en-US"/>
        </w:rPr>
        <w:t xml:space="preserve"> disadvantage</w:t>
      </w:r>
      <w:r w:rsidR="009B68AC">
        <w:rPr>
          <w:lang w:eastAsia="en-US"/>
        </w:rPr>
        <w:t>d</w:t>
      </w:r>
      <w:r w:rsidR="00437FCF">
        <w:rPr>
          <w:lang w:eastAsia="en-US"/>
        </w:rPr>
        <w:t xml:space="preserve"> and stressed households</w:t>
      </w:r>
      <w:r w:rsidR="00E01E0B">
        <w:rPr>
          <w:lang w:eastAsia="en-US"/>
        </w:rPr>
        <w:t xml:space="preserve"> missing out on access to energy concession</w:t>
      </w:r>
      <w:r w:rsidR="00437FCF">
        <w:rPr>
          <w:lang w:eastAsia="en-US"/>
        </w:rPr>
        <w:t xml:space="preserve">, </w:t>
      </w:r>
      <w:r w:rsidR="009B54BC">
        <w:rPr>
          <w:lang w:eastAsia="en-US"/>
        </w:rPr>
        <w:t>because</w:t>
      </w:r>
      <w:r w:rsidR="00437FCF">
        <w:rPr>
          <w:lang w:eastAsia="en-US"/>
        </w:rPr>
        <w:t xml:space="preserve"> the person </w:t>
      </w:r>
      <w:r w:rsidR="009B54BC">
        <w:rPr>
          <w:lang w:eastAsia="en-US"/>
        </w:rPr>
        <w:t xml:space="preserve">eligible for the energy concession </w:t>
      </w:r>
      <w:r w:rsidR="0096244F">
        <w:rPr>
          <w:lang w:eastAsia="en-US"/>
        </w:rPr>
        <w:t xml:space="preserve">or rebate </w:t>
      </w:r>
      <w:r w:rsidR="009B54BC">
        <w:rPr>
          <w:lang w:eastAsia="en-US"/>
        </w:rPr>
        <w:t xml:space="preserve">is not the account holder. </w:t>
      </w:r>
      <w:r w:rsidR="00491254">
        <w:rPr>
          <w:lang w:eastAsia="en-US"/>
        </w:rPr>
        <w:t xml:space="preserve">In some </w:t>
      </w:r>
      <w:r w:rsidR="008B5934">
        <w:rPr>
          <w:lang w:eastAsia="en-US"/>
        </w:rPr>
        <w:t>cases,</w:t>
      </w:r>
      <w:r w:rsidR="00491254">
        <w:rPr>
          <w:lang w:eastAsia="en-US"/>
        </w:rPr>
        <w:t xml:space="preserve"> it may not be possible (ie. </w:t>
      </w:r>
      <w:r w:rsidR="00956B05">
        <w:rPr>
          <w:lang w:eastAsia="en-US"/>
        </w:rPr>
        <w:t>s</w:t>
      </w:r>
      <w:r w:rsidR="002E584D">
        <w:rPr>
          <w:lang w:eastAsia="en-US"/>
        </w:rPr>
        <w:t xml:space="preserve">omeone living in a </w:t>
      </w:r>
      <w:r w:rsidR="00491254">
        <w:rPr>
          <w:lang w:eastAsia="en-US"/>
        </w:rPr>
        <w:t>share house</w:t>
      </w:r>
      <w:r w:rsidR="006531C8">
        <w:rPr>
          <w:lang w:eastAsia="en-US"/>
        </w:rPr>
        <w:t xml:space="preserve">) or appropriate (someone with a mental health issue or in a domestic violence situation) </w:t>
      </w:r>
      <w:r w:rsidR="008B5934">
        <w:rPr>
          <w:lang w:eastAsia="en-US"/>
        </w:rPr>
        <w:t>to set up an account in their name.</w:t>
      </w:r>
    </w:p>
    <w:p w14:paraId="6A13E5F3" w14:textId="0E5F3B7D" w:rsidR="008B5934" w:rsidRPr="0007603C" w:rsidRDefault="008B5934" w:rsidP="228A28CF">
      <w:pPr>
        <w:rPr>
          <w:rFonts w:cs="Arial"/>
        </w:rPr>
      </w:pPr>
      <w:r w:rsidRPr="228A28CF">
        <w:rPr>
          <w:lang w:eastAsia="en-US"/>
        </w:rPr>
        <w:t xml:space="preserve">There are </w:t>
      </w:r>
      <w:r w:rsidR="002E584D" w:rsidRPr="228A28CF">
        <w:rPr>
          <w:lang w:eastAsia="en-US"/>
        </w:rPr>
        <w:t>several</w:t>
      </w:r>
      <w:r w:rsidRPr="228A28CF">
        <w:rPr>
          <w:lang w:eastAsia="en-US"/>
        </w:rPr>
        <w:t xml:space="preserve"> jurisdictions that link life support </w:t>
      </w:r>
      <w:r w:rsidR="00C31A21" w:rsidRPr="228A28CF">
        <w:rPr>
          <w:lang w:eastAsia="en-US"/>
        </w:rPr>
        <w:t>energy rebate</w:t>
      </w:r>
      <w:r w:rsidR="00C30E36" w:rsidRPr="228A28CF">
        <w:rPr>
          <w:lang w:eastAsia="en-US"/>
        </w:rPr>
        <w:t>s</w:t>
      </w:r>
      <w:r w:rsidR="00C31A21" w:rsidRPr="228A28CF">
        <w:rPr>
          <w:lang w:eastAsia="en-US"/>
        </w:rPr>
        <w:t xml:space="preserve"> to the address</w:t>
      </w:r>
      <w:r w:rsidR="004636F5" w:rsidRPr="228A28CF">
        <w:rPr>
          <w:lang w:eastAsia="en-US"/>
        </w:rPr>
        <w:t xml:space="preserve">, as long as someone living in the household needs </w:t>
      </w:r>
      <w:r w:rsidR="005440FB" w:rsidRPr="228A28CF">
        <w:rPr>
          <w:rFonts w:cs="Arial"/>
        </w:rPr>
        <w:t>approved energy-intensive life support equipment at home (such as home dialysis, ventilators and oxygen concentrators)</w:t>
      </w:r>
      <w:r w:rsidR="004636F5" w:rsidRPr="228A28CF">
        <w:rPr>
          <w:rFonts w:cs="Arial"/>
        </w:rPr>
        <w:t>, rather than directly to the account holder.</w:t>
      </w:r>
    </w:p>
    <w:p w14:paraId="014C18A0" w14:textId="38F917C2" w:rsidR="00880E13" w:rsidRDefault="00880E13" w:rsidP="0074014A">
      <w:pPr>
        <w:rPr>
          <w:lang w:eastAsia="en-US"/>
        </w:rPr>
      </w:pPr>
      <w:r w:rsidRPr="228A28CF">
        <w:rPr>
          <w:rFonts w:cs="Arial"/>
          <w:color w:val="242934"/>
        </w:rPr>
        <w:t>ACOSS recommends the AEMC inco</w:t>
      </w:r>
      <w:r w:rsidR="00801FA4" w:rsidRPr="228A28CF">
        <w:rPr>
          <w:rFonts w:cs="Arial"/>
          <w:color w:val="242934"/>
        </w:rPr>
        <w:t xml:space="preserve">rporate into the rule change a </w:t>
      </w:r>
      <w:r w:rsidR="0089510C" w:rsidRPr="228A28CF">
        <w:rPr>
          <w:rFonts w:cs="Arial"/>
          <w:color w:val="242934"/>
        </w:rPr>
        <w:t xml:space="preserve">requirement </w:t>
      </w:r>
      <w:r w:rsidR="00801FA4" w:rsidRPr="228A28CF">
        <w:rPr>
          <w:lang w:eastAsia="en-US"/>
        </w:rPr>
        <w:t xml:space="preserve">to allow a concession or rebate to be applied to an account if it can be demonstrated </w:t>
      </w:r>
      <w:r w:rsidR="008200CC" w:rsidRPr="228A28CF">
        <w:rPr>
          <w:lang w:eastAsia="en-US"/>
        </w:rPr>
        <w:t xml:space="preserve">that someone permanently residing in the home is eligible but is not the account holder. </w:t>
      </w:r>
    </w:p>
    <w:p w14:paraId="79FC5BAF" w14:textId="4C1355AB" w:rsidR="00437FCF" w:rsidRDefault="00271413" w:rsidP="00437FCF">
      <w:pPr>
        <w:pStyle w:val="Heading4"/>
        <w:rPr>
          <w:lang w:eastAsia="en-US"/>
        </w:rPr>
      </w:pPr>
      <w:r>
        <w:rPr>
          <w:lang w:eastAsia="en-US"/>
        </w:rPr>
        <w:t>1.</w:t>
      </w:r>
      <w:r w:rsidR="002E648A">
        <w:rPr>
          <w:lang w:eastAsia="en-US"/>
        </w:rPr>
        <w:t>4</w:t>
      </w:r>
      <w:r>
        <w:rPr>
          <w:lang w:eastAsia="en-US"/>
        </w:rPr>
        <w:t xml:space="preserve"> </w:t>
      </w:r>
      <w:r w:rsidR="00437FCF">
        <w:rPr>
          <w:lang w:eastAsia="en-US"/>
        </w:rPr>
        <w:t>Apply civil penalties for breaches of requirements</w:t>
      </w:r>
    </w:p>
    <w:p w14:paraId="61563644" w14:textId="3D580958" w:rsidR="00437FCF" w:rsidRDefault="00437FCF" w:rsidP="0074014A">
      <w:pPr>
        <w:rPr>
          <w:lang w:eastAsia="en-US"/>
        </w:rPr>
      </w:pPr>
      <w:r>
        <w:rPr>
          <w:lang w:eastAsia="en-US"/>
        </w:rPr>
        <w:t xml:space="preserve">The seriousness of harm for consumers in financial hardship </w:t>
      </w:r>
      <w:r w:rsidR="00EC4009">
        <w:rPr>
          <w:lang w:eastAsia="en-US"/>
        </w:rPr>
        <w:t>of not</w:t>
      </w:r>
      <w:r w:rsidR="003818EA">
        <w:rPr>
          <w:lang w:eastAsia="en-US"/>
        </w:rPr>
        <w:t xml:space="preserve"> receiving </w:t>
      </w:r>
      <w:r w:rsidR="007C4899">
        <w:rPr>
          <w:lang w:eastAsia="en-US"/>
        </w:rPr>
        <w:t>an energy rebate or concession</w:t>
      </w:r>
      <w:r>
        <w:rPr>
          <w:lang w:eastAsia="en-US"/>
        </w:rPr>
        <w:t xml:space="preserve"> should be reflected in the application of penalties for failing to act to </w:t>
      </w:r>
      <w:r w:rsidR="001856FB">
        <w:rPr>
          <w:lang w:eastAsia="en-US"/>
        </w:rPr>
        <w:t xml:space="preserve">ensure people eligible receive the </w:t>
      </w:r>
      <w:r>
        <w:rPr>
          <w:lang w:eastAsia="en-US"/>
        </w:rPr>
        <w:t>concessions and rebates</w:t>
      </w:r>
      <w:r w:rsidR="0074014A">
        <w:rPr>
          <w:lang w:eastAsia="en-US"/>
        </w:rPr>
        <w:t>.</w:t>
      </w:r>
    </w:p>
    <w:p w14:paraId="5B61CECD" w14:textId="77777777" w:rsidR="0074014A" w:rsidRPr="00D243B0" w:rsidRDefault="0074014A" w:rsidP="0074014A">
      <w:pPr>
        <w:rPr>
          <w:lang w:eastAsia="en-US"/>
        </w:rPr>
      </w:pPr>
    </w:p>
    <w:p w14:paraId="5D25D281" w14:textId="77777777" w:rsidR="00595CBA" w:rsidRPr="00133FA1" w:rsidRDefault="00595CBA" w:rsidP="00595CBA">
      <w:pPr>
        <w:autoSpaceDE w:val="0"/>
        <w:autoSpaceDN w:val="0"/>
        <w:adjustRightInd w:val="0"/>
        <w:spacing w:before="0" w:line="240" w:lineRule="auto"/>
        <w:rPr>
          <w:bCs/>
          <w:color w:val="CC0000"/>
        </w:rPr>
      </w:pPr>
      <w:r>
        <w:rPr>
          <w:b/>
          <w:color w:val="CC0000"/>
        </w:rPr>
        <w:t xml:space="preserve">Recommendation 1: </w:t>
      </w:r>
      <w:r w:rsidRPr="00133FA1">
        <w:rPr>
          <w:bCs/>
          <w:color w:val="CC0000"/>
        </w:rPr>
        <w:t>the final rule change uses a mix of principles and prescription, and incorporate</w:t>
      </w:r>
      <w:r>
        <w:rPr>
          <w:bCs/>
          <w:color w:val="CC0000"/>
        </w:rPr>
        <w:t>s</w:t>
      </w:r>
      <w:r w:rsidRPr="00133FA1">
        <w:rPr>
          <w:bCs/>
          <w:color w:val="CC0000"/>
        </w:rPr>
        <w:t xml:space="preserve"> the following measures:</w:t>
      </w:r>
    </w:p>
    <w:p w14:paraId="0F09819F" w14:textId="77777777" w:rsidR="00595CBA" w:rsidRDefault="00595CBA" w:rsidP="00D54275">
      <w:pPr>
        <w:pStyle w:val="ListParagraph"/>
        <w:numPr>
          <w:ilvl w:val="0"/>
          <w:numId w:val="9"/>
        </w:numPr>
        <w:rPr>
          <w:color w:val="C00000"/>
          <w:lang w:eastAsia="en-US"/>
        </w:rPr>
      </w:pPr>
      <w:bookmarkStart w:id="2" w:name="_Hlk193272094"/>
      <w:r w:rsidRPr="00133FA1">
        <w:rPr>
          <w:color w:val="C00000"/>
          <w:lang w:eastAsia="en-US"/>
        </w:rPr>
        <w:t>Require retailers to regularly and proactively seek information from all consumers on their household</w:t>
      </w:r>
      <w:r>
        <w:rPr>
          <w:color w:val="C00000"/>
          <w:lang w:eastAsia="en-US"/>
        </w:rPr>
        <w:t>’</w:t>
      </w:r>
      <w:r w:rsidRPr="00133FA1">
        <w:rPr>
          <w:color w:val="C00000"/>
          <w:lang w:eastAsia="en-US"/>
        </w:rPr>
        <w:t xml:space="preserve">s eligibility for energy concessions or rebates, </w:t>
      </w:r>
      <w:r>
        <w:rPr>
          <w:color w:val="C00000"/>
          <w:lang w:eastAsia="en-US"/>
        </w:rPr>
        <w:t>including:</w:t>
      </w:r>
    </w:p>
    <w:p w14:paraId="455196C1" w14:textId="508A15B9" w:rsidR="0020038F" w:rsidRDefault="0020038F" w:rsidP="00D54275">
      <w:pPr>
        <w:pStyle w:val="ListParagraph"/>
        <w:numPr>
          <w:ilvl w:val="1"/>
          <w:numId w:val="9"/>
        </w:numPr>
        <w:rPr>
          <w:color w:val="C00000"/>
          <w:lang w:eastAsia="en-US"/>
        </w:rPr>
      </w:pPr>
      <w:r>
        <w:rPr>
          <w:color w:val="C00000"/>
          <w:lang w:eastAsia="en-US"/>
        </w:rPr>
        <w:t xml:space="preserve">When a consumer applies to have their bill paid through </w:t>
      </w:r>
      <w:r w:rsidR="004F1487">
        <w:rPr>
          <w:color w:val="C00000"/>
          <w:lang w:eastAsia="en-US"/>
        </w:rPr>
        <w:t>C</w:t>
      </w:r>
      <w:r>
        <w:rPr>
          <w:color w:val="C00000"/>
          <w:lang w:eastAsia="en-US"/>
        </w:rPr>
        <w:t>entrepay,</w:t>
      </w:r>
    </w:p>
    <w:p w14:paraId="7ABE73AB" w14:textId="6FA15948" w:rsidR="00595CBA" w:rsidRDefault="003377AD" w:rsidP="00D54275">
      <w:pPr>
        <w:pStyle w:val="ListParagraph"/>
        <w:numPr>
          <w:ilvl w:val="1"/>
          <w:numId w:val="9"/>
        </w:numPr>
        <w:rPr>
          <w:color w:val="C00000"/>
          <w:lang w:eastAsia="en-US"/>
        </w:rPr>
      </w:pPr>
      <w:r>
        <w:rPr>
          <w:color w:val="C00000"/>
          <w:lang w:eastAsia="en-US"/>
        </w:rPr>
        <w:t>w</w:t>
      </w:r>
      <w:r w:rsidR="00595CBA">
        <w:rPr>
          <w:color w:val="C00000"/>
          <w:lang w:eastAsia="en-US"/>
        </w:rPr>
        <w:t>hen a consumer is in debt or has issues with payment</w:t>
      </w:r>
      <w:r w:rsidR="0020038F">
        <w:rPr>
          <w:color w:val="C00000"/>
          <w:lang w:eastAsia="en-US"/>
        </w:rPr>
        <w:t>,</w:t>
      </w:r>
    </w:p>
    <w:p w14:paraId="77686F30" w14:textId="77777777" w:rsidR="00595CBA" w:rsidRDefault="00595CBA" w:rsidP="00D54275">
      <w:pPr>
        <w:pStyle w:val="ListParagraph"/>
        <w:numPr>
          <w:ilvl w:val="1"/>
          <w:numId w:val="9"/>
        </w:numPr>
        <w:rPr>
          <w:color w:val="C00000"/>
          <w:lang w:eastAsia="en-US"/>
        </w:rPr>
      </w:pPr>
      <w:r w:rsidRPr="00133FA1">
        <w:rPr>
          <w:color w:val="C00000"/>
          <w:lang w:eastAsia="en-US"/>
        </w:rPr>
        <w:t xml:space="preserve">when payment arrangement or retail deal change requests are made, </w:t>
      </w:r>
    </w:p>
    <w:p w14:paraId="7C7E7F3E" w14:textId="77777777" w:rsidR="00595CBA" w:rsidRPr="00133FA1" w:rsidRDefault="00595CBA" w:rsidP="00D54275">
      <w:pPr>
        <w:pStyle w:val="ListParagraph"/>
        <w:numPr>
          <w:ilvl w:val="1"/>
          <w:numId w:val="9"/>
        </w:numPr>
        <w:rPr>
          <w:color w:val="C00000"/>
          <w:lang w:eastAsia="en-US"/>
        </w:rPr>
      </w:pPr>
      <w:r w:rsidRPr="00133FA1">
        <w:rPr>
          <w:color w:val="C00000"/>
          <w:lang w:eastAsia="en-US"/>
        </w:rPr>
        <w:t xml:space="preserve">alongside </w:t>
      </w:r>
      <w:r>
        <w:rPr>
          <w:color w:val="C00000"/>
          <w:lang w:eastAsia="en-US"/>
        </w:rPr>
        <w:t xml:space="preserve">any </w:t>
      </w:r>
      <w:r w:rsidRPr="00133FA1">
        <w:rPr>
          <w:color w:val="C00000"/>
          <w:lang w:eastAsia="en-US"/>
        </w:rPr>
        <w:t>other key touch-points with consumers;</w:t>
      </w:r>
    </w:p>
    <w:bookmarkEnd w:id="2"/>
    <w:p w14:paraId="1BE462A4" w14:textId="77777777" w:rsidR="00595CBA" w:rsidRPr="00133FA1" w:rsidRDefault="00595CBA" w:rsidP="00D54275">
      <w:pPr>
        <w:pStyle w:val="ListParagraph"/>
        <w:numPr>
          <w:ilvl w:val="0"/>
          <w:numId w:val="9"/>
        </w:numPr>
        <w:rPr>
          <w:color w:val="C00000"/>
          <w:lang w:eastAsia="en-US"/>
        </w:rPr>
      </w:pPr>
      <w:r w:rsidRPr="00133FA1">
        <w:rPr>
          <w:color w:val="C00000"/>
          <w:lang w:eastAsia="en-US"/>
        </w:rPr>
        <w:t xml:space="preserve">Prescribe a periodic requirement for retailers to seek information from all customers </w:t>
      </w:r>
      <w:r>
        <w:rPr>
          <w:color w:val="C00000"/>
          <w:lang w:eastAsia="en-US"/>
        </w:rPr>
        <w:t>about</w:t>
      </w:r>
      <w:r w:rsidRPr="00133FA1">
        <w:rPr>
          <w:color w:val="C00000"/>
          <w:lang w:eastAsia="en-US"/>
        </w:rPr>
        <w:t xml:space="preserve"> their eligibility for concessions or rebates. For example, a requirement to check at minimum once every 12 months</w:t>
      </w:r>
      <w:r>
        <w:rPr>
          <w:color w:val="C00000"/>
          <w:lang w:eastAsia="en-US"/>
        </w:rPr>
        <w:t xml:space="preserve">, </w:t>
      </w:r>
      <w:r w:rsidRPr="00133FA1">
        <w:rPr>
          <w:color w:val="C00000"/>
          <w:lang w:eastAsia="en-US"/>
        </w:rPr>
        <w:t>with retailers encouraged to check more regularly;</w:t>
      </w:r>
    </w:p>
    <w:p w14:paraId="23A8DD76" w14:textId="77777777" w:rsidR="00595CBA" w:rsidRPr="00133FA1" w:rsidRDefault="00595CBA" w:rsidP="00D54275">
      <w:pPr>
        <w:pStyle w:val="ListParagraph"/>
        <w:numPr>
          <w:ilvl w:val="0"/>
          <w:numId w:val="9"/>
        </w:numPr>
        <w:rPr>
          <w:color w:val="C00000"/>
          <w:lang w:eastAsia="en-US"/>
        </w:rPr>
      </w:pPr>
      <w:r w:rsidRPr="00133FA1">
        <w:rPr>
          <w:color w:val="C00000"/>
          <w:lang w:eastAsia="en-US"/>
        </w:rPr>
        <w:t>Require energy retailers to systematically cross-check and apply entitlements for dual-fuel customers;</w:t>
      </w:r>
    </w:p>
    <w:p w14:paraId="2044ADF8" w14:textId="77777777" w:rsidR="00595CBA" w:rsidRPr="00133FA1" w:rsidRDefault="00595CBA" w:rsidP="00D54275">
      <w:pPr>
        <w:pStyle w:val="ListParagraph"/>
        <w:numPr>
          <w:ilvl w:val="0"/>
          <w:numId w:val="9"/>
        </w:numPr>
        <w:rPr>
          <w:color w:val="C00000"/>
          <w:lang w:eastAsia="en-US"/>
        </w:rPr>
      </w:pPr>
      <w:r w:rsidRPr="00133FA1">
        <w:rPr>
          <w:color w:val="C00000"/>
          <w:lang w:eastAsia="en-US"/>
        </w:rPr>
        <w:t>Apply civil penalties for breaches to the proposed requirements;</w:t>
      </w:r>
    </w:p>
    <w:p w14:paraId="05D2BC1E" w14:textId="77777777" w:rsidR="00595CBA" w:rsidRPr="00133FA1" w:rsidRDefault="00595CBA" w:rsidP="00D54275">
      <w:pPr>
        <w:pStyle w:val="ListParagraph"/>
        <w:numPr>
          <w:ilvl w:val="0"/>
          <w:numId w:val="9"/>
        </w:numPr>
        <w:rPr>
          <w:color w:val="C00000"/>
          <w:lang w:eastAsia="en-US"/>
        </w:rPr>
      </w:pPr>
      <w:r w:rsidRPr="00133FA1">
        <w:rPr>
          <w:color w:val="C00000"/>
          <w:lang w:eastAsia="en-US"/>
        </w:rPr>
        <w:t xml:space="preserve">Prescribe the use of consistent and consumer friendly language to maximise understanding of eligibility of energy concessions and rebates. Consult with consumers and community organisations </w:t>
      </w:r>
      <w:r>
        <w:rPr>
          <w:color w:val="C00000"/>
          <w:lang w:eastAsia="en-US"/>
        </w:rPr>
        <w:t>about</w:t>
      </w:r>
      <w:r w:rsidRPr="00133FA1">
        <w:rPr>
          <w:color w:val="C00000"/>
          <w:lang w:eastAsia="en-US"/>
        </w:rPr>
        <w:t xml:space="preserve"> how best to communicate with consumers about concessions and rebates; </w:t>
      </w:r>
    </w:p>
    <w:p w14:paraId="00878725" w14:textId="77777777" w:rsidR="00595CBA" w:rsidRPr="00133FA1" w:rsidRDefault="00595CBA" w:rsidP="00D54275">
      <w:pPr>
        <w:pStyle w:val="ListParagraph"/>
        <w:numPr>
          <w:ilvl w:val="0"/>
          <w:numId w:val="9"/>
        </w:numPr>
        <w:rPr>
          <w:color w:val="C00000"/>
          <w:lang w:eastAsia="en-US"/>
        </w:rPr>
      </w:pPr>
      <w:r w:rsidRPr="00133FA1">
        <w:rPr>
          <w:color w:val="C00000"/>
          <w:lang w:eastAsia="en-US"/>
        </w:rPr>
        <w:t>Require retailers to provide jurisdiction-specific concession and rebate information to consumers, and ensure systems are capable of doing so effectively</w:t>
      </w:r>
      <w:r>
        <w:rPr>
          <w:color w:val="C00000"/>
          <w:lang w:eastAsia="en-US"/>
        </w:rPr>
        <w:t xml:space="preserve"> and staff are suitable trained</w:t>
      </w:r>
      <w:r w:rsidRPr="00133FA1">
        <w:rPr>
          <w:color w:val="C00000"/>
          <w:lang w:eastAsia="en-US"/>
        </w:rPr>
        <w:t>;</w:t>
      </w:r>
    </w:p>
    <w:p w14:paraId="6A584B6A" w14:textId="77777777" w:rsidR="00595CBA" w:rsidRPr="00133FA1" w:rsidRDefault="00595CBA" w:rsidP="00D54275">
      <w:pPr>
        <w:pStyle w:val="ListParagraph"/>
        <w:numPr>
          <w:ilvl w:val="0"/>
          <w:numId w:val="9"/>
        </w:numPr>
        <w:rPr>
          <w:color w:val="C00000"/>
          <w:lang w:eastAsia="en-US"/>
        </w:rPr>
      </w:pPr>
      <w:r w:rsidRPr="00133FA1">
        <w:rPr>
          <w:color w:val="C00000"/>
          <w:lang w:eastAsia="en-US"/>
        </w:rPr>
        <w:t xml:space="preserve">Require retailers to develop systems and approaches </w:t>
      </w:r>
      <w:r>
        <w:rPr>
          <w:color w:val="C00000"/>
          <w:lang w:eastAsia="en-US"/>
        </w:rPr>
        <w:t>that</w:t>
      </w:r>
      <w:r w:rsidRPr="00133FA1">
        <w:rPr>
          <w:color w:val="C00000"/>
          <w:lang w:eastAsia="en-US"/>
        </w:rPr>
        <w:t xml:space="preserve"> enable identification of </w:t>
      </w:r>
      <w:r>
        <w:rPr>
          <w:color w:val="C00000"/>
          <w:lang w:eastAsia="en-US"/>
        </w:rPr>
        <w:t>identification</w:t>
      </w:r>
      <w:r w:rsidRPr="00133FA1">
        <w:rPr>
          <w:color w:val="C00000"/>
          <w:lang w:eastAsia="en-US"/>
        </w:rPr>
        <w:t xml:space="preserve"> mismatch issues, and discretion to resolve them where possible;</w:t>
      </w:r>
    </w:p>
    <w:p w14:paraId="58520B75" w14:textId="77777777" w:rsidR="00595CBA" w:rsidRPr="00133FA1" w:rsidRDefault="00595CBA" w:rsidP="00D54275">
      <w:pPr>
        <w:pStyle w:val="ListParagraph"/>
        <w:numPr>
          <w:ilvl w:val="0"/>
          <w:numId w:val="9"/>
        </w:numPr>
        <w:rPr>
          <w:color w:val="C00000"/>
          <w:lang w:eastAsia="en-US"/>
        </w:rPr>
      </w:pPr>
      <w:r w:rsidRPr="00133FA1">
        <w:rPr>
          <w:color w:val="C00000"/>
          <w:lang w:eastAsia="en-US"/>
        </w:rPr>
        <w:t xml:space="preserve">Require </w:t>
      </w:r>
      <w:r>
        <w:rPr>
          <w:color w:val="C00000"/>
          <w:lang w:eastAsia="en-US"/>
        </w:rPr>
        <w:t>retailers to</w:t>
      </w:r>
      <w:r w:rsidRPr="00133FA1">
        <w:rPr>
          <w:color w:val="C00000"/>
          <w:lang w:eastAsia="en-US"/>
        </w:rPr>
        <w:t xml:space="preserve"> develop systems capable of applying concessions or rebates to an account if anyone living in the home is eligible for a concession or rebate, not only the account holder. This may involve work with jurisdictions to ensure adjustment in criteria </w:t>
      </w:r>
      <w:r>
        <w:rPr>
          <w:color w:val="C00000"/>
          <w:lang w:eastAsia="en-US"/>
        </w:rPr>
        <w:t xml:space="preserve">and proof </w:t>
      </w:r>
      <w:r w:rsidRPr="00133FA1">
        <w:rPr>
          <w:color w:val="C00000"/>
          <w:lang w:eastAsia="en-US"/>
        </w:rPr>
        <w:t>of eligibility.</w:t>
      </w:r>
    </w:p>
    <w:p w14:paraId="635D44F0" w14:textId="77777777" w:rsidR="00D243B0" w:rsidRPr="00D243B0" w:rsidRDefault="00D243B0" w:rsidP="00D243B0">
      <w:pPr>
        <w:pStyle w:val="List3"/>
        <w:rPr>
          <w:lang w:eastAsia="en-US"/>
        </w:rPr>
      </w:pPr>
    </w:p>
    <w:bookmarkEnd w:id="1"/>
    <w:p w14:paraId="4861B8DE" w14:textId="21DF17A9" w:rsidR="00CE6F20" w:rsidRDefault="002D2B75" w:rsidP="00D54275">
      <w:pPr>
        <w:pStyle w:val="Heading3"/>
      </w:pPr>
      <w:r>
        <w:t>More durable and equitable reforms</w:t>
      </w:r>
      <w:r w:rsidR="003A5F47">
        <w:t xml:space="preserve"> to energy concessions and rebates</w:t>
      </w:r>
    </w:p>
    <w:p w14:paraId="5190D3B4" w14:textId="6427AD63" w:rsidR="003B77B2" w:rsidRDefault="003A4867" w:rsidP="001D0696">
      <w:pPr>
        <w:pStyle w:val="Heading4"/>
      </w:pPr>
      <w:r>
        <w:t xml:space="preserve">2.1 </w:t>
      </w:r>
      <w:r w:rsidR="002D2B75">
        <w:t>Automating Concessions and Rebates</w:t>
      </w:r>
    </w:p>
    <w:p w14:paraId="574C9129" w14:textId="01986C62" w:rsidR="00133FA1" w:rsidRPr="00A962D5" w:rsidRDefault="00A71238" w:rsidP="00A71238">
      <w:r>
        <w:rPr>
          <w:lang w:eastAsia="en-US"/>
        </w:rPr>
        <w:t xml:space="preserve">In the </w:t>
      </w:r>
      <w:r w:rsidR="00B816DE">
        <w:t xml:space="preserve">2022 report commissioned by ACOSS and SACOSS, </w:t>
      </w:r>
      <w:r w:rsidR="00B816DE" w:rsidRPr="00AC5C59">
        <w:rPr>
          <w:i/>
          <w:iCs/>
        </w:rPr>
        <w:t xml:space="preserve">Reforming Electricity Concessions to </w:t>
      </w:r>
      <w:r w:rsidR="00B816DE">
        <w:rPr>
          <w:i/>
          <w:iCs/>
        </w:rPr>
        <w:t>B</w:t>
      </w:r>
      <w:r w:rsidR="00B816DE" w:rsidRPr="00AC5C59">
        <w:rPr>
          <w:i/>
          <w:iCs/>
        </w:rPr>
        <w:t xml:space="preserve">etter Meet </w:t>
      </w:r>
      <w:r w:rsidR="00337C47">
        <w:rPr>
          <w:i/>
          <w:iCs/>
        </w:rPr>
        <w:t>N</w:t>
      </w:r>
      <w:r w:rsidR="00B816DE" w:rsidRPr="00AC5C59">
        <w:rPr>
          <w:i/>
          <w:iCs/>
        </w:rPr>
        <w:t>eed</w:t>
      </w:r>
      <w:r w:rsidR="00B816DE">
        <w:rPr>
          <w:i/>
          <w:iCs/>
        </w:rPr>
        <w:t xml:space="preserve">, </w:t>
      </w:r>
      <w:r w:rsidR="00D72F54" w:rsidRPr="00A962D5">
        <w:t xml:space="preserve">one of the key recommendations was </w:t>
      </w:r>
      <w:r w:rsidR="00386E33" w:rsidRPr="00A962D5">
        <w:t xml:space="preserve">for </w:t>
      </w:r>
      <w:r w:rsidR="00337C47">
        <w:t>e</w:t>
      </w:r>
      <w:r w:rsidR="00386E33" w:rsidRPr="00A962D5">
        <w:t xml:space="preserve">nergy </w:t>
      </w:r>
      <w:r w:rsidR="00337C47">
        <w:t>m</w:t>
      </w:r>
      <w:r w:rsidR="00386E33" w:rsidRPr="00A962D5">
        <w:t xml:space="preserve">inisters </w:t>
      </w:r>
      <w:r w:rsidR="00A962D5" w:rsidRPr="00A962D5">
        <w:t>to</w:t>
      </w:r>
      <w:r w:rsidR="00386E33" w:rsidRPr="00A962D5">
        <w:t xml:space="preserve"> work with </w:t>
      </w:r>
      <w:r w:rsidR="00801AB0">
        <w:t>s</w:t>
      </w:r>
      <w:r w:rsidR="00386E33" w:rsidRPr="00A962D5">
        <w:t xml:space="preserve">ocial </w:t>
      </w:r>
      <w:r w:rsidR="00801AB0">
        <w:t>s</w:t>
      </w:r>
      <w:r w:rsidR="00386E33" w:rsidRPr="00A962D5">
        <w:t xml:space="preserve">ervice </w:t>
      </w:r>
      <w:r w:rsidR="00801AB0">
        <w:t>m</w:t>
      </w:r>
      <w:r w:rsidR="00386E33" w:rsidRPr="00A962D5">
        <w:t>inisters and relevant regulators to ensure people who are eligible for energy concessions receive them, including using automation in relevant systems.</w:t>
      </w:r>
    </w:p>
    <w:p w14:paraId="0C252CC3" w14:textId="77777777" w:rsidR="005F6C1D" w:rsidRDefault="005F6C1D" w:rsidP="00113C79">
      <w:pPr>
        <w:autoSpaceDE w:val="0"/>
        <w:autoSpaceDN w:val="0"/>
        <w:adjustRightInd w:val="0"/>
        <w:spacing w:before="0" w:line="240" w:lineRule="auto"/>
        <w:rPr>
          <w:lang w:eastAsia="en-US"/>
        </w:rPr>
      </w:pPr>
    </w:p>
    <w:p w14:paraId="4559D063" w14:textId="6E08FC4E" w:rsidR="00113C79" w:rsidRDefault="00273CC2" w:rsidP="00C610C8">
      <w:pPr>
        <w:autoSpaceDE w:val="0"/>
        <w:autoSpaceDN w:val="0"/>
        <w:adjustRightInd w:val="0"/>
        <w:spacing w:before="0" w:line="240" w:lineRule="auto"/>
      </w:pPr>
      <w:r>
        <w:rPr>
          <w:lang w:eastAsia="en-US"/>
        </w:rPr>
        <w:t xml:space="preserve">As noted in </w:t>
      </w:r>
      <w:r w:rsidR="00CB6772">
        <w:rPr>
          <w:lang w:eastAsia="en-US"/>
        </w:rPr>
        <w:t>the</w:t>
      </w:r>
      <w:r>
        <w:rPr>
          <w:lang w:eastAsia="en-US"/>
        </w:rPr>
        <w:t xml:space="preserve"> AEMC consultation paper</w:t>
      </w:r>
      <w:r w:rsidR="00CB6772">
        <w:rPr>
          <w:lang w:eastAsia="en-US"/>
        </w:rPr>
        <w:t>,</w:t>
      </w:r>
      <w:r>
        <w:rPr>
          <w:lang w:eastAsia="en-US"/>
        </w:rPr>
        <w:t xml:space="preserve"> </w:t>
      </w:r>
      <w:r w:rsidR="00113C79" w:rsidRPr="00274E56">
        <w:t xml:space="preserve">the </w:t>
      </w:r>
      <w:r w:rsidR="00301CFF">
        <w:t xml:space="preserve">final </w:t>
      </w:r>
      <w:r w:rsidR="00113C79" w:rsidRPr="00274E56">
        <w:t>AER Game Changer</w:t>
      </w:r>
      <w:r w:rsidR="005F6C1D">
        <w:t xml:space="preserve"> </w:t>
      </w:r>
      <w:r w:rsidR="00301CFF">
        <w:t>report (which ACOSS inform</w:t>
      </w:r>
      <w:r w:rsidR="001915E2">
        <w:t xml:space="preserve">ed) </w:t>
      </w:r>
      <w:r w:rsidR="00113C79">
        <w:t>recommend</w:t>
      </w:r>
      <w:r w:rsidR="00C610C8">
        <w:t>ed that c</w:t>
      </w:r>
      <w:r w:rsidR="00113C79" w:rsidRPr="002D1272">
        <w:t xml:space="preserve">oncession and rebate systems be upgraded to facilitate centralised access to eligibility data for retailers </w:t>
      </w:r>
      <w:r w:rsidR="002D488B">
        <w:t>to enable</w:t>
      </w:r>
      <w:r w:rsidR="009A7AC0">
        <w:t xml:space="preserve"> them to</w:t>
      </w:r>
      <w:r w:rsidR="002D488B">
        <w:t xml:space="preserve"> </w:t>
      </w:r>
      <w:r w:rsidR="00113C79" w:rsidRPr="002D1272">
        <w:t>automatic</w:t>
      </w:r>
      <w:r w:rsidR="009A7AC0">
        <w:t>ally</w:t>
      </w:r>
      <w:r w:rsidR="00113C79" w:rsidRPr="002D1272">
        <w:t xml:space="preserve"> appl</w:t>
      </w:r>
      <w:r w:rsidR="009A7AC0">
        <w:t xml:space="preserve">y </w:t>
      </w:r>
      <w:r w:rsidR="002D488B">
        <w:t>concessions and rebates</w:t>
      </w:r>
      <w:r w:rsidR="00113C79" w:rsidRPr="002D1272">
        <w:t xml:space="preserve"> </w:t>
      </w:r>
      <w:r w:rsidR="009A7AC0">
        <w:t>and</w:t>
      </w:r>
      <w:r w:rsidR="00113C79" w:rsidRPr="002D1272">
        <w:t xml:space="preserve"> ensure that consumers are able to switch retailers and retain their concessions, without the need to reapply.</w:t>
      </w:r>
    </w:p>
    <w:p w14:paraId="2F0278A1" w14:textId="69C4303F" w:rsidR="00A962D5" w:rsidRDefault="000841EE" w:rsidP="00A71238">
      <w:pPr>
        <w:rPr>
          <w:lang w:eastAsia="en-US"/>
        </w:rPr>
      </w:pPr>
      <w:r>
        <w:rPr>
          <w:lang w:eastAsia="en-US"/>
        </w:rPr>
        <w:t>W</w:t>
      </w:r>
      <w:r w:rsidR="00547508">
        <w:rPr>
          <w:lang w:eastAsia="en-US"/>
        </w:rPr>
        <w:t xml:space="preserve">e note </w:t>
      </w:r>
      <w:r w:rsidR="006848B3">
        <w:rPr>
          <w:lang w:eastAsia="en-US"/>
        </w:rPr>
        <w:t xml:space="preserve">other forms of </w:t>
      </w:r>
      <w:r w:rsidR="002705D5">
        <w:rPr>
          <w:lang w:eastAsia="en-US"/>
        </w:rPr>
        <w:t xml:space="preserve">automation </w:t>
      </w:r>
      <w:r>
        <w:rPr>
          <w:lang w:eastAsia="en-US"/>
        </w:rPr>
        <w:t xml:space="preserve">of consumer data </w:t>
      </w:r>
      <w:r w:rsidR="006848B3">
        <w:rPr>
          <w:lang w:eastAsia="en-US"/>
        </w:rPr>
        <w:t xml:space="preserve">and private entities </w:t>
      </w:r>
      <w:r w:rsidR="002705D5">
        <w:rPr>
          <w:lang w:eastAsia="en-US"/>
        </w:rPr>
        <w:t xml:space="preserve">occurs in other </w:t>
      </w:r>
      <w:r w:rsidR="00BD7294">
        <w:rPr>
          <w:lang w:eastAsia="en-US"/>
        </w:rPr>
        <w:t>g</w:t>
      </w:r>
      <w:r w:rsidR="002705D5">
        <w:rPr>
          <w:lang w:eastAsia="en-US"/>
        </w:rPr>
        <w:t>overnment systems like the Pharmaceutical Benefits Scheme</w:t>
      </w:r>
      <w:r w:rsidR="00BD7294">
        <w:rPr>
          <w:lang w:eastAsia="en-US"/>
        </w:rPr>
        <w:t>,</w:t>
      </w:r>
      <w:r w:rsidR="002705D5">
        <w:rPr>
          <w:lang w:eastAsia="en-US"/>
        </w:rPr>
        <w:t xml:space="preserve"> for example.</w:t>
      </w:r>
    </w:p>
    <w:p w14:paraId="3995025D" w14:textId="77777777" w:rsidR="00855277" w:rsidRDefault="00855277" w:rsidP="00D67D21">
      <w:pPr>
        <w:autoSpaceDE w:val="0"/>
        <w:autoSpaceDN w:val="0"/>
        <w:adjustRightInd w:val="0"/>
        <w:spacing w:before="0" w:line="240" w:lineRule="auto"/>
        <w:rPr>
          <w:lang w:eastAsia="en-US"/>
        </w:rPr>
      </w:pPr>
    </w:p>
    <w:p w14:paraId="0773EC39" w14:textId="7867991F" w:rsidR="006848B3" w:rsidRDefault="006848B3" w:rsidP="00D67D21">
      <w:pPr>
        <w:autoSpaceDE w:val="0"/>
        <w:autoSpaceDN w:val="0"/>
        <w:adjustRightInd w:val="0"/>
        <w:spacing w:before="0" w:line="240" w:lineRule="auto"/>
        <w:rPr>
          <w:rFonts w:eastAsiaTheme="minorHAnsi" w:cs="ArialMT"/>
          <w:sz w:val="22"/>
          <w:szCs w:val="22"/>
          <w:lang w:eastAsia="en-US"/>
        </w:rPr>
      </w:pPr>
      <w:r>
        <w:rPr>
          <w:lang w:eastAsia="en-US"/>
        </w:rPr>
        <w:t xml:space="preserve">Given the </w:t>
      </w:r>
      <w:r w:rsidR="00BC3A2F">
        <w:rPr>
          <w:lang w:eastAsia="en-US"/>
        </w:rPr>
        <w:t>high</w:t>
      </w:r>
      <w:r>
        <w:rPr>
          <w:lang w:eastAsia="en-US"/>
        </w:rPr>
        <w:t xml:space="preserve"> number o</w:t>
      </w:r>
      <w:r w:rsidR="00BC3A2F">
        <w:rPr>
          <w:lang w:eastAsia="en-US"/>
        </w:rPr>
        <w:t>f</w:t>
      </w:r>
      <w:r>
        <w:rPr>
          <w:lang w:eastAsia="en-US"/>
        </w:rPr>
        <w:t xml:space="preserve"> people who are not </w:t>
      </w:r>
      <w:r w:rsidR="00BC3A2F">
        <w:rPr>
          <w:lang w:eastAsia="en-US"/>
        </w:rPr>
        <w:t>receiving</w:t>
      </w:r>
      <w:r>
        <w:rPr>
          <w:lang w:eastAsia="en-US"/>
        </w:rPr>
        <w:t xml:space="preserve"> </w:t>
      </w:r>
      <w:r w:rsidR="00BC3A2F">
        <w:rPr>
          <w:lang w:eastAsia="en-US"/>
        </w:rPr>
        <w:t xml:space="preserve">energy concessions and </w:t>
      </w:r>
      <w:r w:rsidR="00235552">
        <w:rPr>
          <w:lang w:eastAsia="en-US"/>
        </w:rPr>
        <w:t>rebates,</w:t>
      </w:r>
      <w:r w:rsidR="00BC3A2F">
        <w:rPr>
          <w:lang w:eastAsia="en-US"/>
        </w:rPr>
        <w:t xml:space="preserve"> and the </w:t>
      </w:r>
      <w:r w:rsidR="00BD7294">
        <w:rPr>
          <w:lang w:eastAsia="en-US"/>
        </w:rPr>
        <w:t>financial distress</w:t>
      </w:r>
      <w:r w:rsidR="00BD7294" w:rsidRPr="00BD7294">
        <w:rPr>
          <w:lang w:eastAsia="en-US"/>
        </w:rPr>
        <w:t xml:space="preserve"> </w:t>
      </w:r>
      <w:r w:rsidR="00BC3A2F">
        <w:rPr>
          <w:lang w:eastAsia="en-US"/>
        </w:rPr>
        <w:t>experienced by people</w:t>
      </w:r>
      <w:r w:rsidR="00BD7294">
        <w:rPr>
          <w:lang w:eastAsia="en-US"/>
        </w:rPr>
        <w:t xml:space="preserve"> eligible for concessions</w:t>
      </w:r>
      <w:r w:rsidR="00BC3A2F">
        <w:rPr>
          <w:lang w:eastAsia="en-US"/>
        </w:rPr>
        <w:t xml:space="preserve">, </w:t>
      </w:r>
      <w:r w:rsidR="00C91118" w:rsidRPr="001915E2">
        <w:rPr>
          <w:rFonts w:eastAsiaTheme="minorHAnsi" w:cs="ArialMT"/>
          <w:sz w:val="22"/>
          <w:szCs w:val="22"/>
          <w:lang w:eastAsia="en-US"/>
        </w:rPr>
        <w:t>comprehensive reform to automate application of energy concessions and rebates</w:t>
      </w:r>
      <w:r w:rsidR="00D67D21" w:rsidRPr="001915E2">
        <w:rPr>
          <w:rFonts w:eastAsiaTheme="minorHAnsi" w:cs="ArialMT"/>
          <w:sz w:val="22"/>
          <w:szCs w:val="22"/>
          <w:lang w:eastAsia="en-US"/>
        </w:rPr>
        <w:t xml:space="preserve"> warrants prioritisation.</w:t>
      </w:r>
    </w:p>
    <w:p w14:paraId="58E3B0FC" w14:textId="77777777" w:rsidR="008869F7" w:rsidRDefault="008869F7" w:rsidP="00D67D21">
      <w:pPr>
        <w:autoSpaceDE w:val="0"/>
        <w:autoSpaceDN w:val="0"/>
        <w:adjustRightInd w:val="0"/>
        <w:spacing w:before="0" w:line="240" w:lineRule="auto"/>
        <w:rPr>
          <w:rFonts w:eastAsiaTheme="minorHAnsi" w:cs="ArialMT"/>
          <w:sz w:val="22"/>
          <w:szCs w:val="22"/>
          <w:lang w:eastAsia="en-US"/>
        </w:rPr>
      </w:pPr>
    </w:p>
    <w:p w14:paraId="362E01DC" w14:textId="2CAF98E2" w:rsidR="008869F7" w:rsidRDefault="008869F7" w:rsidP="00D67D21">
      <w:pPr>
        <w:autoSpaceDE w:val="0"/>
        <w:autoSpaceDN w:val="0"/>
        <w:adjustRightInd w:val="0"/>
        <w:spacing w:before="0" w:line="240" w:lineRule="auto"/>
        <w:rPr>
          <w:lang w:eastAsia="en-US"/>
        </w:rPr>
      </w:pPr>
      <w:r>
        <w:t>It is important for government to ensure it has consent from people to share their personal information with retailers and other third parties in any automation of applying concessions and rebates. People’s information must also be protected by relevant privacy provisions</w:t>
      </w:r>
    </w:p>
    <w:p w14:paraId="6D19B285" w14:textId="77777777" w:rsidR="00595CBA" w:rsidRPr="00133FA1" w:rsidRDefault="00595CBA" w:rsidP="00595CBA">
      <w:pPr>
        <w:ind w:left="357"/>
      </w:pPr>
      <w:r w:rsidRPr="00133FA1">
        <w:rPr>
          <w:rFonts w:eastAsiaTheme="minorHAnsi" w:cs="Arial-ItalicMT"/>
          <w:b/>
          <w:bCs/>
          <w:color w:val="C00000"/>
          <w:lang w:eastAsia="en-US"/>
        </w:rPr>
        <w:t>Recommendations 2:</w:t>
      </w:r>
      <w:r w:rsidRPr="00133FA1">
        <w:rPr>
          <w:rFonts w:eastAsiaTheme="minorHAnsi" w:cs="Arial-ItalicMT"/>
          <w:color w:val="C00000"/>
          <w:lang w:eastAsia="en-US"/>
        </w:rPr>
        <w:t xml:space="preserve"> The AEMC </w:t>
      </w:r>
      <w:r>
        <w:rPr>
          <w:rFonts w:eastAsiaTheme="minorHAnsi" w:cs="Arial-ItalicMT"/>
          <w:color w:val="C00000"/>
          <w:lang w:eastAsia="en-US"/>
        </w:rPr>
        <w:t>immediately</w:t>
      </w:r>
      <w:r w:rsidRPr="00133FA1">
        <w:rPr>
          <w:rFonts w:eastAsiaTheme="minorHAnsi" w:cs="Arial-ItalicMT"/>
          <w:color w:val="C00000"/>
          <w:lang w:eastAsia="en-US"/>
        </w:rPr>
        <w:t xml:space="preserve"> advi</w:t>
      </w:r>
      <w:r>
        <w:rPr>
          <w:rFonts w:eastAsiaTheme="minorHAnsi" w:cs="Arial-ItalicMT"/>
          <w:color w:val="C00000"/>
          <w:lang w:eastAsia="en-US"/>
        </w:rPr>
        <w:t>s</w:t>
      </w:r>
      <w:r w:rsidRPr="00133FA1">
        <w:rPr>
          <w:rFonts w:eastAsiaTheme="minorHAnsi" w:cs="Arial-ItalicMT"/>
          <w:color w:val="C00000"/>
          <w:lang w:eastAsia="en-US"/>
        </w:rPr>
        <w:t xml:space="preserve">e the Energy and Climate Change Ministerial Council </w:t>
      </w:r>
      <w:r>
        <w:rPr>
          <w:color w:val="C00000"/>
        </w:rPr>
        <w:t xml:space="preserve">to </w:t>
      </w:r>
      <w:r w:rsidRPr="00133FA1">
        <w:rPr>
          <w:color w:val="C00000"/>
        </w:rPr>
        <w:t>pursue larger systems upgrades to facilitate centralised access to eligibility data for retailers so they can verify if a consumer is entitled to a concession or rebate and automatically apply it to the consumer’s account. System upgrades should also ensure that consumers are able to switch retailers and retain their concessions, without the need to reapply.</w:t>
      </w:r>
    </w:p>
    <w:p w14:paraId="55EE6C8A" w14:textId="1A6CBF4F" w:rsidR="00133FA1" w:rsidRPr="00133FA1" w:rsidRDefault="00133FA1" w:rsidP="00133FA1">
      <w:pPr>
        <w:ind w:left="357"/>
      </w:pPr>
    </w:p>
    <w:p w14:paraId="210CD86C" w14:textId="7888BAE8" w:rsidR="001D0696" w:rsidRDefault="003A4867" w:rsidP="001D0696">
      <w:pPr>
        <w:pStyle w:val="Heading4"/>
      </w:pPr>
      <w:r>
        <w:t xml:space="preserve">2.2 </w:t>
      </w:r>
      <w:r w:rsidR="001D0696">
        <w:t>Services Australia</w:t>
      </w:r>
    </w:p>
    <w:p w14:paraId="0B08D872" w14:textId="7530D004" w:rsidR="001D0696" w:rsidRDefault="00FD6EA8" w:rsidP="001D0696">
      <w:r w:rsidRPr="00242B8F">
        <w:t xml:space="preserve">Services Australia </w:t>
      </w:r>
      <w:r w:rsidR="008E42C8">
        <w:t>manages</w:t>
      </w:r>
      <w:r w:rsidR="00DA1710">
        <w:t xml:space="preserve"> and distributes </w:t>
      </w:r>
      <w:r w:rsidR="00EA4B37">
        <w:t xml:space="preserve">concession cards that </w:t>
      </w:r>
      <w:r w:rsidR="007917D7">
        <w:t xml:space="preserve">grant eligibility to a range of state-based concessions, including </w:t>
      </w:r>
      <w:r w:rsidR="00DA1710">
        <w:t>the</w:t>
      </w:r>
      <w:r w:rsidR="008E42C8">
        <w:t xml:space="preserve"> </w:t>
      </w:r>
      <w:r w:rsidR="00DA1710" w:rsidRPr="00DA1710">
        <w:t>Pensioner Concession Card</w:t>
      </w:r>
      <w:r w:rsidR="007917D7">
        <w:t xml:space="preserve"> and the</w:t>
      </w:r>
      <w:r w:rsidR="00DA1710" w:rsidRPr="00DA1710">
        <w:t xml:space="preserve"> Health Care Card</w:t>
      </w:r>
      <w:r w:rsidR="007917D7">
        <w:t xml:space="preserve">. </w:t>
      </w:r>
      <w:r w:rsidR="00240165">
        <w:t xml:space="preserve">These cards are used by </w:t>
      </w:r>
      <w:r w:rsidR="007917D7">
        <w:t>s</w:t>
      </w:r>
      <w:r w:rsidR="00240165">
        <w:t xml:space="preserve">tates and </w:t>
      </w:r>
      <w:r w:rsidR="007917D7">
        <w:t>t</w:t>
      </w:r>
      <w:r w:rsidR="00352B2A">
        <w:t>erritories</w:t>
      </w:r>
      <w:r w:rsidR="00240165">
        <w:t xml:space="preserve"> </w:t>
      </w:r>
      <w:r w:rsidR="00926D3D">
        <w:t xml:space="preserve">to define eligibility for energy concessions and rebates. </w:t>
      </w:r>
      <w:r w:rsidR="001365F4">
        <w:t xml:space="preserve">At the moment, Services Australia does not </w:t>
      </w:r>
      <w:r w:rsidR="007917D7">
        <w:t xml:space="preserve">explicitly </w:t>
      </w:r>
      <w:r w:rsidR="001365F4">
        <w:t>notify</w:t>
      </w:r>
      <w:r w:rsidR="00C37A9F">
        <w:t xml:space="preserve"> </w:t>
      </w:r>
      <w:r w:rsidR="007917D7">
        <w:t>people of the</w:t>
      </w:r>
      <w:r w:rsidR="00CC482D">
        <w:t xml:space="preserve"> benefits these cards </w:t>
      </w:r>
      <w:r w:rsidR="00C37A9F">
        <w:t>en</w:t>
      </w:r>
      <w:r w:rsidR="004E3716">
        <w:t>title</w:t>
      </w:r>
      <w:r w:rsidR="00C37A9F">
        <w:t xml:space="preserve"> them to </w:t>
      </w:r>
      <w:r w:rsidR="0008263D">
        <w:t>and what they need to do to access these benefits</w:t>
      </w:r>
      <w:r w:rsidR="00C60199">
        <w:t xml:space="preserve">. The website provides some information </w:t>
      </w:r>
      <w:r w:rsidR="00CA448A">
        <w:t>but says to</w:t>
      </w:r>
      <w:r w:rsidR="00BE5793">
        <w:t xml:space="preserve"> </w:t>
      </w:r>
      <w:r w:rsidR="00CA448A">
        <w:t>‘</w:t>
      </w:r>
      <w:r w:rsidR="00BE5793">
        <w:t>check with your state a</w:t>
      </w:r>
      <w:r w:rsidR="00DE177A">
        <w:t>n</w:t>
      </w:r>
      <w:r w:rsidR="00BE5793">
        <w:t xml:space="preserve">d </w:t>
      </w:r>
      <w:r w:rsidR="00CA448A">
        <w:t>territory</w:t>
      </w:r>
      <w:r w:rsidR="00BE5793">
        <w:t xml:space="preserve"> government</w:t>
      </w:r>
      <w:r w:rsidR="00CA448A">
        <w:t xml:space="preserve"> about what </w:t>
      </w:r>
      <w:r w:rsidR="00DE177A">
        <w:t>concessions</w:t>
      </w:r>
      <w:r w:rsidR="00CA448A">
        <w:t xml:space="preserve"> </w:t>
      </w:r>
      <w:r w:rsidR="00C23EF5">
        <w:t>H</w:t>
      </w:r>
      <w:r w:rsidR="00CA448A">
        <w:t>ealth Care Card holders can get</w:t>
      </w:r>
      <w:r w:rsidR="00DE177A">
        <w:t xml:space="preserve"> (no links are provided).</w:t>
      </w:r>
      <w:r w:rsidR="00EA0D72">
        <w:rPr>
          <w:rStyle w:val="FootnoteReference"/>
        </w:rPr>
        <w:footnoteReference w:id="6"/>
      </w:r>
      <w:r w:rsidR="00BE5793">
        <w:t xml:space="preserve"> </w:t>
      </w:r>
      <w:r w:rsidR="00940309">
        <w:t xml:space="preserve">This particular information does not appear to be available in different languages. </w:t>
      </w:r>
      <w:r w:rsidR="00DE177A">
        <w:t>ACOSS has made repeated</w:t>
      </w:r>
      <w:r w:rsidRPr="00DA1710">
        <w:t xml:space="preserve"> </w:t>
      </w:r>
      <w:r w:rsidRPr="00242B8F">
        <w:t>request</w:t>
      </w:r>
      <w:r w:rsidR="00C4624C">
        <w:t>s</w:t>
      </w:r>
      <w:r w:rsidRPr="00242B8F">
        <w:t xml:space="preserve"> to Services Australia </w:t>
      </w:r>
      <w:r w:rsidR="00DE177A">
        <w:t xml:space="preserve">to provide more information both in writing </w:t>
      </w:r>
      <w:r w:rsidR="00C4624C">
        <w:t xml:space="preserve">to people when they are granted their income support entitlement </w:t>
      </w:r>
      <w:r w:rsidR="00DE177A">
        <w:t xml:space="preserve">and on their </w:t>
      </w:r>
      <w:r w:rsidR="00C23EF5">
        <w:t xml:space="preserve">website, </w:t>
      </w:r>
      <w:r w:rsidRPr="00242B8F">
        <w:t>and no progress has been made</w:t>
      </w:r>
      <w:r w:rsidR="00C23EF5">
        <w:t>. ACOSS recommends.</w:t>
      </w:r>
    </w:p>
    <w:p w14:paraId="51B6F5A0" w14:textId="3D6BC1E4" w:rsidR="00133FA1" w:rsidRPr="00133FA1" w:rsidRDefault="00A50049" w:rsidP="00133FA1">
      <w:pPr>
        <w:ind w:left="357"/>
        <w:rPr>
          <w:color w:val="C00000"/>
        </w:rPr>
      </w:pPr>
      <w:r w:rsidRPr="00133FA1">
        <w:rPr>
          <w:rFonts w:eastAsiaTheme="minorHAnsi" w:cs="Arial-ItalicMT"/>
          <w:b/>
          <w:bCs/>
          <w:color w:val="C00000"/>
          <w:lang w:eastAsia="en-US"/>
        </w:rPr>
        <w:t>Recommendations 3:</w:t>
      </w:r>
      <w:r w:rsidRPr="00133FA1">
        <w:rPr>
          <w:rFonts w:eastAsiaTheme="minorHAnsi" w:cs="Arial-ItalicMT"/>
          <w:color w:val="C00000"/>
          <w:lang w:eastAsia="en-US"/>
        </w:rPr>
        <w:t xml:space="preserve"> The AEMC </w:t>
      </w:r>
      <w:r>
        <w:rPr>
          <w:rFonts w:eastAsiaTheme="minorHAnsi" w:cs="Arial-ItalicMT"/>
          <w:color w:val="C00000"/>
          <w:lang w:eastAsia="en-US"/>
        </w:rPr>
        <w:t>advise</w:t>
      </w:r>
      <w:r w:rsidRPr="00133FA1">
        <w:rPr>
          <w:rFonts w:eastAsiaTheme="minorHAnsi" w:cs="Arial-ItalicMT"/>
          <w:color w:val="C00000"/>
          <w:lang w:eastAsia="en-US"/>
        </w:rPr>
        <w:t xml:space="preserve"> the </w:t>
      </w:r>
      <w:r>
        <w:rPr>
          <w:rFonts w:eastAsiaTheme="minorHAnsi" w:cs="Arial-ItalicMT"/>
          <w:color w:val="C00000"/>
          <w:lang w:eastAsia="en-US"/>
        </w:rPr>
        <w:t>F</w:t>
      </w:r>
      <w:r w:rsidRPr="00133FA1">
        <w:rPr>
          <w:rFonts w:eastAsiaTheme="minorHAnsi" w:cs="Arial-ItalicMT"/>
          <w:color w:val="C00000"/>
          <w:lang w:eastAsia="en-US"/>
        </w:rPr>
        <w:t>ederal Government to r</w:t>
      </w:r>
      <w:r w:rsidRPr="00133FA1">
        <w:rPr>
          <w:color w:val="C00000"/>
        </w:rPr>
        <w:t xml:space="preserve">equire Services Australia to notify people upon receiving a Pensioner Concession Card, a Health Care Card, or a Department of Veterans' Affairs Gold Card health care card, that they </w:t>
      </w:r>
      <w:r>
        <w:rPr>
          <w:color w:val="C00000"/>
        </w:rPr>
        <w:t>may be</w:t>
      </w:r>
      <w:r w:rsidRPr="00133FA1">
        <w:rPr>
          <w:color w:val="C00000"/>
        </w:rPr>
        <w:t xml:space="preserve"> eligible for concessions and rebates on electricity and gas. Th</w:t>
      </w:r>
      <w:r>
        <w:rPr>
          <w:color w:val="C00000"/>
        </w:rPr>
        <w:t>e correspondence should recommend</w:t>
      </w:r>
      <w:r w:rsidRPr="00133FA1">
        <w:rPr>
          <w:color w:val="C00000"/>
        </w:rPr>
        <w:t xml:space="preserve"> the </w:t>
      </w:r>
      <w:r>
        <w:rPr>
          <w:color w:val="C00000"/>
        </w:rPr>
        <w:t>person</w:t>
      </w:r>
      <w:r w:rsidRPr="00133FA1">
        <w:rPr>
          <w:color w:val="C00000"/>
        </w:rPr>
        <w:t xml:space="preserve"> </w:t>
      </w:r>
      <w:r>
        <w:rPr>
          <w:color w:val="C00000"/>
        </w:rPr>
        <w:t xml:space="preserve">check with their state or territory government about eligibility and provide the relevant website and phone number to do so, for further information on eligibility. The correspondence should also suggest the recipient </w:t>
      </w:r>
      <w:r w:rsidRPr="00133FA1">
        <w:rPr>
          <w:color w:val="C00000"/>
        </w:rPr>
        <w:t>notify their energy retailer and or embedded network provider (</w:t>
      </w:r>
      <w:r>
        <w:rPr>
          <w:color w:val="C00000"/>
        </w:rPr>
        <w:t xml:space="preserve">for </w:t>
      </w:r>
      <w:r w:rsidRPr="00133FA1">
        <w:rPr>
          <w:color w:val="C00000"/>
        </w:rPr>
        <w:t>both electricity and gas) and request to receive the concession or rebate, and that they will need to do this each time they change energy retailer.</w:t>
      </w:r>
      <w:r>
        <w:rPr>
          <w:color w:val="C00000"/>
        </w:rPr>
        <w:t xml:space="preserve"> At a minimum this information will give consumers confidence to say, yes, when asked by a retailer if they are eligible for an energy concession or rebate, and if they are able to, be proactive so they don’t fall through gaps.</w:t>
      </w:r>
      <w:r w:rsidRPr="00133FA1">
        <w:rPr>
          <w:color w:val="C00000"/>
        </w:rPr>
        <w:t xml:space="preserve"> </w:t>
      </w:r>
      <w:r>
        <w:rPr>
          <w:color w:val="C00000"/>
        </w:rPr>
        <w:t xml:space="preserve">The Services Australia website should be updated to provide appropriate links and phone numbers to various state and territory government websites. </w:t>
      </w:r>
      <w:r w:rsidRPr="00133FA1">
        <w:rPr>
          <w:color w:val="C00000"/>
        </w:rPr>
        <w:t>This information should be provided in multiple languages.</w:t>
      </w:r>
    </w:p>
    <w:p w14:paraId="473C0582" w14:textId="38E4D191" w:rsidR="003B77B2" w:rsidRDefault="003A4867" w:rsidP="003B77B2">
      <w:pPr>
        <w:pStyle w:val="Heading4"/>
      </w:pPr>
      <w:r>
        <w:t xml:space="preserve">2.3 </w:t>
      </w:r>
      <w:r w:rsidR="008E1CF5">
        <w:t>Reform Energy Concessions to Better meet need</w:t>
      </w:r>
    </w:p>
    <w:p w14:paraId="6EB9B957" w14:textId="4BB5D345" w:rsidR="00C35766" w:rsidRDefault="00305FC3" w:rsidP="00C35766">
      <w:pPr>
        <w:rPr>
          <w:rFonts w:ascii="Arial" w:hAnsi="Arial" w:cs="Arial"/>
        </w:rPr>
      </w:pPr>
      <w:r>
        <w:t xml:space="preserve">As noted in the </w:t>
      </w:r>
      <w:r w:rsidR="00AC5C59">
        <w:t xml:space="preserve">2022 </w:t>
      </w:r>
      <w:r>
        <w:t xml:space="preserve">report </w:t>
      </w:r>
      <w:r w:rsidR="00AC5C59">
        <w:t>commissioned</w:t>
      </w:r>
      <w:r>
        <w:t xml:space="preserve"> by ACOSS and SACOSS</w:t>
      </w:r>
      <w:r w:rsidR="00AC5C59">
        <w:t xml:space="preserve">, </w:t>
      </w:r>
      <w:r w:rsidR="00AC5C59" w:rsidRPr="00AC5C59">
        <w:rPr>
          <w:i/>
          <w:iCs/>
        </w:rPr>
        <w:t xml:space="preserve">Reforming Electricity Concessions to </w:t>
      </w:r>
      <w:r w:rsidR="00AC5C59">
        <w:rPr>
          <w:i/>
          <w:iCs/>
        </w:rPr>
        <w:t>B</w:t>
      </w:r>
      <w:r w:rsidR="00AC5C59" w:rsidRPr="00AC5C59">
        <w:rPr>
          <w:i/>
          <w:iCs/>
        </w:rPr>
        <w:t xml:space="preserve">etter Meet </w:t>
      </w:r>
      <w:r w:rsidR="00C4624C">
        <w:rPr>
          <w:i/>
          <w:iCs/>
        </w:rPr>
        <w:t>N</w:t>
      </w:r>
      <w:r w:rsidR="00AC5C59" w:rsidRPr="00AC5C59">
        <w:rPr>
          <w:i/>
          <w:iCs/>
        </w:rPr>
        <w:t>eed</w:t>
      </w:r>
      <w:r w:rsidR="00AC5C59">
        <w:t>,</w:t>
      </w:r>
      <w:r w:rsidR="00886D70">
        <w:rPr>
          <w:rStyle w:val="FootnoteReference"/>
        </w:rPr>
        <w:footnoteReference w:id="7"/>
      </w:r>
      <w:r w:rsidR="00AC5C59">
        <w:t xml:space="preserve"> e</w:t>
      </w:r>
      <w:r w:rsidR="00A207E2" w:rsidRPr="00A207E2">
        <w:t xml:space="preserve">nergy </w:t>
      </w:r>
      <w:r w:rsidR="00CC446E">
        <w:t>c</w:t>
      </w:r>
      <w:r w:rsidR="00A207E2" w:rsidRPr="00A207E2">
        <w:t>oncessions and rebates a</w:t>
      </w:r>
      <w:r w:rsidR="004701AF" w:rsidRPr="00A207E2">
        <w:t xml:space="preserve">re supposed to help ensure that people on low incomes or experiencing financial hardship </w:t>
      </w:r>
      <w:r w:rsidR="00C4624C" w:rsidRPr="00A207E2">
        <w:t>can</w:t>
      </w:r>
      <w:r w:rsidR="004701AF" w:rsidRPr="00A207E2">
        <w:t xml:space="preserve"> pay their energy bills without for</w:t>
      </w:r>
      <w:r w:rsidR="00C4624C">
        <w:t>e</w:t>
      </w:r>
      <w:r w:rsidR="004701AF" w:rsidRPr="00A207E2">
        <w:t>going other essential</w:t>
      </w:r>
      <w:r w:rsidR="00CC446E">
        <w:t>s</w:t>
      </w:r>
      <w:r w:rsidR="004701AF" w:rsidRPr="00A207E2">
        <w:t xml:space="preserve">. Yet too many people in Australia </w:t>
      </w:r>
      <w:r w:rsidR="001C2844">
        <w:t>cannot</w:t>
      </w:r>
      <w:r w:rsidR="004701AF" w:rsidRPr="00A207E2">
        <w:t xml:space="preserve"> afford to pay for the energy they need, leading to damaging outcomes</w:t>
      </w:r>
      <w:r w:rsidR="001C2844">
        <w:t xml:space="preserve"> such as</w:t>
      </w:r>
      <w:r w:rsidR="004701AF" w:rsidRPr="00A207E2">
        <w:t xml:space="preserve">: </w:t>
      </w:r>
    </w:p>
    <w:p w14:paraId="60E37078" w14:textId="1976CEEB" w:rsidR="00C35766" w:rsidRDefault="004701AF" w:rsidP="00D54275">
      <w:pPr>
        <w:pStyle w:val="ListParagraph"/>
        <w:numPr>
          <w:ilvl w:val="0"/>
          <w:numId w:val="6"/>
        </w:numPr>
      </w:pPr>
      <w:r w:rsidRPr="00A207E2">
        <w:t>Non-payment of energy bills, growing energy debt and possible disconnection of their energy supply</w:t>
      </w:r>
      <w:r w:rsidR="00B9328D">
        <w:t>;</w:t>
      </w:r>
      <w:r w:rsidRPr="00A207E2">
        <w:t xml:space="preserve">  </w:t>
      </w:r>
    </w:p>
    <w:p w14:paraId="15DCDCD6" w14:textId="7DECC078" w:rsidR="00C35766" w:rsidRPr="008C128C" w:rsidRDefault="004701AF" w:rsidP="00D54275">
      <w:pPr>
        <w:pStyle w:val="ListParagraph"/>
        <w:numPr>
          <w:ilvl w:val="0"/>
          <w:numId w:val="6"/>
        </w:numPr>
        <w:rPr>
          <w:rFonts w:ascii="Arial" w:hAnsi="Arial" w:cs="Arial"/>
        </w:rPr>
      </w:pPr>
      <w:r w:rsidRPr="00A207E2">
        <w:t>Default on other financial obligations in order to pay energy bills, leading to indebtedness and loss of housing or other essential goods or services</w:t>
      </w:r>
      <w:r w:rsidR="00B9328D">
        <w:t>;</w:t>
      </w:r>
      <w:r w:rsidRPr="00A207E2">
        <w:t xml:space="preserve"> </w:t>
      </w:r>
    </w:p>
    <w:p w14:paraId="6701360F" w14:textId="7EA0B726" w:rsidR="00C35766" w:rsidRPr="008C128C" w:rsidRDefault="004701AF" w:rsidP="00D54275">
      <w:pPr>
        <w:pStyle w:val="ListParagraph"/>
        <w:numPr>
          <w:ilvl w:val="0"/>
          <w:numId w:val="6"/>
        </w:numPr>
        <w:rPr>
          <w:rFonts w:ascii="Arial" w:hAnsi="Arial" w:cs="Arial"/>
        </w:rPr>
      </w:pPr>
      <w:r w:rsidRPr="00A207E2">
        <w:t>Going without other essentials such as food or medicine to afford energy bills</w:t>
      </w:r>
      <w:r w:rsidR="00B9328D">
        <w:t>; and</w:t>
      </w:r>
      <w:r w:rsidRPr="00A207E2">
        <w:t xml:space="preserve"> </w:t>
      </w:r>
    </w:p>
    <w:p w14:paraId="697F09ED" w14:textId="77777777" w:rsidR="00C35766" w:rsidRDefault="004701AF" w:rsidP="00D54275">
      <w:pPr>
        <w:pStyle w:val="ListParagraph"/>
        <w:numPr>
          <w:ilvl w:val="0"/>
          <w:numId w:val="6"/>
        </w:numPr>
      </w:pPr>
      <w:r w:rsidRPr="00A207E2">
        <w:t xml:space="preserve">Reducing energy use by not heating or cooling their homes, cooking less or taking fewer showers, leading to serious health or social outcomes. </w:t>
      </w:r>
    </w:p>
    <w:p w14:paraId="1D33924E" w14:textId="50D6D6C5" w:rsidR="00A306CF" w:rsidRDefault="004701AF" w:rsidP="00C35766">
      <w:r w:rsidRPr="00A207E2">
        <w:t xml:space="preserve">For decades, energy consumer advocates have been concerned </w:t>
      </w:r>
      <w:r w:rsidR="004C61BF">
        <w:t>about</w:t>
      </w:r>
      <w:r w:rsidRPr="00A207E2">
        <w:t xml:space="preserve"> the design of most state and territory energy concessions, </w:t>
      </w:r>
      <w:r w:rsidR="004C61BF">
        <w:t xml:space="preserve">which are </w:t>
      </w:r>
      <w:r w:rsidR="009F5924">
        <w:t xml:space="preserve">typically </w:t>
      </w:r>
      <w:r w:rsidRPr="00A207E2">
        <w:t>delivered as a fixed amount (flat-rate</w:t>
      </w:r>
      <w:r w:rsidR="004C61BF">
        <w:t>). This design does not</w:t>
      </w:r>
      <w:r w:rsidR="00A306CF">
        <w:t>:</w:t>
      </w:r>
    </w:p>
    <w:p w14:paraId="248859D1" w14:textId="3D79B9F1" w:rsidR="00A306CF" w:rsidRDefault="004701AF" w:rsidP="00D54275">
      <w:pPr>
        <w:pStyle w:val="ListParagraph"/>
        <w:numPr>
          <w:ilvl w:val="0"/>
          <w:numId w:val="7"/>
        </w:numPr>
      </w:pPr>
      <w:r w:rsidRPr="00A207E2">
        <w:t xml:space="preserve">meet </w:t>
      </w:r>
      <w:r w:rsidR="005F2A48" w:rsidRPr="00A207E2">
        <w:t>need</w:t>
      </w:r>
      <w:r w:rsidR="005F2A48">
        <w:t>;</w:t>
      </w:r>
      <w:r w:rsidRPr="00A207E2">
        <w:t xml:space="preserve"> </w:t>
      </w:r>
    </w:p>
    <w:p w14:paraId="098AC8FD" w14:textId="000FE983" w:rsidR="00A306CF" w:rsidRDefault="004C61BF" w:rsidP="00D54275">
      <w:pPr>
        <w:pStyle w:val="ListParagraph"/>
        <w:numPr>
          <w:ilvl w:val="0"/>
          <w:numId w:val="7"/>
        </w:numPr>
      </w:pPr>
      <w:r>
        <w:t>respond</w:t>
      </w:r>
      <w:r w:rsidR="004701AF" w:rsidRPr="00A207E2">
        <w:t xml:space="preserve"> to changes in price, seasons, circumstances, and technology; and</w:t>
      </w:r>
    </w:p>
    <w:p w14:paraId="0525B7DC" w14:textId="4243A958" w:rsidR="00EA1341" w:rsidRDefault="004C61BF" w:rsidP="00D54275">
      <w:pPr>
        <w:pStyle w:val="ListParagraph"/>
        <w:numPr>
          <w:ilvl w:val="0"/>
          <w:numId w:val="7"/>
        </w:numPr>
      </w:pPr>
      <w:r>
        <w:t>remove</w:t>
      </w:r>
      <w:r w:rsidR="004701AF" w:rsidRPr="00A207E2">
        <w:t xml:space="preserve"> inequities in the assistance with some households getting more assistance than they need, </w:t>
      </w:r>
      <w:r>
        <w:t xml:space="preserve">while </w:t>
      </w:r>
      <w:r w:rsidR="004701AF" w:rsidRPr="00A207E2">
        <w:t xml:space="preserve">others get less. </w:t>
      </w:r>
    </w:p>
    <w:p w14:paraId="2C48DA30" w14:textId="77777777" w:rsidR="00EA1341" w:rsidRDefault="004701AF" w:rsidP="00C35766">
      <w:r w:rsidRPr="00A207E2">
        <w:t xml:space="preserve">Advocates are also concerned that many people who need additional financial support to afford their energy bills are missing out due to eligibility restrictions or accessibility barriers. Failure to clearly articulate clear objectives and criteria regarding who needs assistance and how much assistance is necessary has hindered good policy design. </w:t>
      </w:r>
    </w:p>
    <w:p w14:paraId="6A8A33D6" w14:textId="161C73F3" w:rsidR="00CE7ACE" w:rsidRDefault="004701AF" w:rsidP="00C35766">
      <w:r w:rsidRPr="00A207E2">
        <w:t xml:space="preserve">This concern was echoed by the ACCC in 2018 when it concluded that most state and territory energy concession schemes delivered via a fixed amount were not fit for purpose, being poorly targeted and giving disproportionate support </w:t>
      </w:r>
      <w:r w:rsidR="00974D25">
        <w:t xml:space="preserve">between households with </w:t>
      </w:r>
      <w:r w:rsidRPr="00A207E2">
        <w:t>low</w:t>
      </w:r>
      <w:r w:rsidR="00974D25">
        <w:t xml:space="preserve">-consumptions </w:t>
      </w:r>
      <w:r w:rsidR="00FC5B09">
        <w:t>households</w:t>
      </w:r>
      <w:r w:rsidR="00974D25">
        <w:t xml:space="preserve"> receiving </w:t>
      </w:r>
      <w:r w:rsidR="00FC5B09">
        <w:t>disproportionately</w:t>
      </w:r>
      <w:r w:rsidR="00974D25">
        <w:t xml:space="preserve"> more </w:t>
      </w:r>
      <w:r w:rsidR="00FC5B09">
        <w:t xml:space="preserve">support </w:t>
      </w:r>
      <w:r w:rsidR="003A49D0">
        <w:t>relative</w:t>
      </w:r>
      <w:r w:rsidR="00BD1CBA">
        <w:t xml:space="preserve"> to the size of the energy bill </w:t>
      </w:r>
      <w:r w:rsidR="00FC5B09">
        <w:t xml:space="preserve">than </w:t>
      </w:r>
      <w:r w:rsidRPr="00A207E2">
        <w:t xml:space="preserve">high-consumption households. </w:t>
      </w:r>
    </w:p>
    <w:p w14:paraId="5BC3AFE9" w14:textId="1C76DD3B" w:rsidR="004701AF" w:rsidRDefault="004701AF" w:rsidP="00C35766">
      <w:r w:rsidRPr="00A207E2">
        <w:t xml:space="preserve">The ACCC recommended </w:t>
      </w:r>
      <w:r w:rsidR="009D7B3B">
        <w:t>that e</w:t>
      </w:r>
      <w:r w:rsidRPr="00A207E2">
        <w:t xml:space="preserve">nergy </w:t>
      </w:r>
      <w:r w:rsidR="009D7B3B">
        <w:t>m</w:t>
      </w:r>
      <w:r w:rsidRPr="00A207E2">
        <w:t xml:space="preserve">inisters urgently improve energy concessions schemes in several ways, including means testing and targeting people most in need, giving a fixed rebate on the supply charge and a percentage discount on usage, and improving access. </w:t>
      </w:r>
      <w:r w:rsidRPr="008C6682">
        <w:rPr>
          <w:b/>
          <w:bCs/>
        </w:rPr>
        <w:t>These recommendations have not been acted upon</w:t>
      </w:r>
      <w:r w:rsidR="00EA1341">
        <w:t>.</w:t>
      </w:r>
      <w:r w:rsidR="00EA1341">
        <w:rPr>
          <w:rStyle w:val="FootnoteReference"/>
        </w:rPr>
        <w:footnoteReference w:id="8"/>
      </w:r>
    </w:p>
    <w:p w14:paraId="7F63EB76" w14:textId="77777777" w:rsidR="00A50049" w:rsidRPr="00133FA1" w:rsidRDefault="00A50049" w:rsidP="00A50049">
      <w:pPr>
        <w:ind w:left="357"/>
        <w:rPr>
          <w:color w:val="C00000"/>
        </w:rPr>
      </w:pPr>
      <w:r w:rsidRPr="00133FA1">
        <w:rPr>
          <w:rFonts w:eastAsiaTheme="minorHAnsi" w:cs="Arial-ItalicMT"/>
          <w:b/>
          <w:bCs/>
          <w:color w:val="C00000"/>
          <w:lang w:eastAsia="en-US"/>
        </w:rPr>
        <w:t>Recommendations 4:</w:t>
      </w:r>
      <w:r w:rsidRPr="00133FA1">
        <w:rPr>
          <w:rFonts w:eastAsiaTheme="minorHAnsi" w:cs="Arial-ItalicMT"/>
          <w:color w:val="C00000"/>
          <w:lang w:eastAsia="en-US"/>
        </w:rPr>
        <w:t xml:space="preserve"> The AEMC </w:t>
      </w:r>
      <w:r>
        <w:rPr>
          <w:rFonts w:eastAsiaTheme="minorHAnsi" w:cs="Arial-ItalicMT"/>
          <w:color w:val="C00000"/>
          <w:lang w:eastAsia="en-US"/>
        </w:rPr>
        <w:t>encourage</w:t>
      </w:r>
      <w:r w:rsidRPr="00133FA1">
        <w:rPr>
          <w:rFonts w:eastAsiaTheme="minorHAnsi" w:cs="Arial-ItalicMT"/>
          <w:color w:val="C00000"/>
          <w:lang w:eastAsia="en-US"/>
        </w:rPr>
        <w:t xml:space="preserve"> the Energy and Climate Change Ministerial Council</w:t>
      </w:r>
      <w:r>
        <w:t xml:space="preserve"> </w:t>
      </w:r>
      <w:r w:rsidRPr="00133FA1">
        <w:rPr>
          <w:color w:val="C00000"/>
        </w:rPr>
        <w:t>to implement the ACCC</w:t>
      </w:r>
      <w:r>
        <w:rPr>
          <w:color w:val="C00000"/>
        </w:rPr>
        <w:t>’</w:t>
      </w:r>
      <w:r w:rsidRPr="00133FA1">
        <w:rPr>
          <w:color w:val="C00000"/>
        </w:rPr>
        <w:t xml:space="preserve">s </w:t>
      </w:r>
      <w:r>
        <w:rPr>
          <w:color w:val="C00000"/>
        </w:rPr>
        <w:t>2018</w:t>
      </w:r>
      <w:r w:rsidRPr="00133FA1">
        <w:rPr>
          <w:color w:val="C00000"/>
        </w:rPr>
        <w:t xml:space="preserve"> advice to review and reform energy concessions and rebates to better meet energy consumer needs, specifically:</w:t>
      </w:r>
    </w:p>
    <w:p w14:paraId="374D10D8" w14:textId="77777777" w:rsidR="00A50049" w:rsidRPr="00133FA1" w:rsidRDefault="00A50049" w:rsidP="00D54275">
      <w:pPr>
        <w:pStyle w:val="ListParagraph"/>
        <w:numPr>
          <w:ilvl w:val="0"/>
          <w:numId w:val="10"/>
        </w:numPr>
        <w:rPr>
          <w:color w:val="C00000"/>
        </w:rPr>
      </w:pPr>
      <w:r w:rsidRPr="00133FA1">
        <w:rPr>
          <w:color w:val="C00000"/>
        </w:rPr>
        <w:t xml:space="preserve">Energy </w:t>
      </w:r>
      <w:r>
        <w:rPr>
          <w:color w:val="C00000"/>
        </w:rPr>
        <w:t>m</w:t>
      </w:r>
      <w:r w:rsidRPr="00133FA1">
        <w:rPr>
          <w:color w:val="C00000"/>
        </w:rPr>
        <w:t xml:space="preserve">inisters should commit to </w:t>
      </w:r>
      <w:r>
        <w:rPr>
          <w:color w:val="C00000"/>
        </w:rPr>
        <w:t xml:space="preserve">reform </w:t>
      </w:r>
      <w:r w:rsidRPr="00133FA1">
        <w:rPr>
          <w:color w:val="C00000"/>
        </w:rPr>
        <w:t xml:space="preserve">energy concessions </w:t>
      </w:r>
      <w:r>
        <w:rPr>
          <w:color w:val="C00000"/>
        </w:rPr>
        <w:t>and rebates,</w:t>
      </w:r>
      <w:r w:rsidRPr="00133FA1">
        <w:rPr>
          <w:color w:val="C00000"/>
        </w:rPr>
        <w:t xml:space="preserve"> appropriate to their jurisdictions</w:t>
      </w:r>
      <w:r>
        <w:rPr>
          <w:color w:val="C00000"/>
        </w:rPr>
        <w:t>,</w:t>
      </w:r>
      <w:r w:rsidRPr="00133FA1">
        <w:rPr>
          <w:color w:val="C00000"/>
        </w:rPr>
        <w:t xml:space="preserve"> to better meet the energy needs of people and changing </w:t>
      </w:r>
      <w:r>
        <w:rPr>
          <w:color w:val="C00000"/>
        </w:rPr>
        <w:t xml:space="preserve">external and technological </w:t>
      </w:r>
      <w:r w:rsidRPr="00133FA1">
        <w:rPr>
          <w:color w:val="C00000"/>
        </w:rPr>
        <w:t xml:space="preserve">circumstances </w:t>
      </w:r>
    </w:p>
    <w:p w14:paraId="228BF56E" w14:textId="77777777" w:rsidR="00A50049" w:rsidRPr="00133FA1" w:rsidRDefault="00A50049" w:rsidP="00D54275">
      <w:pPr>
        <w:pStyle w:val="ListParagraph"/>
        <w:numPr>
          <w:ilvl w:val="0"/>
          <w:numId w:val="10"/>
        </w:numPr>
        <w:rPr>
          <w:color w:val="C00000"/>
        </w:rPr>
      </w:pPr>
      <w:r w:rsidRPr="00133FA1">
        <w:rPr>
          <w:color w:val="C00000"/>
        </w:rPr>
        <w:t xml:space="preserve">Energy </w:t>
      </w:r>
      <w:r>
        <w:rPr>
          <w:color w:val="C00000"/>
        </w:rPr>
        <w:t>m</w:t>
      </w:r>
      <w:r w:rsidRPr="00133FA1">
        <w:rPr>
          <w:color w:val="C00000"/>
        </w:rPr>
        <w:t xml:space="preserve">inisters should request the ACCC to model how a percentage-based energy concession could be implemented </w:t>
      </w:r>
      <w:r>
        <w:rPr>
          <w:color w:val="C00000"/>
        </w:rPr>
        <w:t>across</w:t>
      </w:r>
      <w:r w:rsidRPr="00133FA1">
        <w:rPr>
          <w:color w:val="C00000"/>
        </w:rPr>
        <w:t xml:space="preserve"> jurisdictions. </w:t>
      </w:r>
    </w:p>
    <w:p w14:paraId="6E5330F5" w14:textId="77777777" w:rsidR="00A50049" w:rsidRPr="00133FA1" w:rsidRDefault="00A50049" w:rsidP="00D54275">
      <w:pPr>
        <w:pStyle w:val="ListParagraph"/>
        <w:numPr>
          <w:ilvl w:val="0"/>
          <w:numId w:val="10"/>
        </w:numPr>
        <w:rPr>
          <w:color w:val="C00000"/>
        </w:rPr>
      </w:pPr>
      <w:r w:rsidRPr="00133FA1">
        <w:rPr>
          <w:color w:val="C00000"/>
        </w:rPr>
        <w:t xml:space="preserve">Energy </w:t>
      </w:r>
      <w:r>
        <w:rPr>
          <w:color w:val="C00000"/>
        </w:rPr>
        <w:t>m</w:t>
      </w:r>
      <w:r w:rsidRPr="00133FA1">
        <w:rPr>
          <w:color w:val="C00000"/>
        </w:rPr>
        <w:t xml:space="preserve">inisters should work with </w:t>
      </w:r>
      <w:r>
        <w:rPr>
          <w:color w:val="C00000"/>
        </w:rPr>
        <w:t xml:space="preserve">the Minister for </w:t>
      </w:r>
      <w:r w:rsidRPr="00133FA1">
        <w:rPr>
          <w:color w:val="C00000"/>
        </w:rPr>
        <w:t xml:space="preserve">Social Services to review and reform eligibility for energy concessions to ensure the inclusion of all people who need additional financial support to access enough energy to support health and wellbeing. The review should include </w:t>
      </w:r>
      <w:r>
        <w:rPr>
          <w:color w:val="C00000"/>
        </w:rPr>
        <w:t xml:space="preserve">community </w:t>
      </w:r>
      <w:r w:rsidRPr="00133FA1">
        <w:rPr>
          <w:color w:val="C00000"/>
        </w:rPr>
        <w:t>consultation.</w:t>
      </w:r>
    </w:p>
    <w:p w14:paraId="04798EA1" w14:textId="77777777" w:rsidR="007F7E86" w:rsidRPr="007C4FD5" w:rsidRDefault="007F7E86" w:rsidP="007C4FD5">
      <w:pPr>
        <w:pStyle w:val="Heading1"/>
      </w:pPr>
      <w:r w:rsidRPr="007C4FD5">
        <w:t>Contact  </w:t>
      </w:r>
    </w:p>
    <w:p w14:paraId="466163F8" w14:textId="77777777" w:rsidR="007F7E86" w:rsidRDefault="007F7E86" w:rsidP="00283113">
      <w:pPr>
        <w:spacing w:before="0"/>
        <w:rPr>
          <w:rFonts w:ascii="Segoe UI" w:hAnsi="Segoe UI"/>
          <w:sz w:val="18"/>
          <w:szCs w:val="18"/>
        </w:rPr>
      </w:pPr>
      <w:r>
        <w:rPr>
          <w:rStyle w:val="normaltextrun"/>
          <w:rFonts w:cs="Segoe UI"/>
          <w:sz w:val="22"/>
          <w:szCs w:val="22"/>
        </w:rPr>
        <w:t>Kellie Caught</w:t>
      </w:r>
      <w:r>
        <w:rPr>
          <w:rStyle w:val="eop"/>
          <w:rFonts w:cs="Segoe UI"/>
          <w:sz w:val="22"/>
          <w:szCs w:val="22"/>
        </w:rPr>
        <w:t> </w:t>
      </w:r>
    </w:p>
    <w:p w14:paraId="214504C0" w14:textId="77777777" w:rsidR="007F7E86" w:rsidRDefault="007F7E86" w:rsidP="00283113">
      <w:pPr>
        <w:spacing w:before="0"/>
        <w:rPr>
          <w:rFonts w:ascii="Segoe UI" w:hAnsi="Segoe UI"/>
          <w:sz w:val="18"/>
          <w:szCs w:val="18"/>
        </w:rPr>
      </w:pPr>
      <w:r>
        <w:rPr>
          <w:rStyle w:val="normaltextrun"/>
          <w:rFonts w:cs="Segoe UI"/>
          <w:sz w:val="22"/>
          <w:szCs w:val="22"/>
        </w:rPr>
        <w:t>Program Director, Climate and Energy</w:t>
      </w:r>
      <w:r>
        <w:rPr>
          <w:rStyle w:val="eop"/>
          <w:rFonts w:cs="Segoe UI"/>
          <w:sz w:val="22"/>
          <w:szCs w:val="22"/>
        </w:rPr>
        <w:t> </w:t>
      </w:r>
    </w:p>
    <w:p w14:paraId="6FD4038D" w14:textId="3A265AFF" w:rsidR="007F7E86" w:rsidRDefault="007F7E86" w:rsidP="00283113">
      <w:pPr>
        <w:spacing w:before="0"/>
        <w:rPr>
          <w:rFonts w:ascii="Segoe UI" w:hAnsi="Segoe UI"/>
          <w:sz w:val="18"/>
          <w:szCs w:val="18"/>
        </w:rPr>
      </w:pPr>
      <w:r>
        <w:rPr>
          <w:rStyle w:val="normaltextrun"/>
          <w:rFonts w:cs="Segoe UI"/>
          <w:sz w:val="22"/>
          <w:szCs w:val="22"/>
        </w:rPr>
        <w:t xml:space="preserve">Email: </w:t>
      </w:r>
      <w:hyperlink r:id="rId13" w:history="1">
        <w:r w:rsidR="00B327E9" w:rsidRPr="001C0741">
          <w:rPr>
            <w:rStyle w:val="Hyperlink"/>
            <w:rFonts w:cs="Segoe UI"/>
            <w:sz w:val="22"/>
            <w:szCs w:val="22"/>
          </w:rPr>
          <w:t>kellie@acoss.org.au</w:t>
        </w:r>
      </w:hyperlink>
      <w:r w:rsidR="00B327E9">
        <w:rPr>
          <w:rStyle w:val="normaltextrun"/>
          <w:rFonts w:cs="Segoe UI"/>
          <w:sz w:val="22"/>
          <w:szCs w:val="22"/>
        </w:rPr>
        <w:t xml:space="preserve"> </w:t>
      </w:r>
    </w:p>
    <w:p w14:paraId="33993534" w14:textId="77777777" w:rsidR="007F7E86" w:rsidRDefault="007F7E86" w:rsidP="0033158A"/>
    <w:sectPr w:rsidR="007F7E86" w:rsidSect="00D81EA5">
      <w:headerReference w:type="default" r:id="rId14"/>
      <w:footerReference w:type="default" r:id="rId15"/>
      <w:headerReference w:type="first" r:id="rId16"/>
      <w:footerReference w:type="first" r:id="rId17"/>
      <w:pgSz w:w="11907" w:h="16839" w:code="9"/>
      <w:pgMar w:top="1701" w:right="1361" w:bottom="1247" w:left="1361"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A936F" w14:textId="77777777" w:rsidR="00E0333E" w:rsidRDefault="00E0333E" w:rsidP="0033158A">
      <w:r>
        <w:separator/>
      </w:r>
    </w:p>
  </w:endnote>
  <w:endnote w:type="continuationSeparator" w:id="0">
    <w:p w14:paraId="6887C5C2" w14:textId="77777777" w:rsidR="00E0333E" w:rsidRDefault="00E0333E" w:rsidP="0033158A">
      <w:r>
        <w:continuationSeparator/>
      </w:r>
    </w:p>
  </w:endnote>
  <w:endnote w:type="continuationNotice" w:id="1">
    <w:p w14:paraId="001253D0" w14:textId="77777777" w:rsidR="00E0333E" w:rsidRDefault="00E0333E" w:rsidP="00331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EastAsia" w:hAnsiTheme="minorHAnsi" w:cs="Times New Roman"/>
      </w:rPr>
      <w:id w:val="1409814203"/>
      <w:docPartObj>
        <w:docPartGallery w:val="Page Numbers (Bottom of Page)"/>
        <w:docPartUnique/>
      </w:docPartObj>
    </w:sdtPr>
    <w:sdtEndPr>
      <w:rPr>
        <w:rFonts w:eastAsiaTheme="majorEastAsia" w:cstheme="majorBidi"/>
        <w:sz w:val="40"/>
        <w:szCs w:val="40"/>
      </w:rPr>
    </w:sdtEndPr>
    <w:sdtContent>
      <w:p w14:paraId="702DE6F2" w14:textId="77777777" w:rsidR="005D55FB" w:rsidRPr="009064BC" w:rsidRDefault="005D55FB" w:rsidP="0033158A">
        <w:pPr>
          <w:pStyle w:val="Footer"/>
          <w:rPr>
            <w:rFonts w:eastAsiaTheme="majorEastAsia" w:cstheme="majorBidi"/>
            <w:sz w:val="40"/>
            <w:szCs w:val="40"/>
          </w:rPr>
        </w:pPr>
        <w:r w:rsidRPr="00C10CA9">
          <w:rPr>
            <w:rFonts w:eastAsiaTheme="minorEastAsia" w:cs="Times New Roman"/>
          </w:rPr>
          <w:fldChar w:fldCharType="begin"/>
        </w:r>
        <w:r w:rsidRPr="00C10CA9">
          <w:instrText xml:space="preserve"> PAGE   \* MERGEFORMAT </w:instrText>
        </w:r>
        <w:r w:rsidRPr="00C10CA9">
          <w:rPr>
            <w:rFonts w:eastAsiaTheme="minorEastAsia" w:cs="Times New Roman"/>
          </w:rPr>
          <w:fldChar w:fldCharType="separate"/>
        </w:r>
        <w:r w:rsidR="002F35F2" w:rsidRPr="002F35F2">
          <w:rPr>
            <w:rFonts w:eastAsiaTheme="majorEastAsia" w:cstheme="majorBidi"/>
            <w:noProof/>
          </w:rPr>
          <w:t>7</w:t>
        </w:r>
        <w:r w:rsidRPr="00C10CA9">
          <w:rPr>
            <w:rFonts w:eastAsiaTheme="majorEastAsia" w:cstheme="majorBidi"/>
          </w:rPr>
          <w:fldChar w:fldCharType="end"/>
        </w:r>
      </w:p>
    </w:sdtContent>
  </w:sdt>
  <w:p w14:paraId="2C01BB0A" w14:textId="77777777" w:rsidR="005D55FB" w:rsidRPr="00B16A1F" w:rsidRDefault="005D55FB" w:rsidP="0033158A">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41DBD" w14:textId="76F9A34A" w:rsidR="005D55FB" w:rsidRPr="00B24439" w:rsidRDefault="005D55FB" w:rsidP="0033158A">
    <w:pPr>
      <w:pStyle w:val="Footer"/>
    </w:pPr>
    <w:r w:rsidRPr="00B24439">
      <w:t xml:space="preserve">© </w:t>
    </w:r>
    <w:r w:rsidRPr="00B35115">
      <w:t xml:space="preserve">ACOSS </w:t>
    </w:r>
    <w:r w:rsidR="00E03221" w:rsidRPr="00B35115">
      <w:t>2021</w:t>
    </w:r>
    <w:r w:rsidRPr="00B35115">
      <w:t>, Locked Bag 4777 Strawberry Hills NSW 2012</w:t>
    </w:r>
    <w:r w:rsidRPr="00B35115">
      <w:br/>
      <w:t xml:space="preserve">Ph (02) 9310 6200 E: </w:t>
    </w:r>
    <w:hyperlink r:id="rId1" w:history="1">
      <w:r w:rsidRPr="00B35115">
        <w:rPr>
          <w:rStyle w:val="Hyperlink"/>
          <w:b/>
          <w:sz w:val="20"/>
          <w:szCs w:val="20"/>
        </w:rPr>
        <w:t>info@acoss.org.au</w:t>
      </w:r>
    </w:hyperlink>
    <w:r w:rsidRPr="00B35115">
      <w:br/>
    </w:r>
    <w:hyperlink r:id="rId2" w:history="1">
      <w:r w:rsidRPr="00B35115">
        <w:rPr>
          <w:rStyle w:val="Hyperlink"/>
          <w:b/>
          <w:sz w:val="20"/>
          <w:szCs w:val="20"/>
        </w:rPr>
        <w:t>www.acoss.org.au</w:t>
      </w:r>
    </w:hyperlink>
  </w:p>
  <w:p w14:paraId="4B55DAF7" w14:textId="77777777" w:rsidR="005D55FB" w:rsidRPr="001A479C" w:rsidRDefault="005D55FB" w:rsidP="0033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0526E" w14:textId="77777777" w:rsidR="00E0333E" w:rsidRDefault="00E0333E" w:rsidP="0033158A">
      <w:r>
        <w:separator/>
      </w:r>
    </w:p>
  </w:footnote>
  <w:footnote w:type="continuationSeparator" w:id="0">
    <w:p w14:paraId="197B060D" w14:textId="77777777" w:rsidR="00E0333E" w:rsidRDefault="00E0333E" w:rsidP="0033158A">
      <w:r>
        <w:continuationSeparator/>
      </w:r>
    </w:p>
  </w:footnote>
  <w:footnote w:type="continuationNotice" w:id="1">
    <w:p w14:paraId="6C8BE920" w14:textId="77777777" w:rsidR="00E0333E" w:rsidRDefault="00E0333E" w:rsidP="0033158A"/>
  </w:footnote>
  <w:footnote w:id="2">
    <w:p w14:paraId="0A2319A0" w14:textId="060C1917" w:rsidR="000213E6" w:rsidRDefault="000213E6" w:rsidP="00396F3D">
      <w:pPr>
        <w:pStyle w:val="FootnoteText"/>
        <w:spacing w:before="0" w:line="240" w:lineRule="auto"/>
      </w:pPr>
      <w:r>
        <w:rPr>
          <w:rStyle w:val="FootnoteReference"/>
        </w:rPr>
        <w:footnoteRef/>
      </w:r>
      <w:r>
        <w:t xml:space="preserve"> CPRC (2022) Mind the Gap </w:t>
      </w:r>
      <w:hyperlink r:id="rId1" w:history="1">
        <w:r w:rsidRPr="00474BF9">
          <w:rPr>
            <w:rStyle w:val="Hyperlink"/>
          </w:rPr>
          <w:t>https://cprc.org.au/report/mind-the-gap/</w:t>
        </w:r>
      </w:hyperlink>
      <w:r>
        <w:t xml:space="preserve"> </w:t>
      </w:r>
    </w:p>
  </w:footnote>
  <w:footnote w:id="3">
    <w:p w14:paraId="6975B03C" w14:textId="17038B0C" w:rsidR="00E52899" w:rsidRDefault="00E52899" w:rsidP="00396F3D">
      <w:pPr>
        <w:pStyle w:val="FootnoteText"/>
        <w:spacing w:before="0" w:line="240" w:lineRule="auto"/>
      </w:pPr>
      <w:r>
        <w:rPr>
          <w:rStyle w:val="FootnoteReference"/>
        </w:rPr>
        <w:footnoteRef/>
      </w:r>
      <w:r>
        <w:t xml:space="preserve"> </w:t>
      </w:r>
      <w:r w:rsidR="009975EE">
        <w:t>B</w:t>
      </w:r>
      <w:r w:rsidR="00E43926">
        <w:t>o</w:t>
      </w:r>
      <w:r w:rsidR="009975EE">
        <w:t>tha</w:t>
      </w:r>
      <w:r w:rsidR="00E43926">
        <w:t>, F. and Prak</w:t>
      </w:r>
      <w:r w:rsidR="003A7308">
        <w:t>asha</w:t>
      </w:r>
      <w:r w:rsidR="00A14777">
        <w:t>, K</w:t>
      </w:r>
      <w:r w:rsidR="00E94869">
        <w:t xml:space="preserve">. </w:t>
      </w:r>
      <w:r w:rsidR="002362A2">
        <w:t xml:space="preserve">(2023) </w:t>
      </w:r>
      <w:r w:rsidR="00A72414">
        <w:t xml:space="preserve">Insights into </w:t>
      </w:r>
      <w:r w:rsidR="0089252F">
        <w:t>e</w:t>
      </w:r>
      <w:r w:rsidR="00A72414">
        <w:t xml:space="preserve">nergy </w:t>
      </w:r>
      <w:r w:rsidR="0089252F">
        <w:t>c</w:t>
      </w:r>
      <w:r w:rsidR="00A72414">
        <w:t xml:space="preserve">oncessions </w:t>
      </w:r>
      <w:r w:rsidR="0089252F">
        <w:t>a</w:t>
      </w:r>
      <w:r w:rsidR="00A72414">
        <w:t>wareness and energy -</w:t>
      </w:r>
      <w:r w:rsidR="0089252F">
        <w:t xml:space="preserve"> related</w:t>
      </w:r>
      <w:r w:rsidR="00A72414">
        <w:t xml:space="preserve"> </w:t>
      </w:r>
      <w:r w:rsidR="0089252F">
        <w:t>behaviours</w:t>
      </w:r>
      <w:r w:rsidR="00305C51">
        <w:t xml:space="preserve"> among energy concession holders in Australia</w:t>
      </w:r>
      <w:r w:rsidR="0089252F">
        <w:t xml:space="preserve">. </w:t>
      </w:r>
      <w:hyperlink r:id="rId2" w:history="1">
        <w:r w:rsidR="00C4322A" w:rsidRPr="00474BF9">
          <w:rPr>
            <w:rStyle w:val="Hyperlink"/>
          </w:rPr>
          <w:t>https://melbourneinstitute.unimelb.edu.au/__data/assets/pdf_file/0009/4971096/Energy-Charter_Report_Final.pdf</w:t>
        </w:r>
      </w:hyperlink>
      <w:r w:rsidR="00C4322A">
        <w:t xml:space="preserve"> </w:t>
      </w:r>
      <w:r w:rsidR="004E130A">
        <w:t>pg.</w:t>
      </w:r>
      <w:r w:rsidR="00C4322A">
        <w:t xml:space="preserve"> 21</w:t>
      </w:r>
    </w:p>
  </w:footnote>
  <w:footnote w:id="4">
    <w:p w14:paraId="1B8C8A99" w14:textId="4FCD039D" w:rsidR="00CD242D" w:rsidRDefault="00CD242D" w:rsidP="00396F3D">
      <w:pPr>
        <w:pStyle w:val="FootnoteText"/>
        <w:spacing w:before="0" w:line="240" w:lineRule="auto"/>
      </w:pPr>
      <w:r>
        <w:rPr>
          <w:rStyle w:val="FootnoteReference"/>
        </w:rPr>
        <w:footnoteRef/>
      </w:r>
      <w:r>
        <w:t xml:space="preserve"> ECA (2023) </w:t>
      </w:r>
      <w:r w:rsidR="00CF49E4">
        <w:t xml:space="preserve">Understanding the Energy Divide. </w:t>
      </w:r>
      <w:hyperlink r:id="rId3" w:history="1">
        <w:r w:rsidR="00CF49E4" w:rsidRPr="00474BF9">
          <w:rPr>
            <w:rStyle w:val="Hyperlink"/>
          </w:rPr>
          <w:t>https://energyconsumersaustralia.com.au/wp-content/uploads/Understanding-the-energy-divide-1.pdf</w:t>
        </w:r>
      </w:hyperlink>
      <w:r w:rsidR="00CF49E4">
        <w:t xml:space="preserve"> </w:t>
      </w:r>
    </w:p>
  </w:footnote>
  <w:footnote w:id="5">
    <w:p w14:paraId="5EF1E4D4" w14:textId="009452CB" w:rsidR="00714ACC" w:rsidRDefault="00714ACC">
      <w:pPr>
        <w:pStyle w:val="FootnoteText"/>
      </w:pPr>
      <w:r>
        <w:rPr>
          <w:rStyle w:val="FootnoteReference"/>
        </w:rPr>
        <w:footnoteRef/>
      </w:r>
      <w:r>
        <w:t xml:space="preserve"> </w:t>
      </w:r>
      <w:r w:rsidRPr="00714ACC">
        <w:t>AER</w:t>
      </w:r>
      <w:r w:rsidR="000A21A5">
        <w:t xml:space="preserve"> (2023)</w:t>
      </w:r>
      <w:r w:rsidRPr="00714ACC">
        <w:t xml:space="preserve"> Game changer</w:t>
      </w:r>
      <w:r w:rsidR="00B05D30">
        <w:t xml:space="preserve"> report</w:t>
      </w:r>
      <w:r w:rsidRPr="00714ACC">
        <w:t xml:space="preserve">, </w:t>
      </w:r>
      <w:hyperlink r:id="rId4" w:history="1">
        <w:r w:rsidR="000A21A5" w:rsidRPr="00474BF9">
          <w:rPr>
            <w:rStyle w:val="Hyperlink"/>
          </w:rPr>
          <w:t>https://www.aer.gov.au/system/files/2023-11/Game%20Changer%20Report%20-%20November%202023.pdf</w:t>
        </w:r>
      </w:hyperlink>
      <w:r w:rsidR="000A21A5">
        <w:t xml:space="preserve"> </w:t>
      </w:r>
      <w:r>
        <w:t xml:space="preserve">  </w:t>
      </w:r>
      <w:r w:rsidRPr="00714ACC">
        <w:t>AER</w:t>
      </w:r>
      <w:r w:rsidR="000A21A5">
        <w:t xml:space="preserve"> (2023)</w:t>
      </w:r>
      <w:r w:rsidRPr="00714ACC">
        <w:t xml:space="preserve"> Game changer, </w:t>
      </w:r>
      <w:hyperlink r:id="rId5" w:history="1">
        <w:r w:rsidR="000A21A5" w:rsidRPr="00474BF9">
          <w:rPr>
            <w:rStyle w:val="Hyperlink"/>
          </w:rPr>
          <w:t>https://www.aer.gov.au/system/files/2023-11/Game%20Changer%20Report%20-%20November%202023.pdf</w:t>
        </w:r>
      </w:hyperlink>
      <w:r w:rsidR="000A21A5">
        <w:t xml:space="preserve"> </w:t>
      </w:r>
      <w:r>
        <w:t xml:space="preserve"> </w:t>
      </w:r>
    </w:p>
  </w:footnote>
  <w:footnote w:id="6">
    <w:p w14:paraId="65073CDC" w14:textId="6D03B189" w:rsidR="00EA0D72" w:rsidRDefault="00EA0D72" w:rsidP="00522EAA">
      <w:pPr>
        <w:pStyle w:val="FootnoteText"/>
        <w:spacing w:before="0" w:line="240" w:lineRule="auto"/>
      </w:pPr>
      <w:r>
        <w:rPr>
          <w:rStyle w:val="FootnoteReference"/>
        </w:rPr>
        <w:footnoteRef/>
      </w:r>
      <w:r>
        <w:t xml:space="preserve"> </w:t>
      </w:r>
      <w:hyperlink r:id="rId6" w:history="1">
        <w:r w:rsidRPr="00474BF9">
          <w:rPr>
            <w:rStyle w:val="Hyperlink"/>
          </w:rPr>
          <w:t>https://www.servicesaustralia.gov.au/what-benefits-are-health-care-card?context=21981</w:t>
        </w:r>
      </w:hyperlink>
      <w:r>
        <w:t xml:space="preserve"> </w:t>
      </w:r>
    </w:p>
  </w:footnote>
  <w:footnote w:id="7">
    <w:p w14:paraId="3E2F1D10" w14:textId="48F7D75E" w:rsidR="00886D70" w:rsidRPr="00A50049" w:rsidRDefault="00886D70" w:rsidP="00522EAA">
      <w:pPr>
        <w:pStyle w:val="FootnoteText"/>
        <w:spacing w:before="0" w:line="240" w:lineRule="auto"/>
        <w:rPr>
          <w:szCs w:val="16"/>
        </w:rPr>
      </w:pPr>
      <w:r>
        <w:rPr>
          <w:rStyle w:val="FootnoteReference"/>
        </w:rPr>
        <w:footnoteRef/>
      </w:r>
      <w:r>
        <w:t xml:space="preserve"> </w:t>
      </w:r>
      <w:hyperlink r:id="rId7" w:history="1">
        <w:r w:rsidRPr="00A50049">
          <w:rPr>
            <w:rStyle w:val="Hyperlink"/>
            <w:rFonts w:eastAsia="Times New Roman"/>
            <w:color w:val="C00000"/>
            <w:szCs w:val="16"/>
          </w:rPr>
          <w:t>https://www.acoss.org.au/wp-content/uploads/2023/09/Reforming-electricity-concessions-to-better-meet-need-Summary-Report-Final.pdf</w:t>
        </w:r>
      </w:hyperlink>
    </w:p>
  </w:footnote>
  <w:footnote w:id="8">
    <w:p w14:paraId="0CE09998" w14:textId="53969421" w:rsidR="00EA1341" w:rsidRPr="00A50049" w:rsidRDefault="00EA1341">
      <w:pPr>
        <w:pStyle w:val="FootnoteText"/>
        <w:rPr>
          <w:szCs w:val="16"/>
        </w:rPr>
      </w:pPr>
      <w:r w:rsidRPr="00A50049">
        <w:rPr>
          <w:rStyle w:val="FootnoteReference"/>
          <w:szCs w:val="16"/>
        </w:rPr>
        <w:footnoteRef/>
      </w:r>
      <w:r w:rsidRPr="00A50049">
        <w:rPr>
          <w:szCs w:val="16"/>
        </w:rPr>
        <w:t xml:space="preserve"> </w:t>
      </w:r>
      <w:hyperlink r:id="rId8" w:history="1">
        <w:r w:rsidRPr="00A50049">
          <w:rPr>
            <w:rStyle w:val="Hyperlink"/>
            <w:rFonts w:eastAsia="Times New Roman"/>
            <w:color w:val="C00000"/>
            <w:szCs w:val="16"/>
          </w:rPr>
          <w:t>https://www.accc.gov.au/publications/restoring-electricity-affordability-australias-competitive-advantag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38B51" w14:textId="77777777" w:rsidR="005D55FB" w:rsidRDefault="005D55FB" w:rsidP="0033158A">
    <w:pPr>
      <w:pStyle w:val="Header"/>
    </w:pPr>
    <w:r>
      <w:rPr>
        <w:noProof/>
      </w:rPr>
      <w:drawing>
        <wp:anchor distT="0" distB="0" distL="114300" distR="114300" simplePos="0" relativeHeight="251658240" behindDoc="1" locked="0" layoutInCell="1" allowOverlap="1" wp14:anchorId="3C78D660" wp14:editId="02C4F0E7">
          <wp:simplePos x="0" y="0"/>
          <wp:positionH relativeFrom="rightMargin">
            <wp:align>left</wp:align>
          </wp:positionH>
          <wp:positionV relativeFrom="page">
            <wp:align>top</wp:align>
          </wp:positionV>
          <wp:extent cx="908343" cy="908343"/>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43" cy="908343"/>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9113F" w14:textId="6F8755DB" w:rsidR="00307A22" w:rsidRDefault="00307A22" w:rsidP="0033158A">
    <w:pPr>
      <w:pStyle w:val="Header"/>
    </w:pPr>
    <w:r>
      <w:rPr>
        <w:noProof/>
      </w:rPr>
      <w:drawing>
        <wp:anchor distT="0" distB="0" distL="114300" distR="114300" simplePos="0" relativeHeight="251658241" behindDoc="0" locked="0" layoutInCell="1" allowOverlap="1" wp14:anchorId="35F5A6B3" wp14:editId="6256FA60">
          <wp:simplePos x="0" y="0"/>
          <wp:positionH relativeFrom="column">
            <wp:posOffset>1219200</wp:posOffset>
          </wp:positionH>
          <wp:positionV relativeFrom="paragraph">
            <wp:posOffset>-64135</wp:posOffset>
          </wp:positionV>
          <wp:extent cx="3194050" cy="798513"/>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1"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5B5FCE"/>
    <w:multiLevelType w:val="hybridMultilevel"/>
    <w:tmpl w:val="5092545A"/>
    <w:lvl w:ilvl="0" w:tplc="65201B1E">
      <w:start w:val="1"/>
      <w:numFmt w:val="lowerLetter"/>
      <w:pStyle w:val="ListParagraph"/>
      <w:lvlText w:val="%1."/>
      <w:lvlJc w:val="left"/>
      <w:pPr>
        <w:ind w:left="1077" w:hanging="360"/>
      </w:p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BDD2426"/>
    <w:multiLevelType w:val="hybridMultilevel"/>
    <w:tmpl w:val="E15E813C"/>
    <w:lvl w:ilvl="0" w:tplc="EAC2DB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B2597E"/>
    <w:multiLevelType w:val="hybridMultilevel"/>
    <w:tmpl w:val="0AEEB22E"/>
    <w:lvl w:ilvl="0" w:tplc="175A25EE">
      <w:start w:val="1"/>
      <w:numFmt w:val="decimal"/>
      <w:pStyle w:val="Heading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093E07"/>
    <w:multiLevelType w:val="hybridMultilevel"/>
    <w:tmpl w:val="2B42E828"/>
    <w:lvl w:ilvl="0" w:tplc="0C090019">
      <w:start w:val="1"/>
      <w:numFmt w:val="lowerLetter"/>
      <w:lvlText w:val="%1."/>
      <w:lvlJc w:val="left"/>
      <w:pPr>
        <w:ind w:left="1077" w:hanging="360"/>
      </w:pPr>
      <w:rPr>
        <w:rFonts w:hint="default"/>
      </w:rPr>
    </w:lvl>
    <w:lvl w:ilvl="1" w:tplc="FFFFFFFF">
      <w:start w:val="1"/>
      <w:numFmt w:val="lowerRoman"/>
      <w:lvlText w:val="%2."/>
      <w:lvlJc w:val="right"/>
      <w:pPr>
        <w:ind w:left="1797" w:hanging="360"/>
      </w:pPr>
      <w:rPr>
        <w:rFonts w:hint="default"/>
      </w:r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 w15:restartNumberingAfterBreak="0">
    <w:nsid w:val="58C37A99"/>
    <w:multiLevelType w:val="hybridMultilevel"/>
    <w:tmpl w:val="3E500E3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A124E5C"/>
    <w:multiLevelType w:val="hybridMultilevel"/>
    <w:tmpl w:val="3E500E3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C0C2059"/>
    <w:multiLevelType w:val="hybridMultilevel"/>
    <w:tmpl w:val="2B42E828"/>
    <w:lvl w:ilvl="0" w:tplc="FFFFFFFF">
      <w:start w:val="1"/>
      <w:numFmt w:val="lowerLetter"/>
      <w:lvlText w:val="%1."/>
      <w:lvlJc w:val="left"/>
      <w:pPr>
        <w:ind w:left="1077" w:hanging="360"/>
      </w:pPr>
      <w:rPr>
        <w:rFonts w:hint="default"/>
      </w:rPr>
    </w:lvl>
    <w:lvl w:ilvl="1" w:tplc="FFFFFFFF">
      <w:start w:val="1"/>
      <w:numFmt w:val="lowerRoman"/>
      <w:lvlText w:val="%2."/>
      <w:lvlJc w:val="right"/>
      <w:pPr>
        <w:ind w:left="1797" w:hanging="360"/>
      </w:pPr>
      <w:rPr>
        <w:rFonts w:hint="default"/>
      </w:r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9" w15:restartNumberingAfterBreak="0">
    <w:nsid w:val="7EC92AD8"/>
    <w:multiLevelType w:val="hybridMultilevel"/>
    <w:tmpl w:val="95D0F76E"/>
    <w:lvl w:ilvl="0" w:tplc="EAC2DB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2218473">
    <w:abstractNumId w:val="0"/>
  </w:num>
  <w:num w:numId="2" w16cid:durableId="1949971053">
    <w:abstractNumId w:val="1"/>
  </w:num>
  <w:num w:numId="3" w16cid:durableId="1429690400">
    <w:abstractNumId w:val="4"/>
  </w:num>
  <w:num w:numId="4" w16cid:durableId="182742873">
    <w:abstractNumId w:val="7"/>
  </w:num>
  <w:num w:numId="5" w16cid:durableId="696613592">
    <w:abstractNumId w:val="2"/>
  </w:num>
  <w:num w:numId="6" w16cid:durableId="1668438078">
    <w:abstractNumId w:val="9"/>
  </w:num>
  <w:num w:numId="7" w16cid:durableId="1766876747">
    <w:abstractNumId w:val="3"/>
  </w:num>
  <w:num w:numId="8" w16cid:durableId="1625770666">
    <w:abstractNumId w:val="5"/>
  </w:num>
  <w:num w:numId="9" w16cid:durableId="169638103">
    <w:abstractNumId w:val="6"/>
  </w:num>
  <w:num w:numId="10" w16cid:durableId="48269717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9F"/>
    <w:rsid w:val="000007B7"/>
    <w:rsid w:val="000007C8"/>
    <w:rsid w:val="00000BE3"/>
    <w:rsid w:val="00000DFA"/>
    <w:rsid w:val="00001181"/>
    <w:rsid w:val="000018AD"/>
    <w:rsid w:val="00001FA0"/>
    <w:rsid w:val="000023D2"/>
    <w:rsid w:val="00002DDE"/>
    <w:rsid w:val="00004263"/>
    <w:rsid w:val="0000437B"/>
    <w:rsid w:val="0000510C"/>
    <w:rsid w:val="000051B7"/>
    <w:rsid w:val="00007D95"/>
    <w:rsid w:val="00007F64"/>
    <w:rsid w:val="00010D46"/>
    <w:rsid w:val="0001297D"/>
    <w:rsid w:val="000129BF"/>
    <w:rsid w:val="000129FC"/>
    <w:rsid w:val="0001402B"/>
    <w:rsid w:val="000142D3"/>
    <w:rsid w:val="000147FC"/>
    <w:rsid w:val="000163A6"/>
    <w:rsid w:val="00017346"/>
    <w:rsid w:val="000201C7"/>
    <w:rsid w:val="0002029D"/>
    <w:rsid w:val="000204E3"/>
    <w:rsid w:val="0002061A"/>
    <w:rsid w:val="00020751"/>
    <w:rsid w:val="00020B00"/>
    <w:rsid w:val="00020CB7"/>
    <w:rsid w:val="000213E6"/>
    <w:rsid w:val="000223BD"/>
    <w:rsid w:val="00022E8B"/>
    <w:rsid w:val="00023BBB"/>
    <w:rsid w:val="00024419"/>
    <w:rsid w:val="00024BF7"/>
    <w:rsid w:val="00026B16"/>
    <w:rsid w:val="00027744"/>
    <w:rsid w:val="00027D4F"/>
    <w:rsid w:val="00027DD7"/>
    <w:rsid w:val="00030C60"/>
    <w:rsid w:val="000312FA"/>
    <w:rsid w:val="0003208D"/>
    <w:rsid w:val="0003267E"/>
    <w:rsid w:val="00032AD4"/>
    <w:rsid w:val="00033B4B"/>
    <w:rsid w:val="00036E4B"/>
    <w:rsid w:val="0004089D"/>
    <w:rsid w:val="00040EA9"/>
    <w:rsid w:val="0004141A"/>
    <w:rsid w:val="000415A7"/>
    <w:rsid w:val="00041C34"/>
    <w:rsid w:val="000435F1"/>
    <w:rsid w:val="000450C1"/>
    <w:rsid w:val="00045515"/>
    <w:rsid w:val="0004643A"/>
    <w:rsid w:val="000468A6"/>
    <w:rsid w:val="000473FB"/>
    <w:rsid w:val="00047405"/>
    <w:rsid w:val="00047640"/>
    <w:rsid w:val="00050924"/>
    <w:rsid w:val="00050E26"/>
    <w:rsid w:val="00050E76"/>
    <w:rsid w:val="00050F40"/>
    <w:rsid w:val="0005317E"/>
    <w:rsid w:val="0005336F"/>
    <w:rsid w:val="000538D0"/>
    <w:rsid w:val="00053CF5"/>
    <w:rsid w:val="0005402D"/>
    <w:rsid w:val="00054151"/>
    <w:rsid w:val="00054C23"/>
    <w:rsid w:val="000553C9"/>
    <w:rsid w:val="00056B6D"/>
    <w:rsid w:val="00057B72"/>
    <w:rsid w:val="00057DFE"/>
    <w:rsid w:val="000609D4"/>
    <w:rsid w:val="000616A3"/>
    <w:rsid w:val="00061B11"/>
    <w:rsid w:val="0006218E"/>
    <w:rsid w:val="00062B49"/>
    <w:rsid w:val="00064AFE"/>
    <w:rsid w:val="00065336"/>
    <w:rsid w:val="000654F8"/>
    <w:rsid w:val="00065747"/>
    <w:rsid w:val="00066A42"/>
    <w:rsid w:val="00067390"/>
    <w:rsid w:val="00067B7F"/>
    <w:rsid w:val="000700FE"/>
    <w:rsid w:val="00070ACF"/>
    <w:rsid w:val="00071DD7"/>
    <w:rsid w:val="0007270B"/>
    <w:rsid w:val="00072B97"/>
    <w:rsid w:val="00073881"/>
    <w:rsid w:val="00074374"/>
    <w:rsid w:val="00074609"/>
    <w:rsid w:val="00074DD6"/>
    <w:rsid w:val="0007535D"/>
    <w:rsid w:val="00075A51"/>
    <w:rsid w:val="00075F89"/>
    <w:rsid w:val="0007603C"/>
    <w:rsid w:val="000760E2"/>
    <w:rsid w:val="00077059"/>
    <w:rsid w:val="00080E6B"/>
    <w:rsid w:val="00081A43"/>
    <w:rsid w:val="0008231A"/>
    <w:rsid w:val="0008263D"/>
    <w:rsid w:val="0008368F"/>
    <w:rsid w:val="000841EE"/>
    <w:rsid w:val="0008423F"/>
    <w:rsid w:val="000855C4"/>
    <w:rsid w:val="0008577F"/>
    <w:rsid w:val="00085B15"/>
    <w:rsid w:val="00085BC6"/>
    <w:rsid w:val="000863FD"/>
    <w:rsid w:val="000867F3"/>
    <w:rsid w:val="000871A2"/>
    <w:rsid w:val="0009061E"/>
    <w:rsid w:val="00090A62"/>
    <w:rsid w:val="00090CF9"/>
    <w:rsid w:val="0009218B"/>
    <w:rsid w:val="00093A4B"/>
    <w:rsid w:val="00094A20"/>
    <w:rsid w:val="00094A67"/>
    <w:rsid w:val="000969EF"/>
    <w:rsid w:val="0009725A"/>
    <w:rsid w:val="000A1B8B"/>
    <w:rsid w:val="000A20F9"/>
    <w:rsid w:val="000A21A5"/>
    <w:rsid w:val="000A246D"/>
    <w:rsid w:val="000A2D3A"/>
    <w:rsid w:val="000A4084"/>
    <w:rsid w:val="000A47EC"/>
    <w:rsid w:val="000A4B8E"/>
    <w:rsid w:val="000A4FDB"/>
    <w:rsid w:val="000A5206"/>
    <w:rsid w:val="000A5B37"/>
    <w:rsid w:val="000A6D8D"/>
    <w:rsid w:val="000A71D4"/>
    <w:rsid w:val="000B03B8"/>
    <w:rsid w:val="000B0BC8"/>
    <w:rsid w:val="000B1092"/>
    <w:rsid w:val="000B1461"/>
    <w:rsid w:val="000B149C"/>
    <w:rsid w:val="000B43AF"/>
    <w:rsid w:val="000B4DFA"/>
    <w:rsid w:val="000B6082"/>
    <w:rsid w:val="000B63C9"/>
    <w:rsid w:val="000B648B"/>
    <w:rsid w:val="000B770E"/>
    <w:rsid w:val="000B7733"/>
    <w:rsid w:val="000B7F0F"/>
    <w:rsid w:val="000C0FBF"/>
    <w:rsid w:val="000C11E1"/>
    <w:rsid w:val="000C1C2D"/>
    <w:rsid w:val="000C1C5E"/>
    <w:rsid w:val="000C1EC4"/>
    <w:rsid w:val="000C21F9"/>
    <w:rsid w:val="000C256A"/>
    <w:rsid w:val="000C28AC"/>
    <w:rsid w:val="000C31CF"/>
    <w:rsid w:val="000C332D"/>
    <w:rsid w:val="000C33B9"/>
    <w:rsid w:val="000C40F2"/>
    <w:rsid w:val="000C4661"/>
    <w:rsid w:val="000C4840"/>
    <w:rsid w:val="000C5302"/>
    <w:rsid w:val="000C6233"/>
    <w:rsid w:val="000C705E"/>
    <w:rsid w:val="000C7D96"/>
    <w:rsid w:val="000D147F"/>
    <w:rsid w:val="000D14E8"/>
    <w:rsid w:val="000D18AA"/>
    <w:rsid w:val="000D2001"/>
    <w:rsid w:val="000D2A21"/>
    <w:rsid w:val="000D3A17"/>
    <w:rsid w:val="000D4FA1"/>
    <w:rsid w:val="000D5D30"/>
    <w:rsid w:val="000D7112"/>
    <w:rsid w:val="000D71E0"/>
    <w:rsid w:val="000E0CF9"/>
    <w:rsid w:val="000E185A"/>
    <w:rsid w:val="000E2BCD"/>
    <w:rsid w:val="000E2DB1"/>
    <w:rsid w:val="000E32D7"/>
    <w:rsid w:val="000E34A1"/>
    <w:rsid w:val="000E3C53"/>
    <w:rsid w:val="000E3F09"/>
    <w:rsid w:val="000E4110"/>
    <w:rsid w:val="000E4603"/>
    <w:rsid w:val="000E672B"/>
    <w:rsid w:val="000E6835"/>
    <w:rsid w:val="000E6EF0"/>
    <w:rsid w:val="000E711A"/>
    <w:rsid w:val="000F246A"/>
    <w:rsid w:val="000F3186"/>
    <w:rsid w:val="000F3282"/>
    <w:rsid w:val="000F3514"/>
    <w:rsid w:val="000F5FBB"/>
    <w:rsid w:val="000F71FF"/>
    <w:rsid w:val="0010021C"/>
    <w:rsid w:val="00100C18"/>
    <w:rsid w:val="0010120A"/>
    <w:rsid w:val="00102514"/>
    <w:rsid w:val="001027C1"/>
    <w:rsid w:val="00102E7C"/>
    <w:rsid w:val="0010368F"/>
    <w:rsid w:val="00103A8F"/>
    <w:rsid w:val="00103F33"/>
    <w:rsid w:val="001040C8"/>
    <w:rsid w:val="00104227"/>
    <w:rsid w:val="00104835"/>
    <w:rsid w:val="00104F08"/>
    <w:rsid w:val="00105199"/>
    <w:rsid w:val="0010657C"/>
    <w:rsid w:val="00106F67"/>
    <w:rsid w:val="00107D2B"/>
    <w:rsid w:val="00110355"/>
    <w:rsid w:val="00111255"/>
    <w:rsid w:val="0011213E"/>
    <w:rsid w:val="001121C2"/>
    <w:rsid w:val="001127CE"/>
    <w:rsid w:val="00113C79"/>
    <w:rsid w:val="001146B9"/>
    <w:rsid w:val="00114A58"/>
    <w:rsid w:val="00114C33"/>
    <w:rsid w:val="00114D29"/>
    <w:rsid w:val="001158B5"/>
    <w:rsid w:val="001167FC"/>
    <w:rsid w:val="00116A0B"/>
    <w:rsid w:val="001206CC"/>
    <w:rsid w:val="00120E78"/>
    <w:rsid w:val="00120F48"/>
    <w:rsid w:val="00121727"/>
    <w:rsid w:val="00122F25"/>
    <w:rsid w:val="001240A1"/>
    <w:rsid w:val="00124B73"/>
    <w:rsid w:val="001256E5"/>
    <w:rsid w:val="001266C0"/>
    <w:rsid w:val="00126B0C"/>
    <w:rsid w:val="0013044B"/>
    <w:rsid w:val="00133F16"/>
    <w:rsid w:val="00133FA1"/>
    <w:rsid w:val="00135F87"/>
    <w:rsid w:val="001360E0"/>
    <w:rsid w:val="001365F4"/>
    <w:rsid w:val="00137312"/>
    <w:rsid w:val="001401B4"/>
    <w:rsid w:val="00140400"/>
    <w:rsid w:val="00140500"/>
    <w:rsid w:val="00141421"/>
    <w:rsid w:val="00142427"/>
    <w:rsid w:val="001430C5"/>
    <w:rsid w:val="0014314E"/>
    <w:rsid w:val="0014420B"/>
    <w:rsid w:val="0014504C"/>
    <w:rsid w:val="0014517C"/>
    <w:rsid w:val="00147538"/>
    <w:rsid w:val="001479AF"/>
    <w:rsid w:val="001504C0"/>
    <w:rsid w:val="00150AB6"/>
    <w:rsid w:val="00150BC0"/>
    <w:rsid w:val="00150C96"/>
    <w:rsid w:val="0015125D"/>
    <w:rsid w:val="001517CE"/>
    <w:rsid w:val="00152F6D"/>
    <w:rsid w:val="00153067"/>
    <w:rsid w:val="001536B4"/>
    <w:rsid w:val="001547BF"/>
    <w:rsid w:val="00154945"/>
    <w:rsid w:val="00155BD1"/>
    <w:rsid w:val="001573C3"/>
    <w:rsid w:val="00157A4F"/>
    <w:rsid w:val="00160784"/>
    <w:rsid w:val="00160C45"/>
    <w:rsid w:val="00160FFF"/>
    <w:rsid w:val="001625A3"/>
    <w:rsid w:val="001626C3"/>
    <w:rsid w:val="00162B20"/>
    <w:rsid w:val="00163A4B"/>
    <w:rsid w:val="00164722"/>
    <w:rsid w:val="00164E10"/>
    <w:rsid w:val="001651E7"/>
    <w:rsid w:val="001659B2"/>
    <w:rsid w:val="00165F0B"/>
    <w:rsid w:val="00166A84"/>
    <w:rsid w:val="00166FAD"/>
    <w:rsid w:val="00167171"/>
    <w:rsid w:val="0017237C"/>
    <w:rsid w:val="001729A2"/>
    <w:rsid w:val="00172CD8"/>
    <w:rsid w:val="00172DF4"/>
    <w:rsid w:val="00172FF4"/>
    <w:rsid w:val="001734BD"/>
    <w:rsid w:val="0017350E"/>
    <w:rsid w:val="001751C8"/>
    <w:rsid w:val="001755EA"/>
    <w:rsid w:val="001761DD"/>
    <w:rsid w:val="00177733"/>
    <w:rsid w:val="00177E19"/>
    <w:rsid w:val="00180475"/>
    <w:rsid w:val="001804FE"/>
    <w:rsid w:val="0018116D"/>
    <w:rsid w:val="0018342F"/>
    <w:rsid w:val="001856FB"/>
    <w:rsid w:val="00186A18"/>
    <w:rsid w:val="001870C1"/>
    <w:rsid w:val="00187233"/>
    <w:rsid w:val="00190711"/>
    <w:rsid w:val="001915E2"/>
    <w:rsid w:val="00193B91"/>
    <w:rsid w:val="00193DB4"/>
    <w:rsid w:val="00194B42"/>
    <w:rsid w:val="00195038"/>
    <w:rsid w:val="00195CFA"/>
    <w:rsid w:val="00195EF5"/>
    <w:rsid w:val="00196AEC"/>
    <w:rsid w:val="001971EE"/>
    <w:rsid w:val="00197C77"/>
    <w:rsid w:val="001A0C42"/>
    <w:rsid w:val="001A19AE"/>
    <w:rsid w:val="001A1C73"/>
    <w:rsid w:val="001A1CEE"/>
    <w:rsid w:val="001A227F"/>
    <w:rsid w:val="001A2EAA"/>
    <w:rsid w:val="001A3427"/>
    <w:rsid w:val="001A44D2"/>
    <w:rsid w:val="001A479C"/>
    <w:rsid w:val="001A4915"/>
    <w:rsid w:val="001A5386"/>
    <w:rsid w:val="001A5F63"/>
    <w:rsid w:val="001A683C"/>
    <w:rsid w:val="001A68BB"/>
    <w:rsid w:val="001A70A5"/>
    <w:rsid w:val="001A7D37"/>
    <w:rsid w:val="001B03A3"/>
    <w:rsid w:val="001B0610"/>
    <w:rsid w:val="001B0EA0"/>
    <w:rsid w:val="001B2229"/>
    <w:rsid w:val="001B2512"/>
    <w:rsid w:val="001B3979"/>
    <w:rsid w:val="001B3A2C"/>
    <w:rsid w:val="001B3D8C"/>
    <w:rsid w:val="001B52CC"/>
    <w:rsid w:val="001B54B9"/>
    <w:rsid w:val="001B584E"/>
    <w:rsid w:val="001B59B1"/>
    <w:rsid w:val="001B5D8A"/>
    <w:rsid w:val="001B6527"/>
    <w:rsid w:val="001B7056"/>
    <w:rsid w:val="001B783F"/>
    <w:rsid w:val="001C018B"/>
    <w:rsid w:val="001C069E"/>
    <w:rsid w:val="001C0DD5"/>
    <w:rsid w:val="001C1F5F"/>
    <w:rsid w:val="001C2844"/>
    <w:rsid w:val="001C2EE3"/>
    <w:rsid w:val="001C3CC8"/>
    <w:rsid w:val="001C3D33"/>
    <w:rsid w:val="001C42E6"/>
    <w:rsid w:val="001C49DB"/>
    <w:rsid w:val="001C50B1"/>
    <w:rsid w:val="001C5A88"/>
    <w:rsid w:val="001C5B2D"/>
    <w:rsid w:val="001C600C"/>
    <w:rsid w:val="001C6B30"/>
    <w:rsid w:val="001D0696"/>
    <w:rsid w:val="001D0B91"/>
    <w:rsid w:val="001D0F20"/>
    <w:rsid w:val="001D1090"/>
    <w:rsid w:val="001D1131"/>
    <w:rsid w:val="001D28BB"/>
    <w:rsid w:val="001D28E4"/>
    <w:rsid w:val="001D4EDA"/>
    <w:rsid w:val="001D59AB"/>
    <w:rsid w:val="001D5FC1"/>
    <w:rsid w:val="001D619A"/>
    <w:rsid w:val="001D6D4E"/>
    <w:rsid w:val="001E1120"/>
    <w:rsid w:val="001E16F2"/>
    <w:rsid w:val="001E1F86"/>
    <w:rsid w:val="001E25D8"/>
    <w:rsid w:val="001E2C13"/>
    <w:rsid w:val="001E2D2B"/>
    <w:rsid w:val="001E2DE6"/>
    <w:rsid w:val="001E4277"/>
    <w:rsid w:val="001E461E"/>
    <w:rsid w:val="001E4B14"/>
    <w:rsid w:val="001E599C"/>
    <w:rsid w:val="001E6A61"/>
    <w:rsid w:val="001E6C78"/>
    <w:rsid w:val="001E6FA3"/>
    <w:rsid w:val="001E7050"/>
    <w:rsid w:val="001F06D4"/>
    <w:rsid w:val="001F0B02"/>
    <w:rsid w:val="001F2E96"/>
    <w:rsid w:val="001F3BF0"/>
    <w:rsid w:val="001F3E25"/>
    <w:rsid w:val="001F445F"/>
    <w:rsid w:val="001F4B5E"/>
    <w:rsid w:val="001F4C0B"/>
    <w:rsid w:val="001F505D"/>
    <w:rsid w:val="001F5884"/>
    <w:rsid w:val="0020038F"/>
    <w:rsid w:val="00200615"/>
    <w:rsid w:val="00200A72"/>
    <w:rsid w:val="002011A4"/>
    <w:rsid w:val="00201B36"/>
    <w:rsid w:val="0020297B"/>
    <w:rsid w:val="00202983"/>
    <w:rsid w:val="00203065"/>
    <w:rsid w:val="002039A1"/>
    <w:rsid w:val="002043E0"/>
    <w:rsid w:val="00205209"/>
    <w:rsid w:val="0020532E"/>
    <w:rsid w:val="002058B7"/>
    <w:rsid w:val="00206789"/>
    <w:rsid w:val="002100C4"/>
    <w:rsid w:val="002108E1"/>
    <w:rsid w:val="002109D5"/>
    <w:rsid w:val="00210CDA"/>
    <w:rsid w:val="0021209E"/>
    <w:rsid w:val="00212418"/>
    <w:rsid w:val="0021444D"/>
    <w:rsid w:val="00214A6A"/>
    <w:rsid w:val="00214ED8"/>
    <w:rsid w:val="0021548A"/>
    <w:rsid w:val="00217057"/>
    <w:rsid w:val="002177F9"/>
    <w:rsid w:val="00221879"/>
    <w:rsid w:val="00221DC0"/>
    <w:rsid w:val="00221E4F"/>
    <w:rsid w:val="00222544"/>
    <w:rsid w:val="002228D7"/>
    <w:rsid w:val="00223366"/>
    <w:rsid w:val="00223515"/>
    <w:rsid w:val="00223FCE"/>
    <w:rsid w:val="0022435C"/>
    <w:rsid w:val="002248C4"/>
    <w:rsid w:val="002249DA"/>
    <w:rsid w:val="00224DB7"/>
    <w:rsid w:val="00226047"/>
    <w:rsid w:val="002260E9"/>
    <w:rsid w:val="00227553"/>
    <w:rsid w:val="00230490"/>
    <w:rsid w:val="00230882"/>
    <w:rsid w:val="00232664"/>
    <w:rsid w:val="00232B14"/>
    <w:rsid w:val="002347E1"/>
    <w:rsid w:val="0023546D"/>
    <w:rsid w:val="00235552"/>
    <w:rsid w:val="00235DBF"/>
    <w:rsid w:val="00235E04"/>
    <w:rsid w:val="002362A2"/>
    <w:rsid w:val="0023702C"/>
    <w:rsid w:val="002373FD"/>
    <w:rsid w:val="00240165"/>
    <w:rsid w:val="00241EB1"/>
    <w:rsid w:val="00242B8F"/>
    <w:rsid w:val="00242B93"/>
    <w:rsid w:val="00242F44"/>
    <w:rsid w:val="00243650"/>
    <w:rsid w:val="00244579"/>
    <w:rsid w:val="00244CE0"/>
    <w:rsid w:val="002453B7"/>
    <w:rsid w:val="0024558A"/>
    <w:rsid w:val="00245A0E"/>
    <w:rsid w:val="00245CED"/>
    <w:rsid w:val="002464BA"/>
    <w:rsid w:val="00246866"/>
    <w:rsid w:val="00246D3D"/>
    <w:rsid w:val="00246D5C"/>
    <w:rsid w:val="0024705C"/>
    <w:rsid w:val="00250DA8"/>
    <w:rsid w:val="0025113D"/>
    <w:rsid w:val="00251526"/>
    <w:rsid w:val="00251B78"/>
    <w:rsid w:val="00257C84"/>
    <w:rsid w:val="00257E06"/>
    <w:rsid w:val="00260B00"/>
    <w:rsid w:val="0026141E"/>
    <w:rsid w:val="00261645"/>
    <w:rsid w:val="00261C91"/>
    <w:rsid w:val="00261F53"/>
    <w:rsid w:val="002638A1"/>
    <w:rsid w:val="00263A2B"/>
    <w:rsid w:val="00263BF8"/>
    <w:rsid w:val="002649D4"/>
    <w:rsid w:val="00266283"/>
    <w:rsid w:val="002664C1"/>
    <w:rsid w:val="00266ADD"/>
    <w:rsid w:val="00266E51"/>
    <w:rsid w:val="0026753C"/>
    <w:rsid w:val="00267789"/>
    <w:rsid w:val="00267AB5"/>
    <w:rsid w:val="00270423"/>
    <w:rsid w:val="002705D5"/>
    <w:rsid w:val="00270A59"/>
    <w:rsid w:val="00270C1D"/>
    <w:rsid w:val="00270F2F"/>
    <w:rsid w:val="00271413"/>
    <w:rsid w:val="00271431"/>
    <w:rsid w:val="002735CC"/>
    <w:rsid w:val="00273CC2"/>
    <w:rsid w:val="00273FB1"/>
    <w:rsid w:val="002741EA"/>
    <w:rsid w:val="0027464D"/>
    <w:rsid w:val="00274DB8"/>
    <w:rsid w:val="00274E56"/>
    <w:rsid w:val="00275103"/>
    <w:rsid w:val="00275F3A"/>
    <w:rsid w:val="00276978"/>
    <w:rsid w:val="0027698B"/>
    <w:rsid w:val="00277516"/>
    <w:rsid w:val="00277A0F"/>
    <w:rsid w:val="00280473"/>
    <w:rsid w:val="00281258"/>
    <w:rsid w:val="00281398"/>
    <w:rsid w:val="002813A6"/>
    <w:rsid w:val="00281521"/>
    <w:rsid w:val="00281679"/>
    <w:rsid w:val="00281868"/>
    <w:rsid w:val="00282168"/>
    <w:rsid w:val="00282ADF"/>
    <w:rsid w:val="00282EC5"/>
    <w:rsid w:val="00283113"/>
    <w:rsid w:val="0028386A"/>
    <w:rsid w:val="00283FDF"/>
    <w:rsid w:val="002842F7"/>
    <w:rsid w:val="00285945"/>
    <w:rsid w:val="0028674C"/>
    <w:rsid w:val="00286BCA"/>
    <w:rsid w:val="00287D7E"/>
    <w:rsid w:val="00291F97"/>
    <w:rsid w:val="00293817"/>
    <w:rsid w:val="00293BCF"/>
    <w:rsid w:val="00293C79"/>
    <w:rsid w:val="0029617D"/>
    <w:rsid w:val="002965B4"/>
    <w:rsid w:val="00296674"/>
    <w:rsid w:val="00296C27"/>
    <w:rsid w:val="00296D0F"/>
    <w:rsid w:val="002971C2"/>
    <w:rsid w:val="00297478"/>
    <w:rsid w:val="002A0145"/>
    <w:rsid w:val="002A0581"/>
    <w:rsid w:val="002A1867"/>
    <w:rsid w:val="002A34F4"/>
    <w:rsid w:val="002A35E1"/>
    <w:rsid w:val="002A3C07"/>
    <w:rsid w:val="002A4DA5"/>
    <w:rsid w:val="002A5238"/>
    <w:rsid w:val="002A52BF"/>
    <w:rsid w:val="002A5E5B"/>
    <w:rsid w:val="002A7366"/>
    <w:rsid w:val="002A78EF"/>
    <w:rsid w:val="002A7D39"/>
    <w:rsid w:val="002A7E61"/>
    <w:rsid w:val="002B0ABF"/>
    <w:rsid w:val="002B1462"/>
    <w:rsid w:val="002B2336"/>
    <w:rsid w:val="002B2778"/>
    <w:rsid w:val="002B2880"/>
    <w:rsid w:val="002B291D"/>
    <w:rsid w:val="002B3AB6"/>
    <w:rsid w:val="002B3C5B"/>
    <w:rsid w:val="002B4586"/>
    <w:rsid w:val="002B5E42"/>
    <w:rsid w:val="002B61D2"/>
    <w:rsid w:val="002B6279"/>
    <w:rsid w:val="002B633C"/>
    <w:rsid w:val="002B6C8A"/>
    <w:rsid w:val="002B78C5"/>
    <w:rsid w:val="002B7A6F"/>
    <w:rsid w:val="002C097F"/>
    <w:rsid w:val="002C0AC8"/>
    <w:rsid w:val="002C1C0B"/>
    <w:rsid w:val="002C1D5E"/>
    <w:rsid w:val="002C390D"/>
    <w:rsid w:val="002C4B13"/>
    <w:rsid w:val="002C502A"/>
    <w:rsid w:val="002C5049"/>
    <w:rsid w:val="002C687B"/>
    <w:rsid w:val="002D0B1A"/>
    <w:rsid w:val="002D1272"/>
    <w:rsid w:val="002D25A8"/>
    <w:rsid w:val="002D2B75"/>
    <w:rsid w:val="002D36A0"/>
    <w:rsid w:val="002D41E1"/>
    <w:rsid w:val="002D488B"/>
    <w:rsid w:val="002E0A5B"/>
    <w:rsid w:val="002E1DFA"/>
    <w:rsid w:val="002E252E"/>
    <w:rsid w:val="002E2C6E"/>
    <w:rsid w:val="002E2EDB"/>
    <w:rsid w:val="002E3F73"/>
    <w:rsid w:val="002E4E4B"/>
    <w:rsid w:val="002E56E3"/>
    <w:rsid w:val="002E584D"/>
    <w:rsid w:val="002E6156"/>
    <w:rsid w:val="002E6194"/>
    <w:rsid w:val="002E648A"/>
    <w:rsid w:val="002E7054"/>
    <w:rsid w:val="002F02A1"/>
    <w:rsid w:val="002F1524"/>
    <w:rsid w:val="002F2296"/>
    <w:rsid w:val="002F26C0"/>
    <w:rsid w:val="002F27F9"/>
    <w:rsid w:val="002F2CBE"/>
    <w:rsid w:val="002F34A0"/>
    <w:rsid w:val="002F35F2"/>
    <w:rsid w:val="002F5091"/>
    <w:rsid w:val="002F6AF4"/>
    <w:rsid w:val="002F6E54"/>
    <w:rsid w:val="002F7157"/>
    <w:rsid w:val="002F77C5"/>
    <w:rsid w:val="002F7F3E"/>
    <w:rsid w:val="00300438"/>
    <w:rsid w:val="0030196D"/>
    <w:rsid w:val="00301CFF"/>
    <w:rsid w:val="00303832"/>
    <w:rsid w:val="0030414A"/>
    <w:rsid w:val="00304840"/>
    <w:rsid w:val="003048EF"/>
    <w:rsid w:val="003054C7"/>
    <w:rsid w:val="00305C51"/>
    <w:rsid w:val="00305FC3"/>
    <w:rsid w:val="00306135"/>
    <w:rsid w:val="00306EFF"/>
    <w:rsid w:val="00307A22"/>
    <w:rsid w:val="003104FD"/>
    <w:rsid w:val="00310B22"/>
    <w:rsid w:val="00311C43"/>
    <w:rsid w:val="003122D9"/>
    <w:rsid w:val="00312DF9"/>
    <w:rsid w:val="003138CF"/>
    <w:rsid w:val="00313C84"/>
    <w:rsid w:val="003143AF"/>
    <w:rsid w:val="003152CC"/>
    <w:rsid w:val="00315740"/>
    <w:rsid w:val="0031687B"/>
    <w:rsid w:val="00320978"/>
    <w:rsid w:val="003218F1"/>
    <w:rsid w:val="00321D8B"/>
    <w:rsid w:val="00322162"/>
    <w:rsid w:val="0032282C"/>
    <w:rsid w:val="003235FD"/>
    <w:rsid w:val="00323E6D"/>
    <w:rsid w:val="00324496"/>
    <w:rsid w:val="00324544"/>
    <w:rsid w:val="00326401"/>
    <w:rsid w:val="00326D2E"/>
    <w:rsid w:val="0032735B"/>
    <w:rsid w:val="003279AB"/>
    <w:rsid w:val="003311DE"/>
    <w:rsid w:val="0033158A"/>
    <w:rsid w:val="00333E15"/>
    <w:rsid w:val="003342B8"/>
    <w:rsid w:val="0033430F"/>
    <w:rsid w:val="00334678"/>
    <w:rsid w:val="003363D2"/>
    <w:rsid w:val="00336400"/>
    <w:rsid w:val="00336A0E"/>
    <w:rsid w:val="00336F54"/>
    <w:rsid w:val="003377AD"/>
    <w:rsid w:val="00337C47"/>
    <w:rsid w:val="00337DF5"/>
    <w:rsid w:val="0034064E"/>
    <w:rsid w:val="0034304B"/>
    <w:rsid w:val="003433EB"/>
    <w:rsid w:val="00343FA8"/>
    <w:rsid w:val="003443AC"/>
    <w:rsid w:val="00345B72"/>
    <w:rsid w:val="00346E68"/>
    <w:rsid w:val="00347AC0"/>
    <w:rsid w:val="00350448"/>
    <w:rsid w:val="003507B1"/>
    <w:rsid w:val="003508BE"/>
    <w:rsid w:val="00351E86"/>
    <w:rsid w:val="003524B3"/>
    <w:rsid w:val="00352801"/>
    <w:rsid w:val="00352B2A"/>
    <w:rsid w:val="0035322D"/>
    <w:rsid w:val="003537C3"/>
    <w:rsid w:val="0035470B"/>
    <w:rsid w:val="00354865"/>
    <w:rsid w:val="00355959"/>
    <w:rsid w:val="00361003"/>
    <w:rsid w:val="0036195F"/>
    <w:rsid w:val="00362BF0"/>
    <w:rsid w:val="00362E87"/>
    <w:rsid w:val="003630D4"/>
    <w:rsid w:val="00363AD4"/>
    <w:rsid w:val="00363C50"/>
    <w:rsid w:val="00364863"/>
    <w:rsid w:val="003649FC"/>
    <w:rsid w:val="00364CE4"/>
    <w:rsid w:val="003670E9"/>
    <w:rsid w:val="00370811"/>
    <w:rsid w:val="00370EA1"/>
    <w:rsid w:val="00372B0D"/>
    <w:rsid w:val="00372B90"/>
    <w:rsid w:val="00372C95"/>
    <w:rsid w:val="00372E5B"/>
    <w:rsid w:val="003742BB"/>
    <w:rsid w:val="00374682"/>
    <w:rsid w:val="00374B93"/>
    <w:rsid w:val="00374EC2"/>
    <w:rsid w:val="00374F6A"/>
    <w:rsid w:val="00375289"/>
    <w:rsid w:val="00375437"/>
    <w:rsid w:val="0037560C"/>
    <w:rsid w:val="00376B98"/>
    <w:rsid w:val="00377356"/>
    <w:rsid w:val="003779A6"/>
    <w:rsid w:val="00377E51"/>
    <w:rsid w:val="003818EA"/>
    <w:rsid w:val="00381AA0"/>
    <w:rsid w:val="003820E2"/>
    <w:rsid w:val="00382239"/>
    <w:rsid w:val="003824AB"/>
    <w:rsid w:val="0038431B"/>
    <w:rsid w:val="00384C8E"/>
    <w:rsid w:val="00386E33"/>
    <w:rsid w:val="0039021B"/>
    <w:rsid w:val="003904E5"/>
    <w:rsid w:val="0039122B"/>
    <w:rsid w:val="003919D4"/>
    <w:rsid w:val="00392712"/>
    <w:rsid w:val="0039339C"/>
    <w:rsid w:val="00393D93"/>
    <w:rsid w:val="00395B41"/>
    <w:rsid w:val="00395FAC"/>
    <w:rsid w:val="0039675C"/>
    <w:rsid w:val="00396F3D"/>
    <w:rsid w:val="003970CD"/>
    <w:rsid w:val="00397789"/>
    <w:rsid w:val="00397DBD"/>
    <w:rsid w:val="003A0FB3"/>
    <w:rsid w:val="003A12B9"/>
    <w:rsid w:val="003A1A9E"/>
    <w:rsid w:val="003A2EC2"/>
    <w:rsid w:val="003A39EA"/>
    <w:rsid w:val="003A430C"/>
    <w:rsid w:val="003A4867"/>
    <w:rsid w:val="003A49D0"/>
    <w:rsid w:val="003A4E80"/>
    <w:rsid w:val="003A5AA7"/>
    <w:rsid w:val="003A5F47"/>
    <w:rsid w:val="003A7308"/>
    <w:rsid w:val="003A7E22"/>
    <w:rsid w:val="003A7F09"/>
    <w:rsid w:val="003B0E18"/>
    <w:rsid w:val="003B191E"/>
    <w:rsid w:val="003B2A67"/>
    <w:rsid w:val="003B2F32"/>
    <w:rsid w:val="003B34B2"/>
    <w:rsid w:val="003B36CF"/>
    <w:rsid w:val="003B3BDF"/>
    <w:rsid w:val="003B48ED"/>
    <w:rsid w:val="003B51E0"/>
    <w:rsid w:val="003B57ED"/>
    <w:rsid w:val="003B5D74"/>
    <w:rsid w:val="003B60DE"/>
    <w:rsid w:val="003B6EDB"/>
    <w:rsid w:val="003B740B"/>
    <w:rsid w:val="003B77B2"/>
    <w:rsid w:val="003B7866"/>
    <w:rsid w:val="003C05AE"/>
    <w:rsid w:val="003C0708"/>
    <w:rsid w:val="003C08F7"/>
    <w:rsid w:val="003C113F"/>
    <w:rsid w:val="003C1643"/>
    <w:rsid w:val="003C18EE"/>
    <w:rsid w:val="003C217C"/>
    <w:rsid w:val="003C2452"/>
    <w:rsid w:val="003C2910"/>
    <w:rsid w:val="003C29AC"/>
    <w:rsid w:val="003C36AF"/>
    <w:rsid w:val="003C50F6"/>
    <w:rsid w:val="003C528A"/>
    <w:rsid w:val="003C5EAD"/>
    <w:rsid w:val="003C7E2D"/>
    <w:rsid w:val="003C7F89"/>
    <w:rsid w:val="003D0438"/>
    <w:rsid w:val="003D05DE"/>
    <w:rsid w:val="003D09B0"/>
    <w:rsid w:val="003D0C9C"/>
    <w:rsid w:val="003D11BB"/>
    <w:rsid w:val="003D452A"/>
    <w:rsid w:val="003D50CE"/>
    <w:rsid w:val="003D552C"/>
    <w:rsid w:val="003D5D01"/>
    <w:rsid w:val="003D5F11"/>
    <w:rsid w:val="003D70B6"/>
    <w:rsid w:val="003E0303"/>
    <w:rsid w:val="003E0601"/>
    <w:rsid w:val="003E117B"/>
    <w:rsid w:val="003E1CA4"/>
    <w:rsid w:val="003E201C"/>
    <w:rsid w:val="003E201F"/>
    <w:rsid w:val="003E2295"/>
    <w:rsid w:val="003E2BB1"/>
    <w:rsid w:val="003E30E7"/>
    <w:rsid w:val="003E40E7"/>
    <w:rsid w:val="003E5105"/>
    <w:rsid w:val="003E5A81"/>
    <w:rsid w:val="003E7358"/>
    <w:rsid w:val="003E7C08"/>
    <w:rsid w:val="003F04F5"/>
    <w:rsid w:val="003F0A2A"/>
    <w:rsid w:val="003F18CC"/>
    <w:rsid w:val="003F1A1B"/>
    <w:rsid w:val="003F2E8B"/>
    <w:rsid w:val="003F3431"/>
    <w:rsid w:val="003F47EE"/>
    <w:rsid w:val="003F53D6"/>
    <w:rsid w:val="003F68A6"/>
    <w:rsid w:val="003F731E"/>
    <w:rsid w:val="00400CAF"/>
    <w:rsid w:val="00400D83"/>
    <w:rsid w:val="00401431"/>
    <w:rsid w:val="004032F1"/>
    <w:rsid w:val="0040381A"/>
    <w:rsid w:val="00403949"/>
    <w:rsid w:val="004045C6"/>
    <w:rsid w:val="004049EB"/>
    <w:rsid w:val="00405428"/>
    <w:rsid w:val="00406077"/>
    <w:rsid w:val="00406173"/>
    <w:rsid w:val="00406C69"/>
    <w:rsid w:val="00407568"/>
    <w:rsid w:val="00407FA6"/>
    <w:rsid w:val="0041028C"/>
    <w:rsid w:val="0041227B"/>
    <w:rsid w:val="00412B6A"/>
    <w:rsid w:val="004137A1"/>
    <w:rsid w:val="004143F0"/>
    <w:rsid w:val="00414A23"/>
    <w:rsid w:val="004151EB"/>
    <w:rsid w:val="00415B34"/>
    <w:rsid w:val="00415C31"/>
    <w:rsid w:val="0041606B"/>
    <w:rsid w:val="00416291"/>
    <w:rsid w:val="00416319"/>
    <w:rsid w:val="004165F4"/>
    <w:rsid w:val="00416C02"/>
    <w:rsid w:val="00416C14"/>
    <w:rsid w:val="0041739C"/>
    <w:rsid w:val="00421BE1"/>
    <w:rsid w:val="004220C1"/>
    <w:rsid w:val="00422587"/>
    <w:rsid w:val="00422968"/>
    <w:rsid w:val="00425A72"/>
    <w:rsid w:val="004262B5"/>
    <w:rsid w:val="004310E0"/>
    <w:rsid w:val="004318AF"/>
    <w:rsid w:val="00432DB7"/>
    <w:rsid w:val="0043328B"/>
    <w:rsid w:val="004335DD"/>
    <w:rsid w:val="004339CD"/>
    <w:rsid w:val="00433E53"/>
    <w:rsid w:val="0043495F"/>
    <w:rsid w:val="004356DF"/>
    <w:rsid w:val="0043599F"/>
    <w:rsid w:val="00436A6A"/>
    <w:rsid w:val="00437DD5"/>
    <w:rsid w:val="00437FCF"/>
    <w:rsid w:val="004400E9"/>
    <w:rsid w:val="004409B2"/>
    <w:rsid w:val="004413EE"/>
    <w:rsid w:val="0044146B"/>
    <w:rsid w:val="00441E08"/>
    <w:rsid w:val="00444E77"/>
    <w:rsid w:val="00445252"/>
    <w:rsid w:val="00445612"/>
    <w:rsid w:val="004476F1"/>
    <w:rsid w:val="0044773C"/>
    <w:rsid w:val="00447D3C"/>
    <w:rsid w:val="00450178"/>
    <w:rsid w:val="00451D64"/>
    <w:rsid w:val="004523E2"/>
    <w:rsid w:val="00453D7B"/>
    <w:rsid w:val="00453E0F"/>
    <w:rsid w:val="00454145"/>
    <w:rsid w:val="004546C4"/>
    <w:rsid w:val="00454C44"/>
    <w:rsid w:val="0045592C"/>
    <w:rsid w:val="00456013"/>
    <w:rsid w:val="004561E7"/>
    <w:rsid w:val="004578CC"/>
    <w:rsid w:val="00457ADA"/>
    <w:rsid w:val="004603C6"/>
    <w:rsid w:val="0046097D"/>
    <w:rsid w:val="00460BE0"/>
    <w:rsid w:val="004612C3"/>
    <w:rsid w:val="00462613"/>
    <w:rsid w:val="004636F5"/>
    <w:rsid w:val="00463B3E"/>
    <w:rsid w:val="00463FC0"/>
    <w:rsid w:val="0046429E"/>
    <w:rsid w:val="00464BFC"/>
    <w:rsid w:val="004656F4"/>
    <w:rsid w:val="004658BC"/>
    <w:rsid w:val="00465CE8"/>
    <w:rsid w:val="00466443"/>
    <w:rsid w:val="004701AF"/>
    <w:rsid w:val="004717D2"/>
    <w:rsid w:val="004725CE"/>
    <w:rsid w:val="00473909"/>
    <w:rsid w:val="004746E2"/>
    <w:rsid w:val="00475E01"/>
    <w:rsid w:val="00476013"/>
    <w:rsid w:val="00481E61"/>
    <w:rsid w:val="00482244"/>
    <w:rsid w:val="004841EB"/>
    <w:rsid w:val="00484B15"/>
    <w:rsid w:val="00484E6F"/>
    <w:rsid w:val="00485398"/>
    <w:rsid w:val="00490805"/>
    <w:rsid w:val="00490B06"/>
    <w:rsid w:val="00490DB8"/>
    <w:rsid w:val="00491254"/>
    <w:rsid w:val="004940D9"/>
    <w:rsid w:val="00494BDB"/>
    <w:rsid w:val="00495436"/>
    <w:rsid w:val="004955E2"/>
    <w:rsid w:val="00495D21"/>
    <w:rsid w:val="00495E87"/>
    <w:rsid w:val="004974EF"/>
    <w:rsid w:val="004A0474"/>
    <w:rsid w:val="004A0B15"/>
    <w:rsid w:val="004A0C65"/>
    <w:rsid w:val="004A0C70"/>
    <w:rsid w:val="004A0E0E"/>
    <w:rsid w:val="004A14F5"/>
    <w:rsid w:val="004A15C6"/>
    <w:rsid w:val="004A16EC"/>
    <w:rsid w:val="004A1C1E"/>
    <w:rsid w:val="004A2222"/>
    <w:rsid w:val="004A27FC"/>
    <w:rsid w:val="004A3864"/>
    <w:rsid w:val="004A5187"/>
    <w:rsid w:val="004A584A"/>
    <w:rsid w:val="004A59FC"/>
    <w:rsid w:val="004A60FD"/>
    <w:rsid w:val="004A61BA"/>
    <w:rsid w:val="004A6BEF"/>
    <w:rsid w:val="004B1274"/>
    <w:rsid w:val="004B2358"/>
    <w:rsid w:val="004B3C8D"/>
    <w:rsid w:val="004B4132"/>
    <w:rsid w:val="004B5D16"/>
    <w:rsid w:val="004B656C"/>
    <w:rsid w:val="004C09FD"/>
    <w:rsid w:val="004C19F3"/>
    <w:rsid w:val="004C22D4"/>
    <w:rsid w:val="004C34E2"/>
    <w:rsid w:val="004C49FF"/>
    <w:rsid w:val="004C4E2A"/>
    <w:rsid w:val="004C61BF"/>
    <w:rsid w:val="004C6449"/>
    <w:rsid w:val="004C69A3"/>
    <w:rsid w:val="004C7327"/>
    <w:rsid w:val="004C7EE4"/>
    <w:rsid w:val="004C7F51"/>
    <w:rsid w:val="004D0F0E"/>
    <w:rsid w:val="004D17D9"/>
    <w:rsid w:val="004D1EAB"/>
    <w:rsid w:val="004D28B0"/>
    <w:rsid w:val="004D2D49"/>
    <w:rsid w:val="004D3906"/>
    <w:rsid w:val="004D392B"/>
    <w:rsid w:val="004D40E1"/>
    <w:rsid w:val="004D4A93"/>
    <w:rsid w:val="004D4E32"/>
    <w:rsid w:val="004D536C"/>
    <w:rsid w:val="004D54E8"/>
    <w:rsid w:val="004E06E1"/>
    <w:rsid w:val="004E0C15"/>
    <w:rsid w:val="004E130A"/>
    <w:rsid w:val="004E134A"/>
    <w:rsid w:val="004E212F"/>
    <w:rsid w:val="004E270C"/>
    <w:rsid w:val="004E31EA"/>
    <w:rsid w:val="004E3716"/>
    <w:rsid w:val="004E37AB"/>
    <w:rsid w:val="004E46F8"/>
    <w:rsid w:val="004E57CF"/>
    <w:rsid w:val="004E614D"/>
    <w:rsid w:val="004E665C"/>
    <w:rsid w:val="004E72E0"/>
    <w:rsid w:val="004EA5B7"/>
    <w:rsid w:val="004F00EA"/>
    <w:rsid w:val="004F05CD"/>
    <w:rsid w:val="004F090B"/>
    <w:rsid w:val="004F0B4F"/>
    <w:rsid w:val="004F0F71"/>
    <w:rsid w:val="004F1487"/>
    <w:rsid w:val="004F28C2"/>
    <w:rsid w:val="004F2DDE"/>
    <w:rsid w:val="004F2F62"/>
    <w:rsid w:val="004F3A18"/>
    <w:rsid w:val="004F4E54"/>
    <w:rsid w:val="004F55B4"/>
    <w:rsid w:val="004F5992"/>
    <w:rsid w:val="004F5CC6"/>
    <w:rsid w:val="004F5D64"/>
    <w:rsid w:val="004F62F9"/>
    <w:rsid w:val="004F7523"/>
    <w:rsid w:val="0050124F"/>
    <w:rsid w:val="005012DD"/>
    <w:rsid w:val="00501565"/>
    <w:rsid w:val="00502205"/>
    <w:rsid w:val="0050387C"/>
    <w:rsid w:val="00503E16"/>
    <w:rsid w:val="005040D5"/>
    <w:rsid w:val="00504680"/>
    <w:rsid w:val="00504E7B"/>
    <w:rsid w:val="00505032"/>
    <w:rsid w:val="00505413"/>
    <w:rsid w:val="00505E23"/>
    <w:rsid w:val="00506768"/>
    <w:rsid w:val="00506AE2"/>
    <w:rsid w:val="00506DE4"/>
    <w:rsid w:val="00510D0C"/>
    <w:rsid w:val="0051124C"/>
    <w:rsid w:val="00512CCE"/>
    <w:rsid w:val="0051481B"/>
    <w:rsid w:val="00515331"/>
    <w:rsid w:val="005154A0"/>
    <w:rsid w:val="00516156"/>
    <w:rsid w:val="005221E9"/>
    <w:rsid w:val="0052221F"/>
    <w:rsid w:val="00522625"/>
    <w:rsid w:val="00522EAA"/>
    <w:rsid w:val="005247F2"/>
    <w:rsid w:val="00524CD7"/>
    <w:rsid w:val="0052513A"/>
    <w:rsid w:val="005304F9"/>
    <w:rsid w:val="00531312"/>
    <w:rsid w:val="00531394"/>
    <w:rsid w:val="00532D3D"/>
    <w:rsid w:val="00532DF9"/>
    <w:rsid w:val="00533B12"/>
    <w:rsid w:val="005358A0"/>
    <w:rsid w:val="00535AF8"/>
    <w:rsid w:val="00536180"/>
    <w:rsid w:val="00536BBB"/>
    <w:rsid w:val="00537255"/>
    <w:rsid w:val="00537862"/>
    <w:rsid w:val="00537B3E"/>
    <w:rsid w:val="00540749"/>
    <w:rsid w:val="005412F7"/>
    <w:rsid w:val="005415FE"/>
    <w:rsid w:val="0054216D"/>
    <w:rsid w:val="00542C20"/>
    <w:rsid w:val="00542C5B"/>
    <w:rsid w:val="005430AF"/>
    <w:rsid w:val="00543554"/>
    <w:rsid w:val="005440FB"/>
    <w:rsid w:val="00545FAC"/>
    <w:rsid w:val="00546440"/>
    <w:rsid w:val="00546A6C"/>
    <w:rsid w:val="00546A82"/>
    <w:rsid w:val="00546D3F"/>
    <w:rsid w:val="00547508"/>
    <w:rsid w:val="0054772B"/>
    <w:rsid w:val="00550064"/>
    <w:rsid w:val="005503C8"/>
    <w:rsid w:val="00552303"/>
    <w:rsid w:val="0055249F"/>
    <w:rsid w:val="005528EA"/>
    <w:rsid w:val="00553414"/>
    <w:rsid w:val="00553551"/>
    <w:rsid w:val="005536AE"/>
    <w:rsid w:val="005536E6"/>
    <w:rsid w:val="005538B3"/>
    <w:rsid w:val="00554243"/>
    <w:rsid w:val="005544FA"/>
    <w:rsid w:val="00554AC4"/>
    <w:rsid w:val="005553D6"/>
    <w:rsid w:val="005555F9"/>
    <w:rsid w:val="005558CC"/>
    <w:rsid w:val="005621A5"/>
    <w:rsid w:val="00562F21"/>
    <w:rsid w:val="00562F3F"/>
    <w:rsid w:val="005635E4"/>
    <w:rsid w:val="00564796"/>
    <w:rsid w:val="00564EAE"/>
    <w:rsid w:val="005655EC"/>
    <w:rsid w:val="00565838"/>
    <w:rsid w:val="00565D74"/>
    <w:rsid w:val="00565F46"/>
    <w:rsid w:val="00566A8C"/>
    <w:rsid w:val="005671F7"/>
    <w:rsid w:val="0056732C"/>
    <w:rsid w:val="00567817"/>
    <w:rsid w:val="00567836"/>
    <w:rsid w:val="0057004E"/>
    <w:rsid w:val="005700E1"/>
    <w:rsid w:val="005704C0"/>
    <w:rsid w:val="005704DA"/>
    <w:rsid w:val="00570E6C"/>
    <w:rsid w:val="00570E9E"/>
    <w:rsid w:val="005718BB"/>
    <w:rsid w:val="00571A7E"/>
    <w:rsid w:val="00572782"/>
    <w:rsid w:val="00573024"/>
    <w:rsid w:val="00573298"/>
    <w:rsid w:val="00573CD2"/>
    <w:rsid w:val="00573CFF"/>
    <w:rsid w:val="00576A7E"/>
    <w:rsid w:val="00577586"/>
    <w:rsid w:val="00577C21"/>
    <w:rsid w:val="00577E03"/>
    <w:rsid w:val="00580595"/>
    <w:rsid w:val="0058068C"/>
    <w:rsid w:val="00580ADA"/>
    <w:rsid w:val="005837EF"/>
    <w:rsid w:val="00584A03"/>
    <w:rsid w:val="00584CEF"/>
    <w:rsid w:val="00584DDE"/>
    <w:rsid w:val="00584F70"/>
    <w:rsid w:val="0058513F"/>
    <w:rsid w:val="00586116"/>
    <w:rsid w:val="00586D97"/>
    <w:rsid w:val="00586EAC"/>
    <w:rsid w:val="005870ED"/>
    <w:rsid w:val="005900BD"/>
    <w:rsid w:val="005918D7"/>
    <w:rsid w:val="005920F5"/>
    <w:rsid w:val="005920F8"/>
    <w:rsid w:val="0059274E"/>
    <w:rsid w:val="0059276B"/>
    <w:rsid w:val="005937FD"/>
    <w:rsid w:val="00593B54"/>
    <w:rsid w:val="0059432B"/>
    <w:rsid w:val="00594DB8"/>
    <w:rsid w:val="00594FE2"/>
    <w:rsid w:val="00595CBA"/>
    <w:rsid w:val="005973FE"/>
    <w:rsid w:val="00597BFD"/>
    <w:rsid w:val="005A15E0"/>
    <w:rsid w:val="005A2052"/>
    <w:rsid w:val="005A20B7"/>
    <w:rsid w:val="005A2263"/>
    <w:rsid w:val="005A4138"/>
    <w:rsid w:val="005A422A"/>
    <w:rsid w:val="005A55A0"/>
    <w:rsid w:val="005A5DDB"/>
    <w:rsid w:val="005A6CE8"/>
    <w:rsid w:val="005A6EF4"/>
    <w:rsid w:val="005A7974"/>
    <w:rsid w:val="005B036A"/>
    <w:rsid w:val="005B0633"/>
    <w:rsid w:val="005B0F37"/>
    <w:rsid w:val="005B1202"/>
    <w:rsid w:val="005B135E"/>
    <w:rsid w:val="005B32C9"/>
    <w:rsid w:val="005B45F5"/>
    <w:rsid w:val="005B4894"/>
    <w:rsid w:val="005B4CD7"/>
    <w:rsid w:val="005B4CDD"/>
    <w:rsid w:val="005B5CEC"/>
    <w:rsid w:val="005B76BF"/>
    <w:rsid w:val="005B779F"/>
    <w:rsid w:val="005C0652"/>
    <w:rsid w:val="005C0C98"/>
    <w:rsid w:val="005C118A"/>
    <w:rsid w:val="005C150A"/>
    <w:rsid w:val="005C247B"/>
    <w:rsid w:val="005C27C3"/>
    <w:rsid w:val="005C3062"/>
    <w:rsid w:val="005C316C"/>
    <w:rsid w:val="005C388C"/>
    <w:rsid w:val="005C3F6D"/>
    <w:rsid w:val="005C3FA7"/>
    <w:rsid w:val="005C4BF5"/>
    <w:rsid w:val="005C4D3F"/>
    <w:rsid w:val="005C4D71"/>
    <w:rsid w:val="005C5907"/>
    <w:rsid w:val="005C5C85"/>
    <w:rsid w:val="005C5F45"/>
    <w:rsid w:val="005C62DE"/>
    <w:rsid w:val="005C66CA"/>
    <w:rsid w:val="005C6D20"/>
    <w:rsid w:val="005C78B6"/>
    <w:rsid w:val="005D06FB"/>
    <w:rsid w:val="005D10EA"/>
    <w:rsid w:val="005D1267"/>
    <w:rsid w:val="005D18C0"/>
    <w:rsid w:val="005D1943"/>
    <w:rsid w:val="005D1ECE"/>
    <w:rsid w:val="005D1F27"/>
    <w:rsid w:val="005D20E5"/>
    <w:rsid w:val="005D22D2"/>
    <w:rsid w:val="005D55FB"/>
    <w:rsid w:val="005D5D36"/>
    <w:rsid w:val="005D5DEE"/>
    <w:rsid w:val="005D70DD"/>
    <w:rsid w:val="005D7436"/>
    <w:rsid w:val="005D75B6"/>
    <w:rsid w:val="005D7C08"/>
    <w:rsid w:val="005E00C2"/>
    <w:rsid w:val="005E0702"/>
    <w:rsid w:val="005E1C10"/>
    <w:rsid w:val="005E21BF"/>
    <w:rsid w:val="005E3AE9"/>
    <w:rsid w:val="005E40FE"/>
    <w:rsid w:val="005E431D"/>
    <w:rsid w:val="005E7931"/>
    <w:rsid w:val="005F0649"/>
    <w:rsid w:val="005F0B4C"/>
    <w:rsid w:val="005F0E3D"/>
    <w:rsid w:val="005F215D"/>
    <w:rsid w:val="005F2463"/>
    <w:rsid w:val="005F252C"/>
    <w:rsid w:val="005F2A48"/>
    <w:rsid w:val="005F3D11"/>
    <w:rsid w:val="005F3E65"/>
    <w:rsid w:val="005F3F35"/>
    <w:rsid w:val="005F4D4D"/>
    <w:rsid w:val="005F5212"/>
    <w:rsid w:val="005F5A04"/>
    <w:rsid w:val="005F6680"/>
    <w:rsid w:val="005F6C1D"/>
    <w:rsid w:val="005F6F03"/>
    <w:rsid w:val="005F77A7"/>
    <w:rsid w:val="0060110E"/>
    <w:rsid w:val="00603183"/>
    <w:rsid w:val="00603C89"/>
    <w:rsid w:val="0060496C"/>
    <w:rsid w:val="00604D15"/>
    <w:rsid w:val="006059C1"/>
    <w:rsid w:val="00605FF8"/>
    <w:rsid w:val="006061D1"/>
    <w:rsid w:val="00606E50"/>
    <w:rsid w:val="006128CE"/>
    <w:rsid w:val="00613371"/>
    <w:rsid w:val="006137FD"/>
    <w:rsid w:val="00614E08"/>
    <w:rsid w:val="006156EA"/>
    <w:rsid w:val="00615FC4"/>
    <w:rsid w:val="0061601E"/>
    <w:rsid w:val="00616DE5"/>
    <w:rsid w:val="0061748B"/>
    <w:rsid w:val="00617B54"/>
    <w:rsid w:val="006206A0"/>
    <w:rsid w:val="00620742"/>
    <w:rsid w:val="00620D48"/>
    <w:rsid w:val="0062200D"/>
    <w:rsid w:val="00624624"/>
    <w:rsid w:val="00625150"/>
    <w:rsid w:val="006252E1"/>
    <w:rsid w:val="006254A2"/>
    <w:rsid w:val="006255F2"/>
    <w:rsid w:val="00627757"/>
    <w:rsid w:val="00631A44"/>
    <w:rsid w:val="00631AE7"/>
    <w:rsid w:val="00632E25"/>
    <w:rsid w:val="006336CD"/>
    <w:rsid w:val="00634218"/>
    <w:rsid w:val="00634250"/>
    <w:rsid w:val="0063426E"/>
    <w:rsid w:val="006347D0"/>
    <w:rsid w:val="00634A28"/>
    <w:rsid w:val="006362E8"/>
    <w:rsid w:val="00640771"/>
    <w:rsid w:val="00640AF3"/>
    <w:rsid w:val="00640D43"/>
    <w:rsid w:val="00641676"/>
    <w:rsid w:val="00642292"/>
    <w:rsid w:val="00645815"/>
    <w:rsid w:val="00645A04"/>
    <w:rsid w:val="006466FB"/>
    <w:rsid w:val="006469F6"/>
    <w:rsid w:val="00651EFA"/>
    <w:rsid w:val="0065212B"/>
    <w:rsid w:val="006525F6"/>
    <w:rsid w:val="00652646"/>
    <w:rsid w:val="006531C8"/>
    <w:rsid w:val="00653A94"/>
    <w:rsid w:val="00653DED"/>
    <w:rsid w:val="00653E30"/>
    <w:rsid w:val="00655207"/>
    <w:rsid w:val="0065639C"/>
    <w:rsid w:val="0065639D"/>
    <w:rsid w:val="0065701C"/>
    <w:rsid w:val="0065740D"/>
    <w:rsid w:val="006574E9"/>
    <w:rsid w:val="0066119C"/>
    <w:rsid w:val="00662417"/>
    <w:rsid w:val="00664E1E"/>
    <w:rsid w:val="00664F21"/>
    <w:rsid w:val="00665351"/>
    <w:rsid w:val="00665B13"/>
    <w:rsid w:val="00667449"/>
    <w:rsid w:val="0066774D"/>
    <w:rsid w:val="00667BDA"/>
    <w:rsid w:val="006717DF"/>
    <w:rsid w:val="006726A0"/>
    <w:rsid w:val="00672925"/>
    <w:rsid w:val="00672F1D"/>
    <w:rsid w:val="006730AA"/>
    <w:rsid w:val="00673641"/>
    <w:rsid w:val="00673AE2"/>
    <w:rsid w:val="00674B7D"/>
    <w:rsid w:val="0067687D"/>
    <w:rsid w:val="00681352"/>
    <w:rsid w:val="00681FB8"/>
    <w:rsid w:val="00682330"/>
    <w:rsid w:val="00683106"/>
    <w:rsid w:val="006848B3"/>
    <w:rsid w:val="00684F40"/>
    <w:rsid w:val="00685AA3"/>
    <w:rsid w:val="006860A4"/>
    <w:rsid w:val="0068649E"/>
    <w:rsid w:val="00686A69"/>
    <w:rsid w:val="00687E3E"/>
    <w:rsid w:val="0069064E"/>
    <w:rsid w:val="00691300"/>
    <w:rsid w:val="00691795"/>
    <w:rsid w:val="00691AC3"/>
    <w:rsid w:val="00692406"/>
    <w:rsid w:val="00692B54"/>
    <w:rsid w:val="00693175"/>
    <w:rsid w:val="00693322"/>
    <w:rsid w:val="006934CA"/>
    <w:rsid w:val="006935CA"/>
    <w:rsid w:val="00693B30"/>
    <w:rsid w:val="00694997"/>
    <w:rsid w:val="00694A62"/>
    <w:rsid w:val="0069506F"/>
    <w:rsid w:val="00696649"/>
    <w:rsid w:val="00696783"/>
    <w:rsid w:val="00696858"/>
    <w:rsid w:val="0069729A"/>
    <w:rsid w:val="00697AE6"/>
    <w:rsid w:val="006A0480"/>
    <w:rsid w:val="006A0CDA"/>
    <w:rsid w:val="006A0D9E"/>
    <w:rsid w:val="006A1A86"/>
    <w:rsid w:val="006A3434"/>
    <w:rsid w:val="006A376B"/>
    <w:rsid w:val="006A4C0D"/>
    <w:rsid w:val="006A527B"/>
    <w:rsid w:val="006A65B1"/>
    <w:rsid w:val="006A670B"/>
    <w:rsid w:val="006A6F64"/>
    <w:rsid w:val="006A7C28"/>
    <w:rsid w:val="006A7FA4"/>
    <w:rsid w:val="006B0C5F"/>
    <w:rsid w:val="006B3571"/>
    <w:rsid w:val="006B3D32"/>
    <w:rsid w:val="006B49EF"/>
    <w:rsid w:val="006B70DF"/>
    <w:rsid w:val="006B73E4"/>
    <w:rsid w:val="006B7517"/>
    <w:rsid w:val="006C27B9"/>
    <w:rsid w:val="006C2CF6"/>
    <w:rsid w:val="006C35C9"/>
    <w:rsid w:val="006C3C8B"/>
    <w:rsid w:val="006C3ECC"/>
    <w:rsid w:val="006C476C"/>
    <w:rsid w:val="006C4830"/>
    <w:rsid w:val="006C4E2C"/>
    <w:rsid w:val="006C566C"/>
    <w:rsid w:val="006C57D6"/>
    <w:rsid w:val="006C60D7"/>
    <w:rsid w:val="006C6EB4"/>
    <w:rsid w:val="006C72AD"/>
    <w:rsid w:val="006D0938"/>
    <w:rsid w:val="006D2CBB"/>
    <w:rsid w:val="006D3BB2"/>
    <w:rsid w:val="006D43DB"/>
    <w:rsid w:val="006D5051"/>
    <w:rsid w:val="006D70C0"/>
    <w:rsid w:val="006D74FB"/>
    <w:rsid w:val="006E0266"/>
    <w:rsid w:val="006E12F3"/>
    <w:rsid w:val="006E3F6C"/>
    <w:rsid w:val="006E6985"/>
    <w:rsid w:val="006F0643"/>
    <w:rsid w:val="006F16FE"/>
    <w:rsid w:val="006F207D"/>
    <w:rsid w:val="006F41C4"/>
    <w:rsid w:val="006F5CB6"/>
    <w:rsid w:val="006F671E"/>
    <w:rsid w:val="006F6F9C"/>
    <w:rsid w:val="006F6FBA"/>
    <w:rsid w:val="006F7094"/>
    <w:rsid w:val="006F7588"/>
    <w:rsid w:val="00700F5F"/>
    <w:rsid w:val="00701A83"/>
    <w:rsid w:val="00701B44"/>
    <w:rsid w:val="00701BFE"/>
    <w:rsid w:val="007030F4"/>
    <w:rsid w:val="00704069"/>
    <w:rsid w:val="0070774E"/>
    <w:rsid w:val="0071061D"/>
    <w:rsid w:val="00710D26"/>
    <w:rsid w:val="0071237F"/>
    <w:rsid w:val="007127CE"/>
    <w:rsid w:val="00713694"/>
    <w:rsid w:val="00713FFE"/>
    <w:rsid w:val="007145CB"/>
    <w:rsid w:val="007149BB"/>
    <w:rsid w:val="00714ACC"/>
    <w:rsid w:val="00714F83"/>
    <w:rsid w:val="00715D47"/>
    <w:rsid w:val="0071C263"/>
    <w:rsid w:val="00720AA6"/>
    <w:rsid w:val="0072102B"/>
    <w:rsid w:val="0072198B"/>
    <w:rsid w:val="00722332"/>
    <w:rsid w:val="007224EA"/>
    <w:rsid w:val="00723317"/>
    <w:rsid w:val="00724CD8"/>
    <w:rsid w:val="00726E43"/>
    <w:rsid w:val="0072746D"/>
    <w:rsid w:val="007300AC"/>
    <w:rsid w:val="00730925"/>
    <w:rsid w:val="0073140B"/>
    <w:rsid w:val="00732151"/>
    <w:rsid w:val="00733784"/>
    <w:rsid w:val="00733A22"/>
    <w:rsid w:val="00733B15"/>
    <w:rsid w:val="007348DE"/>
    <w:rsid w:val="00734BB5"/>
    <w:rsid w:val="00734BBA"/>
    <w:rsid w:val="0073524C"/>
    <w:rsid w:val="00735A86"/>
    <w:rsid w:val="0073633D"/>
    <w:rsid w:val="0074014A"/>
    <w:rsid w:val="00740198"/>
    <w:rsid w:val="00740515"/>
    <w:rsid w:val="00741773"/>
    <w:rsid w:val="0074338F"/>
    <w:rsid w:val="00744274"/>
    <w:rsid w:val="007443A9"/>
    <w:rsid w:val="007454EF"/>
    <w:rsid w:val="007456F6"/>
    <w:rsid w:val="00745FE6"/>
    <w:rsid w:val="0074679D"/>
    <w:rsid w:val="00746B14"/>
    <w:rsid w:val="00747946"/>
    <w:rsid w:val="00751509"/>
    <w:rsid w:val="00751535"/>
    <w:rsid w:val="00755D43"/>
    <w:rsid w:val="00756FE3"/>
    <w:rsid w:val="00757B38"/>
    <w:rsid w:val="007610E2"/>
    <w:rsid w:val="00761CDC"/>
    <w:rsid w:val="007623BA"/>
    <w:rsid w:val="00762662"/>
    <w:rsid w:val="007630E2"/>
    <w:rsid w:val="007639EC"/>
    <w:rsid w:val="00763D68"/>
    <w:rsid w:val="007648F3"/>
    <w:rsid w:val="00765D67"/>
    <w:rsid w:val="00765DB7"/>
    <w:rsid w:val="00766042"/>
    <w:rsid w:val="0076623A"/>
    <w:rsid w:val="007671B3"/>
    <w:rsid w:val="0076797D"/>
    <w:rsid w:val="00771833"/>
    <w:rsid w:val="00774EDA"/>
    <w:rsid w:val="007769FC"/>
    <w:rsid w:val="00776C1F"/>
    <w:rsid w:val="007773F5"/>
    <w:rsid w:val="00777E4E"/>
    <w:rsid w:val="00777EC4"/>
    <w:rsid w:val="007825B7"/>
    <w:rsid w:val="007829E9"/>
    <w:rsid w:val="00782AE2"/>
    <w:rsid w:val="00784EF2"/>
    <w:rsid w:val="00786550"/>
    <w:rsid w:val="00786A73"/>
    <w:rsid w:val="00786B93"/>
    <w:rsid w:val="00786E25"/>
    <w:rsid w:val="00790C30"/>
    <w:rsid w:val="007917D7"/>
    <w:rsid w:val="007920B8"/>
    <w:rsid w:val="007924CD"/>
    <w:rsid w:val="0079265B"/>
    <w:rsid w:val="007932C8"/>
    <w:rsid w:val="00794DBF"/>
    <w:rsid w:val="007955C3"/>
    <w:rsid w:val="0079567F"/>
    <w:rsid w:val="007959DF"/>
    <w:rsid w:val="00795FDF"/>
    <w:rsid w:val="00796995"/>
    <w:rsid w:val="007A132E"/>
    <w:rsid w:val="007A3AC4"/>
    <w:rsid w:val="007A3F8B"/>
    <w:rsid w:val="007A58C7"/>
    <w:rsid w:val="007A5A2E"/>
    <w:rsid w:val="007A62DA"/>
    <w:rsid w:val="007A77BF"/>
    <w:rsid w:val="007B0D82"/>
    <w:rsid w:val="007B1419"/>
    <w:rsid w:val="007B2CA6"/>
    <w:rsid w:val="007B3090"/>
    <w:rsid w:val="007B316B"/>
    <w:rsid w:val="007B3A73"/>
    <w:rsid w:val="007B3DAE"/>
    <w:rsid w:val="007B3ED8"/>
    <w:rsid w:val="007B4BE7"/>
    <w:rsid w:val="007B4E1B"/>
    <w:rsid w:val="007B58C7"/>
    <w:rsid w:val="007C066D"/>
    <w:rsid w:val="007C13B0"/>
    <w:rsid w:val="007C16D9"/>
    <w:rsid w:val="007C32B5"/>
    <w:rsid w:val="007C3B3C"/>
    <w:rsid w:val="007C4899"/>
    <w:rsid w:val="007C4FD5"/>
    <w:rsid w:val="007C5777"/>
    <w:rsid w:val="007C61BA"/>
    <w:rsid w:val="007D0F33"/>
    <w:rsid w:val="007D2BC9"/>
    <w:rsid w:val="007D4B40"/>
    <w:rsid w:val="007D4E47"/>
    <w:rsid w:val="007D5012"/>
    <w:rsid w:val="007D5B54"/>
    <w:rsid w:val="007D5E9C"/>
    <w:rsid w:val="007D68AF"/>
    <w:rsid w:val="007D777B"/>
    <w:rsid w:val="007D78E5"/>
    <w:rsid w:val="007D7C25"/>
    <w:rsid w:val="007E07C5"/>
    <w:rsid w:val="007E0C74"/>
    <w:rsid w:val="007E1658"/>
    <w:rsid w:val="007E166A"/>
    <w:rsid w:val="007E6976"/>
    <w:rsid w:val="007E7794"/>
    <w:rsid w:val="007E7BE8"/>
    <w:rsid w:val="007F0244"/>
    <w:rsid w:val="007F0F10"/>
    <w:rsid w:val="007F2210"/>
    <w:rsid w:val="007F255A"/>
    <w:rsid w:val="007F32E7"/>
    <w:rsid w:val="007F40F5"/>
    <w:rsid w:val="007F4F06"/>
    <w:rsid w:val="007F5096"/>
    <w:rsid w:val="007F5BBB"/>
    <w:rsid w:val="007F5E72"/>
    <w:rsid w:val="007F5FEB"/>
    <w:rsid w:val="007F67C3"/>
    <w:rsid w:val="007F7E86"/>
    <w:rsid w:val="00800103"/>
    <w:rsid w:val="00800394"/>
    <w:rsid w:val="00800F1D"/>
    <w:rsid w:val="00800F56"/>
    <w:rsid w:val="00801796"/>
    <w:rsid w:val="00801AB0"/>
    <w:rsid w:val="00801FA4"/>
    <w:rsid w:val="008028C1"/>
    <w:rsid w:val="008039A9"/>
    <w:rsid w:val="0080417D"/>
    <w:rsid w:val="00804921"/>
    <w:rsid w:val="00804E7B"/>
    <w:rsid w:val="0080539D"/>
    <w:rsid w:val="00805FBB"/>
    <w:rsid w:val="00805FE4"/>
    <w:rsid w:val="00806F8C"/>
    <w:rsid w:val="00807644"/>
    <w:rsid w:val="00810194"/>
    <w:rsid w:val="008108E4"/>
    <w:rsid w:val="00810C87"/>
    <w:rsid w:val="008117FA"/>
    <w:rsid w:val="00811C1B"/>
    <w:rsid w:val="00812615"/>
    <w:rsid w:val="008127C0"/>
    <w:rsid w:val="00812B5A"/>
    <w:rsid w:val="00812C2D"/>
    <w:rsid w:val="00813757"/>
    <w:rsid w:val="008141B6"/>
    <w:rsid w:val="008152B7"/>
    <w:rsid w:val="0081567E"/>
    <w:rsid w:val="0081640C"/>
    <w:rsid w:val="00817C6D"/>
    <w:rsid w:val="00817E80"/>
    <w:rsid w:val="008200CC"/>
    <w:rsid w:val="0082015B"/>
    <w:rsid w:val="008207DB"/>
    <w:rsid w:val="00821A84"/>
    <w:rsid w:val="00824140"/>
    <w:rsid w:val="008255B8"/>
    <w:rsid w:val="00825BAD"/>
    <w:rsid w:val="0082613A"/>
    <w:rsid w:val="00826441"/>
    <w:rsid w:val="00827A5F"/>
    <w:rsid w:val="008310AD"/>
    <w:rsid w:val="00832208"/>
    <w:rsid w:val="00832B0A"/>
    <w:rsid w:val="00832D32"/>
    <w:rsid w:val="008344ED"/>
    <w:rsid w:val="0083466D"/>
    <w:rsid w:val="0083518B"/>
    <w:rsid w:val="00837BF8"/>
    <w:rsid w:val="00837E31"/>
    <w:rsid w:val="0084057F"/>
    <w:rsid w:val="00840744"/>
    <w:rsid w:val="0084078D"/>
    <w:rsid w:val="00841CEA"/>
    <w:rsid w:val="00842438"/>
    <w:rsid w:val="00842B8F"/>
    <w:rsid w:val="00843171"/>
    <w:rsid w:val="008432B2"/>
    <w:rsid w:val="008433B7"/>
    <w:rsid w:val="00843BCC"/>
    <w:rsid w:val="00844350"/>
    <w:rsid w:val="0084653A"/>
    <w:rsid w:val="008466B5"/>
    <w:rsid w:val="00850133"/>
    <w:rsid w:val="0085054E"/>
    <w:rsid w:val="00850B49"/>
    <w:rsid w:val="00852017"/>
    <w:rsid w:val="00853053"/>
    <w:rsid w:val="008537D7"/>
    <w:rsid w:val="008539B5"/>
    <w:rsid w:val="00854A66"/>
    <w:rsid w:val="00855277"/>
    <w:rsid w:val="0085691E"/>
    <w:rsid w:val="00856A61"/>
    <w:rsid w:val="00856BF1"/>
    <w:rsid w:val="00856F34"/>
    <w:rsid w:val="00857450"/>
    <w:rsid w:val="008626D4"/>
    <w:rsid w:val="00862E4E"/>
    <w:rsid w:val="008631AC"/>
    <w:rsid w:val="00863F18"/>
    <w:rsid w:val="00870550"/>
    <w:rsid w:val="0087099B"/>
    <w:rsid w:val="00870F40"/>
    <w:rsid w:val="0087403D"/>
    <w:rsid w:val="0087557A"/>
    <w:rsid w:val="008759F8"/>
    <w:rsid w:val="00876AAD"/>
    <w:rsid w:val="00876C10"/>
    <w:rsid w:val="008771E8"/>
    <w:rsid w:val="0087736F"/>
    <w:rsid w:val="00880ABA"/>
    <w:rsid w:val="00880D11"/>
    <w:rsid w:val="00880E13"/>
    <w:rsid w:val="00881565"/>
    <w:rsid w:val="008815AC"/>
    <w:rsid w:val="00881982"/>
    <w:rsid w:val="0088294C"/>
    <w:rsid w:val="0088486A"/>
    <w:rsid w:val="00884F28"/>
    <w:rsid w:val="008869F7"/>
    <w:rsid w:val="00886D70"/>
    <w:rsid w:val="00886ED8"/>
    <w:rsid w:val="0089252F"/>
    <w:rsid w:val="0089358A"/>
    <w:rsid w:val="00893A80"/>
    <w:rsid w:val="00894839"/>
    <w:rsid w:val="00894C7F"/>
    <w:rsid w:val="0089510C"/>
    <w:rsid w:val="00895354"/>
    <w:rsid w:val="00895932"/>
    <w:rsid w:val="00895C8E"/>
    <w:rsid w:val="00895CBA"/>
    <w:rsid w:val="00896043"/>
    <w:rsid w:val="0089709B"/>
    <w:rsid w:val="00897A97"/>
    <w:rsid w:val="00897ACD"/>
    <w:rsid w:val="00897BB0"/>
    <w:rsid w:val="008A016C"/>
    <w:rsid w:val="008A02D9"/>
    <w:rsid w:val="008A237C"/>
    <w:rsid w:val="008A2FFF"/>
    <w:rsid w:val="008A3348"/>
    <w:rsid w:val="008A40C4"/>
    <w:rsid w:val="008A41AD"/>
    <w:rsid w:val="008A43DD"/>
    <w:rsid w:val="008A45E0"/>
    <w:rsid w:val="008A4AEB"/>
    <w:rsid w:val="008A5FBA"/>
    <w:rsid w:val="008A6E30"/>
    <w:rsid w:val="008B0F44"/>
    <w:rsid w:val="008B1FA1"/>
    <w:rsid w:val="008B1FB9"/>
    <w:rsid w:val="008B2110"/>
    <w:rsid w:val="008B2583"/>
    <w:rsid w:val="008B2976"/>
    <w:rsid w:val="008B310D"/>
    <w:rsid w:val="008B5782"/>
    <w:rsid w:val="008B5934"/>
    <w:rsid w:val="008B5A90"/>
    <w:rsid w:val="008B5D8F"/>
    <w:rsid w:val="008B7908"/>
    <w:rsid w:val="008C0841"/>
    <w:rsid w:val="008C128C"/>
    <w:rsid w:val="008C16DE"/>
    <w:rsid w:val="008C3D7F"/>
    <w:rsid w:val="008C4F25"/>
    <w:rsid w:val="008C4F61"/>
    <w:rsid w:val="008C5557"/>
    <w:rsid w:val="008C6594"/>
    <w:rsid w:val="008C6682"/>
    <w:rsid w:val="008C6879"/>
    <w:rsid w:val="008C735C"/>
    <w:rsid w:val="008C7780"/>
    <w:rsid w:val="008D02E9"/>
    <w:rsid w:val="008D12CC"/>
    <w:rsid w:val="008D1E1F"/>
    <w:rsid w:val="008D264C"/>
    <w:rsid w:val="008D27DB"/>
    <w:rsid w:val="008D2F9F"/>
    <w:rsid w:val="008D3194"/>
    <w:rsid w:val="008D4502"/>
    <w:rsid w:val="008D4758"/>
    <w:rsid w:val="008D67AF"/>
    <w:rsid w:val="008D7687"/>
    <w:rsid w:val="008E0154"/>
    <w:rsid w:val="008E0682"/>
    <w:rsid w:val="008E1356"/>
    <w:rsid w:val="008E1793"/>
    <w:rsid w:val="008E1CF5"/>
    <w:rsid w:val="008E1D82"/>
    <w:rsid w:val="008E1F8C"/>
    <w:rsid w:val="008E1FF3"/>
    <w:rsid w:val="008E2441"/>
    <w:rsid w:val="008E3BD3"/>
    <w:rsid w:val="008E42C8"/>
    <w:rsid w:val="008E5733"/>
    <w:rsid w:val="008E5967"/>
    <w:rsid w:val="008E706C"/>
    <w:rsid w:val="008F0431"/>
    <w:rsid w:val="008F0C4F"/>
    <w:rsid w:val="008F110A"/>
    <w:rsid w:val="008F133C"/>
    <w:rsid w:val="008F2114"/>
    <w:rsid w:val="008F3668"/>
    <w:rsid w:val="008F4AD6"/>
    <w:rsid w:val="008F639E"/>
    <w:rsid w:val="008F67CB"/>
    <w:rsid w:val="008F6D50"/>
    <w:rsid w:val="008F6FED"/>
    <w:rsid w:val="008F70E2"/>
    <w:rsid w:val="009009EA"/>
    <w:rsid w:val="00901C35"/>
    <w:rsid w:val="00901C64"/>
    <w:rsid w:val="0090383B"/>
    <w:rsid w:val="00903AFA"/>
    <w:rsid w:val="00903F82"/>
    <w:rsid w:val="00904D25"/>
    <w:rsid w:val="00906380"/>
    <w:rsid w:val="009064BC"/>
    <w:rsid w:val="0090687D"/>
    <w:rsid w:val="00907B76"/>
    <w:rsid w:val="00910155"/>
    <w:rsid w:val="00910AB2"/>
    <w:rsid w:val="00910E71"/>
    <w:rsid w:val="00911856"/>
    <w:rsid w:val="00911916"/>
    <w:rsid w:val="00911E3E"/>
    <w:rsid w:val="009134C2"/>
    <w:rsid w:val="009149D8"/>
    <w:rsid w:val="00914D81"/>
    <w:rsid w:val="0091573A"/>
    <w:rsid w:val="00917896"/>
    <w:rsid w:val="0092034E"/>
    <w:rsid w:val="00920B1A"/>
    <w:rsid w:val="00920BEC"/>
    <w:rsid w:val="00920D84"/>
    <w:rsid w:val="00921B63"/>
    <w:rsid w:val="00921D35"/>
    <w:rsid w:val="00922698"/>
    <w:rsid w:val="0092391C"/>
    <w:rsid w:val="00923E47"/>
    <w:rsid w:val="00923E63"/>
    <w:rsid w:val="00923ED3"/>
    <w:rsid w:val="00925709"/>
    <w:rsid w:val="00926929"/>
    <w:rsid w:val="00926D3D"/>
    <w:rsid w:val="00926DF3"/>
    <w:rsid w:val="0092789A"/>
    <w:rsid w:val="0092789C"/>
    <w:rsid w:val="00931A78"/>
    <w:rsid w:val="009322A0"/>
    <w:rsid w:val="00933828"/>
    <w:rsid w:val="009339E8"/>
    <w:rsid w:val="00934738"/>
    <w:rsid w:val="00934FC7"/>
    <w:rsid w:val="009361DA"/>
    <w:rsid w:val="00937A7C"/>
    <w:rsid w:val="00940309"/>
    <w:rsid w:val="00940A07"/>
    <w:rsid w:val="00941F56"/>
    <w:rsid w:val="0094357C"/>
    <w:rsid w:val="00943E7C"/>
    <w:rsid w:val="00946E54"/>
    <w:rsid w:val="0094727B"/>
    <w:rsid w:val="00947F8E"/>
    <w:rsid w:val="00950927"/>
    <w:rsid w:val="009510AB"/>
    <w:rsid w:val="0095171B"/>
    <w:rsid w:val="00951CDD"/>
    <w:rsid w:val="009523C0"/>
    <w:rsid w:val="00952462"/>
    <w:rsid w:val="00952D3C"/>
    <w:rsid w:val="00953107"/>
    <w:rsid w:val="00953F91"/>
    <w:rsid w:val="00954478"/>
    <w:rsid w:val="0095460D"/>
    <w:rsid w:val="0095489C"/>
    <w:rsid w:val="00954EA3"/>
    <w:rsid w:val="00955D85"/>
    <w:rsid w:val="00956717"/>
    <w:rsid w:val="00956B05"/>
    <w:rsid w:val="00956BD6"/>
    <w:rsid w:val="00956E01"/>
    <w:rsid w:val="00961388"/>
    <w:rsid w:val="009613D3"/>
    <w:rsid w:val="0096171F"/>
    <w:rsid w:val="0096244F"/>
    <w:rsid w:val="009631A4"/>
    <w:rsid w:val="009631ED"/>
    <w:rsid w:val="00964054"/>
    <w:rsid w:val="0096496B"/>
    <w:rsid w:val="00964BBA"/>
    <w:rsid w:val="00964E18"/>
    <w:rsid w:val="009656A9"/>
    <w:rsid w:val="009656E2"/>
    <w:rsid w:val="00965C08"/>
    <w:rsid w:val="009660AC"/>
    <w:rsid w:val="009662CC"/>
    <w:rsid w:val="00966A31"/>
    <w:rsid w:val="00966E0C"/>
    <w:rsid w:val="00966FD0"/>
    <w:rsid w:val="00970672"/>
    <w:rsid w:val="009709BE"/>
    <w:rsid w:val="009710DA"/>
    <w:rsid w:val="00972AF8"/>
    <w:rsid w:val="00972EC3"/>
    <w:rsid w:val="009738A5"/>
    <w:rsid w:val="00974436"/>
    <w:rsid w:val="00974D25"/>
    <w:rsid w:val="0097541C"/>
    <w:rsid w:val="009756F9"/>
    <w:rsid w:val="0097591E"/>
    <w:rsid w:val="00975D52"/>
    <w:rsid w:val="00977046"/>
    <w:rsid w:val="00977120"/>
    <w:rsid w:val="00977540"/>
    <w:rsid w:val="00980AB0"/>
    <w:rsid w:val="00980C0A"/>
    <w:rsid w:val="00980D35"/>
    <w:rsid w:val="00981460"/>
    <w:rsid w:val="00982041"/>
    <w:rsid w:val="009833E5"/>
    <w:rsid w:val="00983573"/>
    <w:rsid w:val="00985B27"/>
    <w:rsid w:val="009868E8"/>
    <w:rsid w:val="00986C2C"/>
    <w:rsid w:val="009874F6"/>
    <w:rsid w:val="009901F2"/>
    <w:rsid w:val="0099144D"/>
    <w:rsid w:val="00991A41"/>
    <w:rsid w:val="00991B3E"/>
    <w:rsid w:val="00991E49"/>
    <w:rsid w:val="0099200E"/>
    <w:rsid w:val="00992EBF"/>
    <w:rsid w:val="0099389C"/>
    <w:rsid w:val="00993F9A"/>
    <w:rsid w:val="009944EF"/>
    <w:rsid w:val="00996669"/>
    <w:rsid w:val="0099749E"/>
    <w:rsid w:val="009975EE"/>
    <w:rsid w:val="0099790E"/>
    <w:rsid w:val="009A0E3D"/>
    <w:rsid w:val="009A1C89"/>
    <w:rsid w:val="009A5472"/>
    <w:rsid w:val="009A547E"/>
    <w:rsid w:val="009A5857"/>
    <w:rsid w:val="009A59A6"/>
    <w:rsid w:val="009A5E0C"/>
    <w:rsid w:val="009A60C2"/>
    <w:rsid w:val="009A6AAF"/>
    <w:rsid w:val="009A73DF"/>
    <w:rsid w:val="009A7AC0"/>
    <w:rsid w:val="009A7EFB"/>
    <w:rsid w:val="009B0469"/>
    <w:rsid w:val="009B0518"/>
    <w:rsid w:val="009B0BC3"/>
    <w:rsid w:val="009B1C15"/>
    <w:rsid w:val="009B23FF"/>
    <w:rsid w:val="009B2530"/>
    <w:rsid w:val="009B309B"/>
    <w:rsid w:val="009B47F6"/>
    <w:rsid w:val="009B52D2"/>
    <w:rsid w:val="009B54BC"/>
    <w:rsid w:val="009B56D2"/>
    <w:rsid w:val="009B68AC"/>
    <w:rsid w:val="009C0ACB"/>
    <w:rsid w:val="009C1EE9"/>
    <w:rsid w:val="009C5339"/>
    <w:rsid w:val="009C626E"/>
    <w:rsid w:val="009C67EE"/>
    <w:rsid w:val="009D0141"/>
    <w:rsid w:val="009D051A"/>
    <w:rsid w:val="009D14AE"/>
    <w:rsid w:val="009D1902"/>
    <w:rsid w:val="009D20D0"/>
    <w:rsid w:val="009D633F"/>
    <w:rsid w:val="009D7B3B"/>
    <w:rsid w:val="009E0B21"/>
    <w:rsid w:val="009E18D1"/>
    <w:rsid w:val="009E1976"/>
    <w:rsid w:val="009E2221"/>
    <w:rsid w:val="009E22B7"/>
    <w:rsid w:val="009E2637"/>
    <w:rsid w:val="009E26CA"/>
    <w:rsid w:val="009E3296"/>
    <w:rsid w:val="009E3704"/>
    <w:rsid w:val="009E3B4F"/>
    <w:rsid w:val="009E4413"/>
    <w:rsid w:val="009E47EA"/>
    <w:rsid w:val="009E52FD"/>
    <w:rsid w:val="009E6821"/>
    <w:rsid w:val="009E6848"/>
    <w:rsid w:val="009E75F7"/>
    <w:rsid w:val="009E7642"/>
    <w:rsid w:val="009F04D4"/>
    <w:rsid w:val="009F0F26"/>
    <w:rsid w:val="009F11B0"/>
    <w:rsid w:val="009F1BA3"/>
    <w:rsid w:val="009F1DF6"/>
    <w:rsid w:val="009F2205"/>
    <w:rsid w:val="009F2284"/>
    <w:rsid w:val="009F279E"/>
    <w:rsid w:val="009F29A9"/>
    <w:rsid w:val="009F37EB"/>
    <w:rsid w:val="009F3945"/>
    <w:rsid w:val="009F42A7"/>
    <w:rsid w:val="009F53D0"/>
    <w:rsid w:val="009F568B"/>
    <w:rsid w:val="009F5924"/>
    <w:rsid w:val="009F6420"/>
    <w:rsid w:val="009F69BB"/>
    <w:rsid w:val="009F7875"/>
    <w:rsid w:val="00A00B9B"/>
    <w:rsid w:val="00A014E0"/>
    <w:rsid w:val="00A01795"/>
    <w:rsid w:val="00A038EF"/>
    <w:rsid w:val="00A03B7E"/>
    <w:rsid w:val="00A04125"/>
    <w:rsid w:val="00A04797"/>
    <w:rsid w:val="00A04ECE"/>
    <w:rsid w:val="00A0548F"/>
    <w:rsid w:val="00A05898"/>
    <w:rsid w:val="00A10BBA"/>
    <w:rsid w:val="00A11EF3"/>
    <w:rsid w:val="00A120B6"/>
    <w:rsid w:val="00A1243A"/>
    <w:rsid w:val="00A12A65"/>
    <w:rsid w:val="00A13581"/>
    <w:rsid w:val="00A137D8"/>
    <w:rsid w:val="00A14777"/>
    <w:rsid w:val="00A14F10"/>
    <w:rsid w:val="00A16E22"/>
    <w:rsid w:val="00A17102"/>
    <w:rsid w:val="00A17422"/>
    <w:rsid w:val="00A17B9C"/>
    <w:rsid w:val="00A17CF9"/>
    <w:rsid w:val="00A207E2"/>
    <w:rsid w:val="00A20826"/>
    <w:rsid w:val="00A21F89"/>
    <w:rsid w:val="00A21FB5"/>
    <w:rsid w:val="00A22E9B"/>
    <w:rsid w:val="00A23CE7"/>
    <w:rsid w:val="00A241AE"/>
    <w:rsid w:val="00A24A1B"/>
    <w:rsid w:val="00A24F87"/>
    <w:rsid w:val="00A2518B"/>
    <w:rsid w:val="00A25ED7"/>
    <w:rsid w:val="00A306CF"/>
    <w:rsid w:val="00A30A33"/>
    <w:rsid w:val="00A30F12"/>
    <w:rsid w:val="00A31EE1"/>
    <w:rsid w:val="00A32AAA"/>
    <w:rsid w:val="00A32DAB"/>
    <w:rsid w:val="00A3375D"/>
    <w:rsid w:val="00A3414B"/>
    <w:rsid w:val="00A3426B"/>
    <w:rsid w:val="00A34FA0"/>
    <w:rsid w:val="00A3540F"/>
    <w:rsid w:val="00A35C6E"/>
    <w:rsid w:val="00A36285"/>
    <w:rsid w:val="00A363A8"/>
    <w:rsid w:val="00A371C4"/>
    <w:rsid w:val="00A40487"/>
    <w:rsid w:val="00A407E8"/>
    <w:rsid w:val="00A40870"/>
    <w:rsid w:val="00A41A00"/>
    <w:rsid w:val="00A42665"/>
    <w:rsid w:val="00A42B52"/>
    <w:rsid w:val="00A43147"/>
    <w:rsid w:val="00A433A6"/>
    <w:rsid w:val="00A437D9"/>
    <w:rsid w:val="00A438B9"/>
    <w:rsid w:val="00A43A12"/>
    <w:rsid w:val="00A446D5"/>
    <w:rsid w:val="00A456C5"/>
    <w:rsid w:val="00A4656C"/>
    <w:rsid w:val="00A465E0"/>
    <w:rsid w:val="00A466D4"/>
    <w:rsid w:val="00A4740D"/>
    <w:rsid w:val="00A50049"/>
    <w:rsid w:val="00A51920"/>
    <w:rsid w:val="00A5301B"/>
    <w:rsid w:val="00A545DD"/>
    <w:rsid w:val="00A54F7E"/>
    <w:rsid w:val="00A550DD"/>
    <w:rsid w:val="00A557D0"/>
    <w:rsid w:val="00A55D26"/>
    <w:rsid w:val="00A55E20"/>
    <w:rsid w:val="00A55F5A"/>
    <w:rsid w:val="00A575B4"/>
    <w:rsid w:val="00A57DC6"/>
    <w:rsid w:val="00A57F38"/>
    <w:rsid w:val="00A60503"/>
    <w:rsid w:val="00A60F47"/>
    <w:rsid w:val="00A6121E"/>
    <w:rsid w:val="00A61F0B"/>
    <w:rsid w:val="00A622DD"/>
    <w:rsid w:val="00A62FE0"/>
    <w:rsid w:val="00A64188"/>
    <w:rsid w:val="00A64571"/>
    <w:rsid w:val="00A65590"/>
    <w:rsid w:val="00A6568E"/>
    <w:rsid w:val="00A66F69"/>
    <w:rsid w:val="00A7003B"/>
    <w:rsid w:val="00A70C30"/>
    <w:rsid w:val="00A71238"/>
    <w:rsid w:val="00A712C3"/>
    <w:rsid w:val="00A713B6"/>
    <w:rsid w:val="00A72414"/>
    <w:rsid w:val="00A72D4A"/>
    <w:rsid w:val="00A72F8F"/>
    <w:rsid w:val="00A73156"/>
    <w:rsid w:val="00A73AB3"/>
    <w:rsid w:val="00A74866"/>
    <w:rsid w:val="00A74C98"/>
    <w:rsid w:val="00A74CA3"/>
    <w:rsid w:val="00A752CE"/>
    <w:rsid w:val="00A76F5B"/>
    <w:rsid w:val="00A77072"/>
    <w:rsid w:val="00A77146"/>
    <w:rsid w:val="00A80B3F"/>
    <w:rsid w:val="00A81EB2"/>
    <w:rsid w:val="00A8273B"/>
    <w:rsid w:val="00A834E9"/>
    <w:rsid w:val="00A8363D"/>
    <w:rsid w:val="00A84562"/>
    <w:rsid w:val="00A85570"/>
    <w:rsid w:val="00A85ADC"/>
    <w:rsid w:val="00A85B47"/>
    <w:rsid w:val="00A8604D"/>
    <w:rsid w:val="00A87C0D"/>
    <w:rsid w:val="00A927A1"/>
    <w:rsid w:val="00A92E5F"/>
    <w:rsid w:val="00A94504"/>
    <w:rsid w:val="00A9451B"/>
    <w:rsid w:val="00A95517"/>
    <w:rsid w:val="00A9604E"/>
    <w:rsid w:val="00A962D5"/>
    <w:rsid w:val="00A96744"/>
    <w:rsid w:val="00A9693E"/>
    <w:rsid w:val="00AA1539"/>
    <w:rsid w:val="00AA1580"/>
    <w:rsid w:val="00AA1BBE"/>
    <w:rsid w:val="00AA32D6"/>
    <w:rsid w:val="00AA3533"/>
    <w:rsid w:val="00AA4566"/>
    <w:rsid w:val="00AA4603"/>
    <w:rsid w:val="00AA493A"/>
    <w:rsid w:val="00AA666A"/>
    <w:rsid w:val="00AA75CF"/>
    <w:rsid w:val="00AB0E79"/>
    <w:rsid w:val="00AB2C44"/>
    <w:rsid w:val="00AB34C2"/>
    <w:rsid w:val="00AB3DD5"/>
    <w:rsid w:val="00AB4D88"/>
    <w:rsid w:val="00AB4EA1"/>
    <w:rsid w:val="00AB4ECA"/>
    <w:rsid w:val="00AB578F"/>
    <w:rsid w:val="00AB6CAE"/>
    <w:rsid w:val="00AB6E40"/>
    <w:rsid w:val="00AC0313"/>
    <w:rsid w:val="00AC04A9"/>
    <w:rsid w:val="00AC0C3E"/>
    <w:rsid w:val="00AC1034"/>
    <w:rsid w:val="00AC24C6"/>
    <w:rsid w:val="00AC2BF7"/>
    <w:rsid w:val="00AC2EF2"/>
    <w:rsid w:val="00AC349E"/>
    <w:rsid w:val="00AC4000"/>
    <w:rsid w:val="00AC4AB4"/>
    <w:rsid w:val="00AC5079"/>
    <w:rsid w:val="00AC5BE1"/>
    <w:rsid w:val="00AC5C59"/>
    <w:rsid w:val="00AC7A3B"/>
    <w:rsid w:val="00AC7DE6"/>
    <w:rsid w:val="00AD0F0C"/>
    <w:rsid w:val="00AD147A"/>
    <w:rsid w:val="00AD3BBD"/>
    <w:rsid w:val="00AD4F49"/>
    <w:rsid w:val="00AD5618"/>
    <w:rsid w:val="00AD5769"/>
    <w:rsid w:val="00AD6DF4"/>
    <w:rsid w:val="00AD6ED3"/>
    <w:rsid w:val="00AD73B6"/>
    <w:rsid w:val="00AD7DFA"/>
    <w:rsid w:val="00AE146C"/>
    <w:rsid w:val="00AE227D"/>
    <w:rsid w:val="00AE275A"/>
    <w:rsid w:val="00AE2773"/>
    <w:rsid w:val="00AE2B7D"/>
    <w:rsid w:val="00AE457D"/>
    <w:rsid w:val="00AE5B58"/>
    <w:rsid w:val="00AE5EEC"/>
    <w:rsid w:val="00AE603C"/>
    <w:rsid w:val="00AE73D3"/>
    <w:rsid w:val="00AE7E09"/>
    <w:rsid w:val="00AF09D5"/>
    <w:rsid w:val="00AF17D7"/>
    <w:rsid w:val="00AF25E0"/>
    <w:rsid w:val="00AF2FA4"/>
    <w:rsid w:val="00AF34C2"/>
    <w:rsid w:val="00AF36A9"/>
    <w:rsid w:val="00AF3D8A"/>
    <w:rsid w:val="00AF4023"/>
    <w:rsid w:val="00AF4EA4"/>
    <w:rsid w:val="00AF5B01"/>
    <w:rsid w:val="00AF5E5E"/>
    <w:rsid w:val="00AF661C"/>
    <w:rsid w:val="00AF7A87"/>
    <w:rsid w:val="00AF7E0F"/>
    <w:rsid w:val="00B003FE"/>
    <w:rsid w:val="00B013D0"/>
    <w:rsid w:val="00B019D8"/>
    <w:rsid w:val="00B02AF1"/>
    <w:rsid w:val="00B02D41"/>
    <w:rsid w:val="00B030DC"/>
    <w:rsid w:val="00B04082"/>
    <w:rsid w:val="00B04B07"/>
    <w:rsid w:val="00B04EBF"/>
    <w:rsid w:val="00B05659"/>
    <w:rsid w:val="00B05D30"/>
    <w:rsid w:val="00B0783E"/>
    <w:rsid w:val="00B07C04"/>
    <w:rsid w:val="00B07F6D"/>
    <w:rsid w:val="00B106C6"/>
    <w:rsid w:val="00B11ED1"/>
    <w:rsid w:val="00B12D1A"/>
    <w:rsid w:val="00B13808"/>
    <w:rsid w:val="00B13C1D"/>
    <w:rsid w:val="00B15402"/>
    <w:rsid w:val="00B16A1F"/>
    <w:rsid w:val="00B17192"/>
    <w:rsid w:val="00B21D10"/>
    <w:rsid w:val="00B23830"/>
    <w:rsid w:val="00B23C73"/>
    <w:rsid w:val="00B24439"/>
    <w:rsid w:val="00B24ACF"/>
    <w:rsid w:val="00B24C68"/>
    <w:rsid w:val="00B24E88"/>
    <w:rsid w:val="00B24EB8"/>
    <w:rsid w:val="00B2591C"/>
    <w:rsid w:val="00B263CD"/>
    <w:rsid w:val="00B26ACC"/>
    <w:rsid w:val="00B271F9"/>
    <w:rsid w:val="00B27A22"/>
    <w:rsid w:val="00B27F88"/>
    <w:rsid w:val="00B321CF"/>
    <w:rsid w:val="00B327E9"/>
    <w:rsid w:val="00B32AC5"/>
    <w:rsid w:val="00B33177"/>
    <w:rsid w:val="00B33590"/>
    <w:rsid w:val="00B33C0D"/>
    <w:rsid w:val="00B35115"/>
    <w:rsid w:val="00B358D5"/>
    <w:rsid w:val="00B35D80"/>
    <w:rsid w:val="00B35EDF"/>
    <w:rsid w:val="00B3621D"/>
    <w:rsid w:val="00B40C11"/>
    <w:rsid w:val="00B43069"/>
    <w:rsid w:val="00B436C6"/>
    <w:rsid w:val="00B4399F"/>
    <w:rsid w:val="00B43F9C"/>
    <w:rsid w:val="00B4586F"/>
    <w:rsid w:val="00B45EBB"/>
    <w:rsid w:val="00B47360"/>
    <w:rsid w:val="00B47A1E"/>
    <w:rsid w:val="00B51B54"/>
    <w:rsid w:val="00B51EC1"/>
    <w:rsid w:val="00B52752"/>
    <w:rsid w:val="00B52B15"/>
    <w:rsid w:val="00B53CE3"/>
    <w:rsid w:val="00B54670"/>
    <w:rsid w:val="00B55012"/>
    <w:rsid w:val="00B55E86"/>
    <w:rsid w:val="00B60366"/>
    <w:rsid w:val="00B60720"/>
    <w:rsid w:val="00B6269B"/>
    <w:rsid w:val="00B62D04"/>
    <w:rsid w:val="00B637BD"/>
    <w:rsid w:val="00B63EB2"/>
    <w:rsid w:val="00B644C0"/>
    <w:rsid w:val="00B64C83"/>
    <w:rsid w:val="00B65373"/>
    <w:rsid w:val="00B65568"/>
    <w:rsid w:val="00B65DDB"/>
    <w:rsid w:val="00B6610A"/>
    <w:rsid w:val="00B67046"/>
    <w:rsid w:val="00B677F4"/>
    <w:rsid w:val="00B67DDE"/>
    <w:rsid w:val="00B702A9"/>
    <w:rsid w:val="00B73906"/>
    <w:rsid w:val="00B74737"/>
    <w:rsid w:val="00B749D8"/>
    <w:rsid w:val="00B74A65"/>
    <w:rsid w:val="00B7647E"/>
    <w:rsid w:val="00B810D4"/>
    <w:rsid w:val="00B816DE"/>
    <w:rsid w:val="00B82F3E"/>
    <w:rsid w:val="00B842A0"/>
    <w:rsid w:val="00B85344"/>
    <w:rsid w:val="00B855B3"/>
    <w:rsid w:val="00B85B45"/>
    <w:rsid w:val="00B85F47"/>
    <w:rsid w:val="00B87D20"/>
    <w:rsid w:val="00B90DD0"/>
    <w:rsid w:val="00B91AED"/>
    <w:rsid w:val="00B9318E"/>
    <w:rsid w:val="00B9328D"/>
    <w:rsid w:val="00B9370A"/>
    <w:rsid w:val="00B93DE6"/>
    <w:rsid w:val="00B94253"/>
    <w:rsid w:val="00B95DE9"/>
    <w:rsid w:val="00B95E8A"/>
    <w:rsid w:val="00B96A3D"/>
    <w:rsid w:val="00B96E5C"/>
    <w:rsid w:val="00BA0B69"/>
    <w:rsid w:val="00BA15EB"/>
    <w:rsid w:val="00BA1A2A"/>
    <w:rsid w:val="00BA2515"/>
    <w:rsid w:val="00BA2E57"/>
    <w:rsid w:val="00BA3961"/>
    <w:rsid w:val="00BA46B6"/>
    <w:rsid w:val="00BA58B4"/>
    <w:rsid w:val="00BA7027"/>
    <w:rsid w:val="00BA7F33"/>
    <w:rsid w:val="00BB03BE"/>
    <w:rsid w:val="00BB0975"/>
    <w:rsid w:val="00BB0BEF"/>
    <w:rsid w:val="00BB13CB"/>
    <w:rsid w:val="00BB2537"/>
    <w:rsid w:val="00BB323D"/>
    <w:rsid w:val="00BB3BB2"/>
    <w:rsid w:val="00BB3D11"/>
    <w:rsid w:val="00BB4BFE"/>
    <w:rsid w:val="00BB581C"/>
    <w:rsid w:val="00BB6B33"/>
    <w:rsid w:val="00BB7205"/>
    <w:rsid w:val="00BC068D"/>
    <w:rsid w:val="00BC19F6"/>
    <w:rsid w:val="00BC1C41"/>
    <w:rsid w:val="00BC2127"/>
    <w:rsid w:val="00BC3A2F"/>
    <w:rsid w:val="00BC5670"/>
    <w:rsid w:val="00BC56D1"/>
    <w:rsid w:val="00BC5FC6"/>
    <w:rsid w:val="00BC67E3"/>
    <w:rsid w:val="00BC6906"/>
    <w:rsid w:val="00BC6D4B"/>
    <w:rsid w:val="00BC7A8C"/>
    <w:rsid w:val="00BD03E8"/>
    <w:rsid w:val="00BD0A9D"/>
    <w:rsid w:val="00BD0FB5"/>
    <w:rsid w:val="00BD12BF"/>
    <w:rsid w:val="00BD1CBA"/>
    <w:rsid w:val="00BD2FF0"/>
    <w:rsid w:val="00BD3210"/>
    <w:rsid w:val="00BD3A39"/>
    <w:rsid w:val="00BD3E71"/>
    <w:rsid w:val="00BD45ED"/>
    <w:rsid w:val="00BD7294"/>
    <w:rsid w:val="00BE0862"/>
    <w:rsid w:val="00BE0C8D"/>
    <w:rsid w:val="00BE14EE"/>
    <w:rsid w:val="00BE1682"/>
    <w:rsid w:val="00BE2C8F"/>
    <w:rsid w:val="00BE3370"/>
    <w:rsid w:val="00BE3B7E"/>
    <w:rsid w:val="00BE45E1"/>
    <w:rsid w:val="00BE5793"/>
    <w:rsid w:val="00BE603C"/>
    <w:rsid w:val="00BE606D"/>
    <w:rsid w:val="00BE626A"/>
    <w:rsid w:val="00BE6C83"/>
    <w:rsid w:val="00BF049A"/>
    <w:rsid w:val="00BF0B37"/>
    <w:rsid w:val="00BF4416"/>
    <w:rsid w:val="00BF4F8C"/>
    <w:rsid w:val="00BF5D0C"/>
    <w:rsid w:val="00BF6697"/>
    <w:rsid w:val="00BF760C"/>
    <w:rsid w:val="00BF779B"/>
    <w:rsid w:val="00BF7DAA"/>
    <w:rsid w:val="00C00150"/>
    <w:rsid w:val="00C00330"/>
    <w:rsid w:val="00C006ED"/>
    <w:rsid w:val="00C010FA"/>
    <w:rsid w:val="00C01D9D"/>
    <w:rsid w:val="00C03672"/>
    <w:rsid w:val="00C05E5E"/>
    <w:rsid w:val="00C05EF5"/>
    <w:rsid w:val="00C0614D"/>
    <w:rsid w:val="00C074DF"/>
    <w:rsid w:val="00C07FE5"/>
    <w:rsid w:val="00C101D6"/>
    <w:rsid w:val="00C10CA9"/>
    <w:rsid w:val="00C1128F"/>
    <w:rsid w:val="00C11407"/>
    <w:rsid w:val="00C11AC2"/>
    <w:rsid w:val="00C11D58"/>
    <w:rsid w:val="00C13A5C"/>
    <w:rsid w:val="00C13BFE"/>
    <w:rsid w:val="00C141ED"/>
    <w:rsid w:val="00C152B3"/>
    <w:rsid w:val="00C2157A"/>
    <w:rsid w:val="00C237D9"/>
    <w:rsid w:val="00C23EF5"/>
    <w:rsid w:val="00C2418B"/>
    <w:rsid w:val="00C248BB"/>
    <w:rsid w:val="00C24A94"/>
    <w:rsid w:val="00C24E98"/>
    <w:rsid w:val="00C25261"/>
    <w:rsid w:val="00C25FEF"/>
    <w:rsid w:val="00C26BDE"/>
    <w:rsid w:val="00C305B4"/>
    <w:rsid w:val="00C309EC"/>
    <w:rsid w:val="00C30E36"/>
    <w:rsid w:val="00C31A21"/>
    <w:rsid w:val="00C31B3D"/>
    <w:rsid w:val="00C31F16"/>
    <w:rsid w:val="00C32C25"/>
    <w:rsid w:val="00C33905"/>
    <w:rsid w:val="00C352C3"/>
    <w:rsid w:val="00C35766"/>
    <w:rsid w:val="00C35E8B"/>
    <w:rsid w:val="00C3674E"/>
    <w:rsid w:val="00C37A9F"/>
    <w:rsid w:val="00C41259"/>
    <w:rsid w:val="00C41629"/>
    <w:rsid w:val="00C417F2"/>
    <w:rsid w:val="00C418C2"/>
    <w:rsid w:val="00C419B1"/>
    <w:rsid w:val="00C41B49"/>
    <w:rsid w:val="00C41CE7"/>
    <w:rsid w:val="00C4322A"/>
    <w:rsid w:val="00C45637"/>
    <w:rsid w:val="00C45736"/>
    <w:rsid w:val="00C4624C"/>
    <w:rsid w:val="00C46817"/>
    <w:rsid w:val="00C47F26"/>
    <w:rsid w:val="00C504C1"/>
    <w:rsid w:val="00C50680"/>
    <w:rsid w:val="00C510C8"/>
    <w:rsid w:val="00C5273E"/>
    <w:rsid w:val="00C529B0"/>
    <w:rsid w:val="00C53040"/>
    <w:rsid w:val="00C5322C"/>
    <w:rsid w:val="00C5335F"/>
    <w:rsid w:val="00C55428"/>
    <w:rsid w:val="00C566A5"/>
    <w:rsid w:val="00C56EC8"/>
    <w:rsid w:val="00C57084"/>
    <w:rsid w:val="00C57EA9"/>
    <w:rsid w:val="00C5CA39"/>
    <w:rsid w:val="00C60199"/>
    <w:rsid w:val="00C60326"/>
    <w:rsid w:val="00C603FF"/>
    <w:rsid w:val="00C605D8"/>
    <w:rsid w:val="00C60632"/>
    <w:rsid w:val="00C60F08"/>
    <w:rsid w:val="00C610C8"/>
    <w:rsid w:val="00C61AD2"/>
    <w:rsid w:val="00C61C05"/>
    <w:rsid w:val="00C620A8"/>
    <w:rsid w:val="00C6237E"/>
    <w:rsid w:val="00C65DBD"/>
    <w:rsid w:val="00C662FC"/>
    <w:rsid w:val="00C67295"/>
    <w:rsid w:val="00C708D1"/>
    <w:rsid w:val="00C7222D"/>
    <w:rsid w:val="00C74289"/>
    <w:rsid w:val="00C74593"/>
    <w:rsid w:val="00C74807"/>
    <w:rsid w:val="00C7491F"/>
    <w:rsid w:val="00C74AC5"/>
    <w:rsid w:val="00C74F7F"/>
    <w:rsid w:val="00C75B8E"/>
    <w:rsid w:val="00C76586"/>
    <w:rsid w:val="00C7709C"/>
    <w:rsid w:val="00C772CA"/>
    <w:rsid w:val="00C80365"/>
    <w:rsid w:val="00C808A3"/>
    <w:rsid w:val="00C817E4"/>
    <w:rsid w:val="00C81B3F"/>
    <w:rsid w:val="00C84DF6"/>
    <w:rsid w:val="00C851BA"/>
    <w:rsid w:val="00C8598A"/>
    <w:rsid w:val="00C86A32"/>
    <w:rsid w:val="00C86AB0"/>
    <w:rsid w:val="00C86C0D"/>
    <w:rsid w:val="00C87179"/>
    <w:rsid w:val="00C87B79"/>
    <w:rsid w:val="00C90B9F"/>
    <w:rsid w:val="00C90DE5"/>
    <w:rsid w:val="00C91118"/>
    <w:rsid w:val="00C94620"/>
    <w:rsid w:val="00C9463F"/>
    <w:rsid w:val="00C95E83"/>
    <w:rsid w:val="00C966D0"/>
    <w:rsid w:val="00C96F5C"/>
    <w:rsid w:val="00C97432"/>
    <w:rsid w:val="00CA0455"/>
    <w:rsid w:val="00CA0835"/>
    <w:rsid w:val="00CA089D"/>
    <w:rsid w:val="00CA12F1"/>
    <w:rsid w:val="00CA1C8A"/>
    <w:rsid w:val="00CA29BE"/>
    <w:rsid w:val="00CA2FA8"/>
    <w:rsid w:val="00CA3E15"/>
    <w:rsid w:val="00CA4059"/>
    <w:rsid w:val="00CA43E0"/>
    <w:rsid w:val="00CA448A"/>
    <w:rsid w:val="00CA48DA"/>
    <w:rsid w:val="00CA5486"/>
    <w:rsid w:val="00CA5E97"/>
    <w:rsid w:val="00CA686A"/>
    <w:rsid w:val="00CB096E"/>
    <w:rsid w:val="00CB1480"/>
    <w:rsid w:val="00CB1855"/>
    <w:rsid w:val="00CB238E"/>
    <w:rsid w:val="00CB3077"/>
    <w:rsid w:val="00CB3BFC"/>
    <w:rsid w:val="00CB3CC8"/>
    <w:rsid w:val="00CB6772"/>
    <w:rsid w:val="00CB6D79"/>
    <w:rsid w:val="00CB7863"/>
    <w:rsid w:val="00CC0088"/>
    <w:rsid w:val="00CC0EBF"/>
    <w:rsid w:val="00CC0F4A"/>
    <w:rsid w:val="00CC1113"/>
    <w:rsid w:val="00CC175B"/>
    <w:rsid w:val="00CC2829"/>
    <w:rsid w:val="00CC2E85"/>
    <w:rsid w:val="00CC32BB"/>
    <w:rsid w:val="00CC446E"/>
    <w:rsid w:val="00CC482D"/>
    <w:rsid w:val="00CC4C57"/>
    <w:rsid w:val="00CC5361"/>
    <w:rsid w:val="00CC5370"/>
    <w:rsid w:val="00CC58D8"/>
    <w:rsid w:val="00CC7037"/>
    <w:rsid w:val="00CC7B25"/>
    <w:rsid w:val="00CC7D57"/>
    <w:rsid w:val="00CC7DFC"/>
    <w:rsid w:val="00CD03CD"/>
    <w:rsid w:val="00CD0945"/>
    <w:rsid w:val="00CD11A2"/>
    <w:rsid w:val="00CD1DF9"/>
    <w:rsid w:val="00CD200D"/>
    <w:rsid w:val="00CD205D"/>
    <w:rsid w:val="00CD242D"/>
    <w:rsid w:val="00CD2D26"/>
    <w:rsid w:val="00CD323C"/>
    <w:rsid w:val="00CD3634"/>
    <w:rsid w:val="00CD3CF9"/>
    <w:rsid w:val="00CD4996"/>
    <w:rsid w:val="00CD50D5"/>
    <w:rsid w:val="00CD5152"/>
    <w:rsid w:val="00CD5787"/>
    <w:rsid w:val="00CD5AA0"/>
    <w:rsid w:val="00CD5AE3"/>
    <w:rsid w:val="00CD78F5"/>
    <w:rsid w:val="00CE0121"/>
    <w:rsid w:val="00CE1D3A"/>
    <w:rsid w:val="00CE27EE"/>
    <w:rsid w:val="00CE295E"/>
    <w:rsid w:val="00CE2B6B"/>
    <w:rsid w:val="00CE2BF4"/>
    <w:rsid w:val="00CE3B0A"/>
    <w:rsid w:val="00CE403E"/>
    <w:rsid w:val="00CE4215"/>
    <w:rsid w:val="00CE5B1E"/>
    <w:rsid w:val="00CE6F20"/>
    <w:rsid w:val="00CE7506"/>
    <w:rsid w:val="00CE7ACE"/>
    <w:rsid w:val="00CF1117"/>
    <w:rsid w:val="00CF1A31"/>
    <w:rsid w:val="00CF2097"/>
    <w:rsid w:val="00CF221A"/>
    <w:rsid w:val="00CF3092"/>
    <w:rsid w:val="00CF318F"/>
    <w:rsid w:val="00CF34FE"/>
    <w:rsid w:val="00CF3B2B"/>
    <w:rsid w:val="00CF49E4"/>
    <w:rsid w:val="00CF4AEB"/>
    <w:rsid w:val="00CF5840"/>
    <w:rsid w:val="00CF66E4"/>
    <w:rsid w:val="00CF7AB4"/>
    <w:rsid w:val="00D005AD"/>
    <w:rsid w:val="00D01532"/>
    <w:rsid w:val="00D01CAF"/>
    <w:rsid w:val="00D026C1"/>
    <w:rsid w:val="00D03484"/>
    <w:rsid w:val="00D0401B"/>
    <w:rsid w:val="00D043A9"/>
    <w:rsid w:val="00D04F0F"/>
    <w:rsid w:val="00D052D4"/>
    <w:rsid w:val="00D05490"/>
    <w:rsid w:val="00D058AD"/>
    <w:rsid w:val="00D07345"/>
    <w:rsid w:val="00D078A1"/>
    <w:rsid w:val="00D1153C"/>
    <w:rsid w:val="00D12F2E"/>
    <w:rsid w:val="00D141BE"/>
    <w:rsid w:val="00D14220"/>
    <w:rsid w:val="00D1472D"/>
    <w:rsid w:val="00D1677C"/>
    <w:rsid w:val="00D16944"/>
    <w:rsid w:val="00D16AA6"/>
    <w:rsid w:val="00D16E6D"/>
    <w:rsid w:val="00D20D4C"/>
    <w:rsid w:val="00D21A72"/>
    <w:rsid w:val="00D21AF4"/>
    <w:rsid w:val="00D239AA"/>
    <w:rsid w:val="00D24321"/>
    <w:rsid w:val="00D243B0"/>
    <w:rsid w:val="00D24428"/>
    <w:rsid w:val="00D24605"/>
    <w:rsid w:val="00D24678"/>
    <w:rsid w:val="00D30A2F"/>
    <w:rsid w:val="00D31435"/>
    <w:rsid w:val="00D31847"/>
    <w:rsid w:val="00D31CEE"/>
    <w:rsid w:val="00D32A24"/>
    <w:rsid w:val="00D37B4E"/>
    <w:rsid w:val="00D37F79"/>
    <w:rsid w:val="00D40377"/>
    <w:rsid w:val="00D405BE"/>
    <w:rsid w:val="00D41C43"/>
    <w:rsid w:val="00D445EC"/>
    <w:rsid w:val="00D47509"/>
    <w:rsid w:val="00D50DEB"/>
    <w:rsid w:val="00D50F96"/>
    <w:rsid w:val="00D51AA2"/>
    <w:rsid w:val="00D53925"/>
    <w:rsid w:val="00D53F5F"/>
    <w:rsid w:val="00D54275"/>
    <w:rsid w:val="00D558FE"/>
    <w:rsid w:val="00D55CF4"/>
    <w:rsid w:val="00D565D6"/>
    <w:rsid w:val="00D56B2A"/>
    <w:rsid w:val="00D571BA"/>
    <w:rsid w:val="00D60436"/>
    <w:rsid w:val="00D60439"/>
    <w:rsid w:val="00D60F25"/>
    <w:rsid w:val="00D611F8"/>
    <w:rsid w:val="00D6137D"/>
    <w:rsid w:val="00D61404"/>
    <w:rsid w:val="00D61B79"/>
    <w:rsid w:val="00D62B98"/>
    <w:rsid w:val="00D63474"/>
    <w:rsid w:val="00D63A3B"/>
    <w:rsid w:val="00D64078"/>
    <w:rsid w:val="00D643C9"/>
    <w:rsid w:val="00D64A23"/>
    <w:rsid w:val="00D64AE1"/>
    <w:rsid w:val="00D64B3B"/>
    <w:rsid w:val="00D65DD0"/>
    <w:rsid w:val="00D67466"/>
    <w:rsid w:val="00D67D21"/>
    <w:rsid w:val="00D7042E"/>
    <w:rsid w:val="00D707DC"/>
    <w:rsid w:val="00D707DF"/>
    <w:rsid w:val="00D70A41"/>
    <w:rsid w:val="00D70C63"/>
    <w:rsid w:val="00D70FA6"/>
    <w:rsid w:val="00D71BD5"/>
    <w:rsid w:val="00D724D3"/>
    <w:rsid w:val="00D72A8D"/>
    <w:rsid w:val="00D72CEE"/>
    <w:rsid w:val="00D72E8F"/>
    <w:rsid w:val="00D72F54"/>
    <w:rsid w:val="00D73378"/>
    <w:rsid w:val="00D74A7F"/>
    <w:rsid w:val="00D75090"/>
    <w:rsid w:val="00D75389"/>
    <w:rsid w:val="00D7616D"/>
    <w:rsid w:val="00D7622D"/>
    <w:rsid w:val="00D813FC"/>
    <w:rsid w:val="00D81EA5"/>
    <w:rsid w:val="00D820DC"/>
    <w:rsid w:val="00D83349"/>
    <w:rsid w:val="00D8376D"/>
    <w:rsid w:val="00D85CF3"/>
    <w:rsid w:val="00D85E6C"/>
    <w:rsid w:val="00D86E67"/>
    <w:rsid w:val="00D872FB"/>
    <w:rsid w:val="00D9162D"/>
    <w:rsid w:val="00D92812"/>
    <w:rsid w:val="00D92902"/>
    <w:rsid w:val="00D92A1B"/>
    <w:rsid w:val="00D930C4"/>
    <w:rsid w:val="00D94577"/>
    <w:rsid w:val="00D94A6B"/>
    <w:rsid w:val="00D94E45"/>
    <w:rsid w:val="00D94F3C"/>
    <w:rsid w:val="00D95E9F"/>
    <w:rsid w:val="00D965B9"/>
    <w:rsid w:val="00D96CFF"/>
    <w:rsid w:val="00D979AC"/>
    <w:rsid w:val="00D97FE2"/>
    <w:rsid w:val="00DA023C"/>
    <w:rsid w:val="00DA04A6"/>
    <w:rsid w:val="00DA1076"/>
    <w:rsid w:val="00DA1710"/>
    <w:rsid w:val="00DA4596"/>
    <w:rsid w:val="00DA5E8B"/>
    <w:rsid w:val="00DA64F4"/>
    <w:rsid w:val="00DA74BE"/>
    <w:rsid w:val="00DB01E5"/>
    <w:rsid w:val="00DB0587"/>
    <w:rsid w:val="00DB079F"/>
    <w:rsid w:val="00DB0D5D"/>
    <w:rsid w:val="00DB1951"/>
    <w:rsid w:val="00DB2402"/>
    <w:rsid w:val="00DB41F8"/>
    <w:rsid w:val="00DB562D"/>
    <w:rsid w:val="00DB68BB"/>
    <w:rsid w:val="00DB6BA1"/>
    <w:rsid w:val="00DB760D"/>
    <w:rsid w:val="00DB7CE8"/>
    <w:rsid w:val="00DC0854"/>
    <w:rsid w:val="00DC13E8"/>
    <w:rsid w:val="00DC15E8"/>
    <w:rsid w:val="00DC1A53"/>
    <w:rsid w:val="00DC2B7A"/>
    <w:rsid w:val="00DC51D8"/>
    <w:rsid w:val="00DC52CC"/>
    <w:rsid w:val="00DC5808"/>
    <w:rsid w:val="00DC5A80"/>
    <w:rsid w:val="00DC726E"/>
    <w:rsid w:val="00DC7601"/>
    <w:rsid w:val="00DD03D7"/>
    <w:rsid w:val="00DD1E02"/>
    <w:rsid w:val="00DD1E3A"/>
    <w:rsid w:val="00DD234A"/>
    <w:rsid w:val="00DD27C4"/>
    <w:rsid w:val="00DD2C74"/>
    <w:rsid w:val="00DD53C3"/>
    <w:rsid w:val="00DD54EB"/>
    <w:rsid w:val="00DD62A5"/>
    <w:rsid w:val="00DD6510"/>
    <w:rsid w:val="00DD65BB"/>
    <w:rsid w:val="00DD6D5F"/>
    <w:rsid w:val="00DD73B2"/>
    <w:rsid w:val="00DD7511"/>
    <w:rsid w:val="00DE0CDF"/>
    <w:rsid w:val="00DE1468"/>
    <w:rsid w:val="00DE177A"/>
    <w:rsid w:val="00DE2A83"/>
    <w:rsid w:val="00DE3461"/>
    <w:rsid w:val="00DE3BEA"/>
    <w:rsid w:val="00DE3F95"/>
    <w:rsid w:val="00DE4B4F"/>
    <w:rsid w:val="00DE596D"/>
    <w:rsid w:val="00DE6563"/>
    <w:rsid w:val="00DE7330"/>
    <w:rsid w:val="00DE7A2C"/>
    <w:rsid w:val="00DF084B"/>
    <w:rsid w:val="00DF0C86"/>
    <w:rsid w:val="00DF0D16"/>
    <w:rsid w:val="00DF0D89"/>
    <w:rsid w:val="00DF1370"/>
    <w:rsid w:val="00DF1E3E"/>
    <w:rsid w:val="00DF239A"/>
    <w:rsid w:val="00DF293F"/>
    <w:rsid w:val="00DF3EFE"/>
    <w:rsid w:val="00DF555D"/>
    <w:rsid w:val="00DF5B19"/>
    <w:rsid w:val="00DF6CD8"/>
    <w:rsid w:val="00DF77B1"/>
    <w:rsid w:val="00E01430"/>
    <w:rsid w:val="00E014CF"/>
    <w:rsid w:val="00E01A0E"/>
    <w:rsid w:val="00E01E0B"/>
    <w:rsid w:val="00E01E4D"/>
    <w:rsid w:val="00E0268D"/>
    <w:rsid w:val="00E02C6A"/>
    <w:rsid w:val="00E03054"/>
    <w:rsid w:val="00E03221"/>
    <w:rsid w:val="00E0333E"/>
    <w:rsid w:val="00E034C3"/>
    <w:rsid w:val="00E036F9"/>
    <w:rsid w:val="00E054D6"/>
    <w:rsid w:val="00E0567B"/>
    <w:rsid w:val="00E05771"/>
    <w:rsid w:val="00E10CBA"/>
    <w:rsid w:val="00E10E0F"/>
    <w:rsid w:val="00E114AD"/>
    <w:rsid w:val="00E138D5"/>
    <w:rsid w:val="00E15A39"/>
    <w:rsid w:val="00E1639A"/>
    <w:rsid w:val="00E170A9"/>
    <w:rsid w:val="00E17EDF"/>
    <w:rsid w:val="00E20720"/>
    <w:rsid w:val="00E210C0"/>
    <w:rsid w:val="00E21FE6"/>
    <w:rsid w:val="00E2230B"/>
    <w:rsid w:val="00E2244A"/>
    <w:rsid w:val="00E22CFA"/>
    <w:rsid w:val="00E22F43"/>
    <w:rsid w:val="00E231CE"/>
    <w:rsid w:val="00E23670"/>
    <w:rsid w:val="00E24479"/>
    <w:rsid w:val="00E249E2"/>
    <w:rsid w:val="00E24C11"/>
    <w:rsid w:val="00E25111"/>
    <w:rsid w:val="00E26356"/>
    <w:rsid w:val="00E266F2"/>
    <w:rsid w:val="00E26BC6"/>
    <w:rsid w:val="00E27249"/>
    <w:rsid w:val="00E27432"/>
    <w:rsid w:val="00E27DAA"/>
    <w:rsid w:val="00E3053D"/>
    <w:rsid w:val="00E31307"/>
    <w:rsid w:val="00E32343"/>
    <w:rsid w:val="00E32AFE"/>
    <w:rsid w:val="00E32C46"/>
    <w:rsid w:val="00E34839"/>
    <w:rsid w:val="00E3543E"/>
    <w:rsid w:val="00E36E69"/>
    <w:rsid w:val="00E40C0C"/>
    <w:rsid w:val="00E40F99"/>
    <w:rsid w:val="00E4103B"/>
    <w:rsid w:val="00E414C1"/>
    <w:rsid w:val="00E41F5A"/>
    <w:rsid w:val="00E43926"/>
    <w:rsid w:val="00E4396F"/>
    <w:rsid w:val="00E445CB"/>
    <w:rsid w:val="00E45DD6"/>
    <w:rsid w:val="00E47661"/>
    <w:rsid w:val="00E5004C"/>
    <w:rsid w:val="00E504A0"/>
    <w:rsid w:val="00E50C16"/>
    <w:rsid w:val="00E51ADD"/>
    <w:rsid w:val="00E51FEA"/>
    <w:rsid w:val="00E52899"/>
    <w:rsid w:val="00E52DC2"/>
    <w:rsid w:val="00E53325"/>
    <w:rsid w:val="00E53A4C"/>
    <w:rsid w:val="00E53C8B"/>
    <w:rsid w:val="00E53FBE"/>
    <w:rsid w:val="00E5407E"/>
    <w:rsid w:val="00E543F0"/>
    <w:rsid w:val="00E54597"/>
    <w:rsid w:val="00E56990"/>
    <w:rsid w:val="00E571F5"/>
    <w:rsid w:val="00E5792A"/>
    <w:rsid w:val="00E60632"/>
    <w:rsid w:val="00E60C6D"/>
    <w:rsid w:val="00E61471"/>
    <w:rsid w:val="00E61701"/>
    <w:rsid w:val="00E618AD"/>
    <w:rsid w:val="00E62859"/>
    <w:rsid w:val="00E63899"/>
    <w:rsid w:val="00E648F0"/>
    <w:rsid w:val="00E64B2E"/>
    <w:rsid w:val="00E64F4A"/>
    <w:rsid w:val="00E65AB2"/>
    <w:rsid w:val="00E66224"/>
    <w:rsid w:val="00E67D06"/>
    <w:rsid w:val="00E7009A"/>
    <w:rsid w:val="00E70638"/>
    <w:rsid w:val="00E7140F"/>
    <w:rsid w:val="00E714BB"/>
    <w:rsid w:val="00E71A7C"/>
    <w:rsid w:val="00E71CD7"/>
    <w:rsid w:val="00E71E3E"/>
    <w:rsid w:val="00E7309F"/>
    <w:rsid w:val="00E73C18"/>
    <w:rsid w:val="00E74A85"/>
    <w:rsid w:val="00E74AE5"/>
    <w:rsid w:val="00E767CB"/>
    <w:rsid w:val="00E76A93"/>
    <w:rsid w:val="00E76C6F"/>
    <w:rsid w:val="00E80DD4"/>
    <w:rsid w:val="00E80E12"/>
    <w:rsid w:val="00E84CB8"/>
    <w:rsid w:val="00E851DE"/>
    <w:rsid w:val="00E860F4"/>
    <w:rsid w:val="00E9041B"/>
    <w:rsid w:val="00E90537"/>
    <w:rsid w:val="00E918FE"/>
    <w:rsid w:val="00E920B9"/>
    <w:rsid w:val="00E922C0"/>
    <w:rsid w:val="00E92581"/>
    <w:rsid w:val="00E927AC"/>
    <w:rsid w:val="00E9324D"/>
    <w:rsid w:val="00E93BEB"/>
    <w:rsid w:val="00E94410"/>
    <w:rsid w:val="00E94869"/>
    <w:rsid w:val="00E94C60"/>
    <w:rsid w:val="00E94E58"/>
    <w:rsid w:val="00E9513F"/>
    <w:rsid w:val="00E95FBB"/>
    <w:rsid w:val="00E9602A"/>
    <w:rsid w:val="00E9602F"/>
    <w:rsid w:val="00E96F65"/>
    <w:rsid w:val="00EA0040"/>
    <w:rsid w:val="00EA0B07"/>
    <w:rsid w:val="00EA0B1A"/>
    <w:rsid w:val="00EA0D72"/>
    <w:rsid w:val="00EA1341"/>
    <w:rsid w:val="00EA2464"/>
    <w:rsid w:val="00EA3092"/>
    <w:rsid w:val="00EA491E"/>
    <w:rsid w:val="00EA4AFF"/>
    <w:rsid w:val="00EA4B37"/>
    <w:rsid w:val="00EA4C76"/>
    <w:rsid w:val="00EA4CDD"/>
    <w:rsid w:val="00EA69EA"/>
    <w:rsid w:val="00EA6FF3"/>
    <w:rsid w:val="00EB148D"/>
    <w:rsid w:val="00EB246B"/>
    <w:rsid w:val="00EB2EF8"/>
    <w:rsid w:val="00EB37B9"/>
    <w:rsid w:val="00EB3D8F"/>
    <w:rsid w:val="00EB4D28"/>
    <w:rsid w:val="00EB6185"/>
    <w:rsid w:val="00EB62D1"/>
    <w:rsid w:val="00EB62E9"/>
    <w:rsid w:val="00EB7B7F"/>
    <w:rsid w:val="00EC1296"/>
    <w:rsid w:val="00EC1864"/>
    <w:rsid w:val="00EC3A0D"/>
    <w:rsid w:val="00EC4005"/>
    <w:rsid w:val="00EC4009"/>
    <w:rsid w:val="00EC41ED"/>
    <w:rsid w:val="00EC462C"/>
    <w:rsid w:val="00EC4764"/>
    <w:rsid w:val="00EC726C"/>
    <w:rsid w:val="00EC7DB5"/>
    <w:rsid w:val="00EC7E54"/>
    <w:rsid w:val="00ED0D4F"/>
    <w:rsid w:val="00ED0F03"/>
    <w:rsid w:val="00ED15CB"/>
    <w:rsid w:val="00ED282F"/>
    <w:rsid w:val="00ED2E0A"/>
    <w:rsid w:val="00ED4222"/>
    <w:rsid w:val="00ED42A5"/>
    <w:rsid w:val="00ED4854"/>
    <w:rsid w:val="00ED50CE"/>
    <w:rsid w:val="00ED5D6C"/>
    <w:rsid w:val="00ED6664"/>
    <w:rsid w:val="00ED7144"/>
    <w:rsid w:val="00ED78E2"/>
    <w:rsid w:val="00EE00DF"/>
    <w:rsid w:val="00EE0476"/>
    <w:rsid w:val="00EE0633"/>
    <w:rsid w:val="00EE17C1"/>
    <w:rsid w:val="00EE1A1D"/>
    <w:rsid w:val="00EE2EBE"/>
    <w:rsid w:val="00EE3A1F"/>
    <w:rsid w:val="00EE4751"/>
    <w:rsid w:val="00EE574E"/>
    <w:rsid w:val="00EE6480"/>
    <w:rsid w:val="00EE6B2A"/>
    <w:rsid w:val="00EE7C1A"/>
    <w:rsid w:val="00EF1941"/>
    <w:rsid w:val="00EF2D98"/>
    <w:rsid w:val="00EF31D6"/>
    <w:rsid w:val="00EF44C7"/>
    <w:rsid w:val="00EF5386"/>
    <w:rsid w:val="00F013ED"/>
    <w:rsid w:val="00F01DD1"/>
    <w:rsid w:val="00F03045"/>
    <w:rsid w:val="00F03A85"/>
    <w:rsid w:val="00F0473B"/>
    <w:rsid w:val="00F04793"/>
    <w:rsid w:val="00F066B1"/>
    <w:rsid w:val="00F0700F"/>
    <w:rsid w:val="00F071BC"/>
    <w:rsid w:val="00F100ED"/>
    <w:rsid w:val="00F10458"/>
    <w:rsid w:val="00F105E1"/>
    <w:rsid w:val="00F11232"/>
    <w:rsid w:val="00F113E4"/>
    <w:rsid w:val="00F12D31"/>
    <w:rsid w:val="00F13548"/>
    <w:rsid w:val="00F137EC"/>
    <w:rsid w:val="00F13C75"/>
    <w:rsid w:val="00F16462"/>
    <w:rsid w:val="00F171FA"/>
    <w:rsid w:val="00F1721E"/>
    <w:rsid w:val="00F17A08"/>
    <w:rsid w:val="00F2098C"/>
    <w:rsid w:val="00F214CD"/>
    <w:rsid w:val="00F22C78"/>
    <w:rsid w:val="00F22CB3"/>
    <w:rsid w:val="00F22ED9"/>
    <w:rsid w:val="00F23D73"/>
    <w:rsid w:val="00F241D0"/>
    <w:rsid w:val="00F24C5A"/>
    <w:rsid w:val="00F252D0"/>
    <w:rsid w:val="00F262D0"/>
    <w:rsid w:val="00F26A65"/>
    <w:rsid w:val="00F30491"/>
    <w:rsid w:val="00F305D6"/>
    <w:rsid w:val="00F3071B"/>
    <w:rsid w:val="00F31FE3"/>
    <w:rsid w:val="00F32767"/>
    <w:rsid w:val="00F32B63"/>
    <w:rsid w:val="00F334B1"/>
    <w:rsid w:val="00F348DA"/>
    <w:rsid w:val="00F35330"/>
    <w:rsid w:val="00F35F45"/>
    <w:rsid w:val="00F363E0"/>
    <w:rsid w:val="00F36AEC"/>
    <w:rsid w:val="00F4003B"/>
    <w:rsid w:val="00F4020B"/>
    <w:rsid w:val="00F40975"/>
    <w:rsid w:val="00F44107"/>
    <w:rsid w:val="00F4439F"/>
    <w:rsid w:val="00F443DA"/>
    <w:rsid w:val="00F4455D"/>
    <w:rsid w:val="00F44EE5"/>
    <w:rsid w:val="00F45797"/>
    <w:rsid w:val="00F45DA4"/>
    <w:rsid w:val="00F46618"/>
    <w:rsid w:val="00F46C42"/>
    <w:rsid w:val="00F46E1F"/>
    <w:rsid w:val="00F470F6"/>
    <w:rsid w:val="00F47B0C"/>
    <w:rsid w:val="00F47B35"/>
    <w:rsid w:val="00F511A2"/>
    <w:rsid w:val="00F51426"/>
    <w:rsid w:val="00F522EE"/>
    <w:rsid w:val="00F532BD"/>
    <w:rsid w:val="00F54253"/>
    <w:rsid w:val="00F546B5"/>
    <w:rsid w:val="00F54E40"/>
    <w:rsid w:val="00F559ED"/>
    <w:rsid w:val="00F56DC5"/>
    <w:rsid w:val="00F570D9"/>
    <w:rsid w:val="00F60DF5"/>
    <w:rsid w:val="00F62204"/>
    <w:rsid w:val="00F6282E"/>
    <w:rsid w:val="00F628FD"/>
    <w:rsid w:val="00F63024"/>
    <w:rsid w:val="00F63A64"/>
    <w:rsid w:val="00F63BE1"/>
    <w:rsid w:val="00F6637F"/>
    <w:rsid w:val="00F668A5"/>
    <w:rsid w:val="00F66BA8"/>
    <w:rsid w:val="00F70337"/>
    <w:rsid w:val="00F7055B"/>
    <w:rsid w:val="00F70777"/>
    <w:rsid w:val="00F7098F"/>
    <w:rsid w:val="00F71D25"/>
    <w:rsid w:val="00F7307D"/>
    <w:rsid w:val="00F74434"/>
    <w:rsid w:val="00F74475"/>
    <w:rsid w:val="00F74E14"/>
    <w:rsid w:val="00F75F68"/>
    <w:rsid w:val="00F763ED"/>
    <w:rsid w:val="00F763FC"/>
    <w:rsid w:val="00F77288"/>
    <w:rsid w:val="00F8049C"/>
    <w:rsid w:val="00F8062A"/>
    <w:rsid w:val="00F80D28"/>
    <w:rsid w:val="00F80F6A"/>
    <w:rsid w:val="00F81D78"/>
    <w:rsid w:val="00F82C7A"/>
    <w:rsid w:val="00F83345"/>
    <w:rsid w:val="00F833AE"/>
    <w:rsid w:val="00F843A0"/>
    <w:rsid w:val="00F84E6B"/>
    <w:rsid w:val="00F8589A"/>
    <w:rsid w:val="00F86505"/>
    <w:rsid w:val="00F86D4A"/>
    <w:rsid w:val="00F87D6E"/>
    <w:rsid w:val="00F9017A"/>
    <w:rsid w:val="00F90612"/>
    <w:rsid w:val="00F9108A"/>
    <w:rsid w:val="00F91368"/>
    <w:rsid w:val="00F915FC"/>
    <w:rsid w:val="00F925BD"/>
    <w:rsid w:val="00F93021"/>
    <w:rsid w:val="00F935DF"/>
    <w:rsid w:val="00F94AF3"/>
    <w:rsid w:val="00F94B6F"/>
    <w:rsid w:val="00F97AFB"/>
    <w:rsid w:val="00F97CAF"/>
    <w:rsid w:val="00FA0634"/>
    <w:rsid w:val="00FA196F"/>
    <w:rsid w:val="00FA1985"/>
    <w:rsid w:val="00FA298E"/>
    <w:rsid w:val="00FA41FE"/>
    <w:rsid w:val="00FA47F9"/>
    <w:rsid w:val="00FA4C94"/>
    <w:rsid w:val="00FA4D3B"/>
    <w:rsid w:val="00FA5C0A"/>
    <w:rsid w:val="00FA5E10"/>
    <w:rsid w:val="00FA64E2"/>
    <w:rsid w:val="00FA67CC"/>
    <w:rsid w:val="00FA707B"/>
    <w:rsid w:val="00FA7E96"/>
    <w:rsid w:val="00FB0EAE"/>
    <w:rsid w:val="00FB0EC9"/>
    <w:rsid w:val="00FB0FB9"/>
    <w:rsid w:val="00FB2591"/>
    <w:rsid w:val="00FB4084"/>
    <w:rsid w:val="00FB4EBE"/>
    <w:rsid w:val="00FB52D9"/>
    <w:rsid w:val="00FB73CC"/>
    <w:rsid w:val="00FB78C1"/>
    <w:rsid w:val="00FB7CA6"/>
    <w:rsid w:val="00FB7D21"/>
    <w:rsid w:val="00FC2C2B"/>
    <w:rsid w:val="00FC2CD4"/>
    <w:rsid w:val="00FC308A"/>
    <w:rsid w:val="00FC3B1C"/>
    <w:rsid w:val="00FC3BDF"/>
    <w:rsid w:val="00FC3DEE"/>
    <w:rsid w:val="00FC506F"/>
    <w:rsid w:val="00FC59D4"/>
    <w:rsid w:val="00FC5B09"/>
    <w:rsid w:val="00FC6239"/>
    <w:rsid w:val="00FC67EC"/>
    <w:rsid w:val="00FC6F13"/>
    <w:rsid w:val="00FC770F"/>
    <w:rsid w:val="00FC7AAB"/>
    <w:rsid w:val="00FD05D2"/>
    <w:rsid w:val="00FD1580"/>
    <w:rsid w:val="00FD1848"/>
    <w:rsid w:val="00FD2795"/>
    <w:rsid w:val="00FD4A03"/>
    <w:rsid w:val="00FD6767"/>
    <w:rsid w:val="00FD6CAD"/>
    <w:rsid w:val="00FD6EA8"/>
    <w:rsid w:val="00FD6FA4"/>
    <w:rsid w:val="00FD7936"/>
    <w:rsid w:val="00FD7DBC"/>
    <w:rsid w:val="00FE05BB"/>
    <w:rsid w:val="00FE0C46"/>
    <w:rsid w:val="00FE1958"/>
    <w:rsid w:val="00FE27CE"/>
    <w:rsid w:val="00FE2D78"/>
    <w:rsid w:val="00FE2EB9"/>
    <w:rsid w:val="00FE3436"/>
    <w:rsid w:val="00FE3948"/>
    <w:rsid w:val="00FE3F7E"/>
    <w:rsid w:val="00FE43A0"/>
    <w:rsid w:val="00FE4584"/>
    <w:rsid w:val="00FE507A"/>
    <w:rsid w:val="00FE56A6"/>
    <w:rsid w:val="00FE6F9D"/>
    <w:rsid w:val="00FF0FD5"/>
    <w:rsid w:val="00FF1C52"/>
    <w:rsid w:val="00FF2351"/>
    <w:rsid w:val="00FF24E4"/>
    <w:rsid w:val="00FF25BA"/>
    <w:rsid w:val="00FF2A1D"/>
    <w:rsid w:val="00FF2B78"/>
    <w:rsid w:val="00FF2C48"/>
    <w:rsid w:val="00FF2F1E"/>
    <w:rsid w:val="00FF32D5"/>
    <w:rsid w:val="00FF37C2"/>
    <w:rsid w:val="00FF3C27"/>
    <w:rsid w:val="00FF47F9"/>
    <w:rsid w:val="00FF61A8"/>
    <w:rsid w:val="00FF6A75"/>
    <w:rsid w:val="00FF6C33"/>
    <w:rsid w:val="00FF7012"/>
    <w:rsid w:val="00FF7117"/>
    <w:rsid w:val="00FF7A7A"/>
    <w:rsid w:val="02B08476"/>
    <w:rsid w:val="0385EE22"/>
    <w:rsid w:val="03DA18BA"/>
    <w:rsid w:val="03FA6673"/>
    <w:rsid w:val="042584F4"/>
    <w:rsid w:val="0431BB27"/>
    <w:rsid w:val="04A82E9E"/>
    <w:rsid w:val="0510ED5B"/>
    <w:rsid w:val="05BF0378"/>
    <w:rsid w:val="06406892"/>
    <w:rsid w:val="0643FEFF"/>
    <w:rsid w:val="06D2DBF6"/>
    <w:rsid w:val="09122362"/>
    <w:rsid w:val="09780954"/>
    <w:rsid w:val="0A2016C2"/>
    <w:rsid w:val="0BCA8440"/>
    <w:rsid w:val="0D3CD019"/>
    <w:rsid w:val="0D81986A"/>
    <w:rsid w:val="0DAE29C0"/>
    <w:rsid w:val="0DCD6B08"/>
    <w:rsid w:val="0EB994A7"/>
    <w:rsid w:val="0EDDEC58"/>
    <w:rsid w:val="0FD2081C"/>
    <w:rsid w:val="0FE74AD8"/>
    <w:rsid w:val="1006DAA5"/>
    <w:rsid w:val="10DE7DD5"/>
    <w:rsid w:val="115BCD38"/>
    <w:rsid w:val="11B7BB19"/>
    <w:rsid w:val="11ED26BE"/>
    <w:rsid w:val="1271E479"/>
    <w:rsid w:val="12A4CA7B"/>
    <w:rsid w:val="135D34A9"/>
    <w:rsid w:val="1372536B"/>
    <w:rsid w:val="13B537FD"/>
    <w:rsid w:val="149FFCCD"/>
    <w:rsid w:val="1586B93C"/>
    <w:rsid w:val="158E01DC"/>
    <w:rsid w:val="16B11D55"/>
    <w:rsid w:val="16DFED7C"/>
    <w:rsid w:val="17BB16ED"/>
    <w:rsid w:val="18727224"/>
    <w:rsid w:val="18F9A13A"/>
    <w:rsid w:val="19B8CCC0"/>
    <w:rsid w:val="1A8C9C17"/>
    <w:rsid w:val="1A96B403"/>
    <w:rsid w:val="1B29FD7F"/>
    <w:rsid w:val="1B4F636D"/>
    <w:rsid w:val="1BC61359"/>
    <w:rsid w:val="1C1E8E64"/>
    <w:rsid w:val="1CAB5881"/>
    <w:rsid w:val="1CACA583"/>
    <w:rsid w:val="1DD00479"/>
    <w:rsid w:val="1E2C03D4"/>
    <w:rsid w:val="1EE64933"/>
    <w:rsid w:val="1F6B53D2"/>
    <w:rsid w:val="1FBC64AE"/>
    <w:rsid w:val="1FC4AFE9"/>
    <w:rsid w:val="20BEBE56"/>
    <w:rsid w:val="21E75176"/>
    <w:rsid w:val="21F5CA2A"/>
    <w:rsid w:val="225D4E50"/>
    <w:rsid w:val="228A28CF"/>
    <w:rsid w:val="22AFFDB3"/>
    <w:rsid w:val="233C6FB3"/>
    <w:rsid w:val="23919A8B"/>
    <w:rsid w:val="239ED4CB"/>
    <w:rsid w:val="242E7D50"/>
    <w:rsid w:val="24369ADD"/>
    <w:rsid w:val="2492B503"/>
    <w:rsid w:val="24976B1D"/>
    <w:rsid w:val="2556C33A"/>
    <w:rsid w:val="2606CA54"/>
    <w:rsid w:val="277C02F3"/>
    <w:rsid w:val="287FAA59"/>
    <w:rsid w:val="290695D7"/>
    <w:rsid w:val="2958F0D5"/>
    <w:rsid w:val="29C530CB"/>
    <w:rsid w:val="2A864E5C"/>
    <w:rsid w:val="2C6ADB93"/>
    <w:rsid w:val="2C7A555A"/>
    <w:rsid w:val="2DC95FE6"/>
    <w:rsid w:val="2DCDF181"/>
    <w:rsid w:val="2DD21C1A"/>
    <w:rsid w:val="2E7B3162"/>
    <w:rsid w:val="2EA261AD"/>
    <w:rsid w:val="2F308AF7"/>
    <w:rsid w:val="305E6931"/>
    <w:rsid w:val="30D504A5"/>
    <w:rsid w:val="311DB0ED"/>
    <w:rsid w:val="314E8CB9"/>
    <w:rsid w:val="3262E6DC"/>
    <w:rsid w:val="32AD7AC3"/>
    <w:rsid w:val="3372EEEC"/>
    <w:rsid w:val="33B9083C"/>
    <w:rsid w:val="33C5AD70"/>
    <w:rsid w:val="3465C6E5"/>
    <w:rsid w:val="3622F810"/>
    <w:rsid w:val="37444629"/>
    <w:rsid w:val="37611FAD"/>
    <w:rsid w:val="37A10274"/>
    <w:rsid w:val="3921F7D2"/>
    <w:rsid w:val="39478222"/>
    <w:rsid w:val="39E5D23E"/>
    <w:rsid w:val="3A71B478"/>
    <w:rsid w:val="3B5BD7C7"/>
    <w:rsid w:val="3BE9350D"/>
    <w:rsid w:val="3BFDB7BF"/>
    <w:rsid w:val="3C05FE61"/>
    <w:rsid w:val="3C46F5FE"/>
    <w:rsid w:val="3C5DB471"/>
    <w:rsid w:val="3C815F00"/>
    <w:rsid w:val="3CB47628"/>
    <w:rsid w:val="3D3EED71"/>
    <w:rsid w:val="3D60766D"/>
    <w:rsid w:val="3D7459CC"/>
    <w:rsid w:val="3E38B626"/>
    <w:rsid w:val="3F16A794"/>
    <w:rsid w:val="3F1D652C"/>
    <w:rsid w:val="3F87EEC5"/>
    <w:rsid w:val="401CDC81"/>
    <w:rsid w:val="40A13C40"/>
    <w:rsid w:val="40FE9972"/>
    <w:rsid w:val="41A6A756"/>
    <w:rsid w:val="41B7F99F"/>
    <w:rsid w:val="41D77E62"/>
    <w:rsid w:val="422ED29D"/>
    <w:rsid w:val="4320D6AD"/>
    <w:rsid w:val="4422C931"/>
    <w:rsid w:val="448F48E2"/>
    <w:rsid w:val="45A06176"/>
    <w:rsid w:val="4621C78F"/>
    <w:rsid w:val="4626D355"/>
    <w:rsid w:val="46A59C7F"/>
    <w:rsid w:val="47861D4A"/>
    <w:rsid w:val="481056E9"/>
    <w:rsid w:val="4869BCC0"/>
    <w:rsid w:val="48E167DF"/>
    <w:rsid w:val="49CCF5F6"/>
    <w:rsid w:val="4A86FFD6"/>
    <w:rsid w:val="4B1C5DBC"/>
    <w:rsid w:val="4CAF5C8E"/>
    <w:rsid w:val="4CE2E83E"/>
    <w:rsid w:val="4CE53BC5"/>
    <w:rsid w:val="4D3D2DE3"/>
    <w:rsid w:val="4D451B69"/>
    <w:rsid w:val="4DAC14E3"/>
    <w:rsid w:val="4F6D695E"/>
    <w:rsid w:val="4FFBEECD"/>
    <w:rsid w:val="51C28E97"/>
    <w:rsid w:val="53145EA4"/>
    <w:rsid w:val="53D879D4"/>
    <w:rsid w:val="53FEF267"/>
    <w:rsid w:val="5553286D"/>
    <w:rsid w:val="560BB3EC"/>
    <w:rsid w:val="5613338A"/>
    <w:rsid w:val="56EBFDAF"/>
    <w:rsid w:val="56EF3251"/>
    <w:rsid w:val="5703A2E1"/>
    <w:rsid w:val="57AC5B13"/>
    <w:rsid w:val="57ADA296"/>
    <w:rsid w:val="582D40ED"/>
    <w:rsid w:val="5887CE10"/>
    <w:rsid w:val="5888ACBB"/>
    <w:rsid w:val="59EDDF2B"/>
    <w:rsid w:val="5A239E71"/>
    <w:rsid w:val="5A5217F0"/>
    <w:rsid w:val="5AFAF651"/>
    <w:rsid w:val="5BDC53DF"/>
    <w:rsid w:val="5D5CB255"/>
    <w:rsid w:val="5E21E733"/>
    <w:rsid w:val="5E61F8DA"/>
    <w:rsid w:val="5E99A75B"/>
    <w:rsid w:val="5EC04924"/>
    <w:rsid w:val="5ED986E5"/>
    <w:rsid w:val="603FD915"/>
    <w:rsid w:val="6077434F"/>
    <w:rsid w:val="6079B798"/>
    <w:rsid w:val="611F5C06"/>
    <w:rsid w:val="61352461"/>
    <w:rsid w:val="6199E5B6"/>
    <w:rsid w:val="61E84D14"/>
    <w:rsid w:val="62521045"/>
    <w:rsid w:val="62DDFDE0"/>
    <w:rsid w:val="64152C56"/>
    <w:rsid w:val="645A1CAB"/>
    <w:rsid w:val="65FFF4AD"/>
    <w:rsid w:val="6644127C"/>
    <w:rsid w:val="66544095"/>
    <w:rsid w:val="66CD6942"/>
    <w:rsid w:val="68501146"/>
    <w:rsid w:val="6BFDCAC1"/>
    <w:rsid w:val="6CEB57B7"/>
    <w:rsid w:val="6D7C3857"/>
    <w:rsid w:val="6DAE6307"/>
    <w:rsid w:val="6EB7B9D8"/>
    <w:rsid w:val="6F2FCE36"/>
    <w:rsid w:val="6F92D681"/>
    <w:rsid w:val="701E3B23"/>
    <w:rsid w:val="708BA5C5"/>
    <w:rsid w:val="709D8DBD"/>
    <w:rsid w:val="70C761FA"/>
    <w:rsid w:val="71483585"/>
    <w:rsid w:val="7185D0EF"/>
    <w:rsid w:val="71B5D172"/>
    <w:rsid w:val="7253E3E8"/>
    <w:rsid w:val="726C0A19"/>
    <w:rsid w:val="731D85EA"/>
    <w:rsid w:val="7335CA61"/>
    <w:rsid w:val="73913AFB"/>
    <w:rsid w:val="73C32BB6"/>
    <w:rsid w:val="74BA6216"/>
    <w:rsid w:val="74D530C2"/>
    <w:rsid w:val="753A1841"/>
    <w:rsid w:val="75869C6C"/>
    <w:rsid w:val="766D6B23"/>
    <w:rsid w:val="77284E08"/>
    <w:rsid w:val="77F2DFD9"/>
    <w:rsid w:val="78E56222"/>
    <w:rsid w:val="7959F803"/>
    <w:rsid w:val="7B58473E"/>
    <w:rsid w:val="7B59DAB6"/>
    <w:rsid w:val="7C1777A6"/>
    <w:rsid w:val="7F3D5076"/>
    <w:rsid w:val="7F5ED13F"/>
    <w:rsid w:val="7F7EF3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7A87C"/>
  <w15:docId w15:val="{BBDEDA64-66C4-4717-B78A-22BED374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672"/>
    <w:rPr>
      <w:rFonts w:ascii="Verdana" w:eastAsia="Verdana" w:hAnsi="Verdana" w:cs="Verdana"/>
      <w:sz w:val="21"/>
      <w:szCs w:val="21"/>
      <w:lang w:val="en-AU" w:eastAsia="en-AU"/>
    </w:rPr>
  </w:style>
  <w:style w:type="paragraph" w:styleId="Heading1">
    <w:name w:val="heading 1"/>
    <w:basedOn w:val="Normal"/>
    <w:next w:val="Normal"/>
    <w:link w:val="Heading1Char"/>
    <w:uiPriority w:val="9"/>
    <w:qFormat/>
    <w:rsid w:val="00C8598A"/>
    <w:pPr>
      <w:keepNext/>
      <w:keepLines/>
      <w:spacing w:before="240"/>
      <w:outlineLvl w:val="0"/>
    </w:pPr>
    <w:rPr>
      <w:rFonts w:ascii="Palatino Linotype" w:eastAsiaTheme="majorEastAsia" w:hAnsi="Palatino Linotype" w:cstheme="majorBidi"/>
      <w:b/>
      <w:color w:val="143156"/>
      <w:sz w:val="48"/>
      <w:szCs w:val="32"/>
    </w:rPr>
  </w:style>
  <w:style w:type="paragraph" w:styleId="Heading2">
    <w:name w:val="heading 2"/>
    <w:basedOn w:val="Normal"/>
    <w:next w:val="Normal"/>
    <w:link w:val="Heading2Char"/>
    <w:uiPriority w:val="9"/>
    <w:unhideWhenUsed/>
    <w:qFormat/>
    <w:rsid w:val="00A04ECE"/>
    <w:pPr>
      <w:keepNext/>
      <w:keepLines/>
      <w:spacing w:before="24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605FF8"/>
    <w:pPr>
      <w:keepNext/>
      <w:keepLines/>
      <w:numPr>
        <w:numId w:val="3"/>
      </w:numPr>
      <w:spacing w:before="240" w:after="240" w:line="240" w:lineRule="auto"/>
      <w:ind w:left="426" w:hanging="426"/>
      <w:outlineLvl w:val="2"/>
    </w:pPr>
    <w:rPr>
      <w:rFonts w:ascii="Palatino Linotype" w:eastAsiaTheme="majorEastAsia" w:hAnsi="Palatino Linotype" w:cstheme="majorBidi"/>
      <w:b/>
      <w:color w:val="143156"/>
      <w:sz w:val="28"/>
      <w:szCs w:val="28"/>
    </w:rPr>
  </w:style>
  <w:style w:type="paragraph" w:styleId="Heading4">
    <w:name w:val="heading 4"/>
    <w:basedOn w:val="Normal"/>
    <w:next w:val="Normal"/>
    <w:link w:val="Heading4Char"/>
    <w:uiPriority w:val="9"/>
    <w:unhideWhenUsed/>
    <w:qFormat/>
    <w:rsid w:val="001B52CC"/>
    <w:pPr>
      <w:keepNext/>
      <w:keepLines/>
      <w:spacing w:before="240"/>
      <w:outlineLvl w:val="3"/>
    </w:pPr>
    <w:rPr>
      <w:rFonts w:ascii="Palatino Linotype" w:eastAsiaTheme="majorEastAsia" w:hAnsi="Palatino Linotype" w:cstheme="majorBidi"/>
      <w:b/>
      <w:i/>
      <w:color w:val="143156"/>
      <w:sz w:val="26"/>
      <w:szCs w:val="26"/>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8598A"/>
    <w:rPr>
      <w:rFonts w:ascii="Palatino Linotype" w:eastAsiaTheme="majorEastAsia" w:hAnsi="Palatino Linotype" w:cstheme="majorBidi"/>
      <w:b/>
      <w:noProof/>
      <w:color w:val="143156"/>
      <w:sz w:val="48"/>
      <w:szCs w:val="32"/>
      <w:lang w:val="en-AU"/>
    </w:rPr>
  </w:style>
  <w:style w:type="character" w:customStyle="1" w:styleId="Heading2Char">
    <w:name w:val="Heading 2 Char"/>
    <w:basedOn w:val="DefaultParagraphFont"/>
    <w:link w:val="Heading2"/>
    <w:uiPriority w:val="9"/>
    <w:rsid w:val="00A04ECE"/>
    <w:rPr>
      <w:rFonts w:ascii="Palatino Linotype" w:eastAsiaTheme="majorEastAsia" w:hAnsi="Palatino Linotype" w:cstheme="majorBidi"/>
      <w:noProof/>
      <w:color w:val="143156"/>
      <w:sz w:val="44"/>
      <w:szCs w:val="26"/>
      <w:lang w:val="en-AU"/>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aliases w:val="Dot"/>
    <w:basedOn w:val="List"/>
    <w:next w:val="List3"/>
    <w:link w:val="ListParagraphChar"/>
    <w:autoRedefine/>
    <w:uiPriority w:val="34"/>
    <w:qFormat/>
    <w:rsid w:val="00573CD2"/>
    <w:pPr>
      <w:numPr>
        <w:numId w:val="5"/>
      </w:numPr>
      <w:spacing w:line="276" w:lineRule="auto"/>
    </w:pPr>
    <w:rPr>
      <w:shd w:val="clear" w:color="auto" w:fill="FEFEFE"/>
    </w:rPr>
  </w:style>
  <w:style w:type="paragraph" w:styleId="FootnoteText">
    <w:name w:val="footnote text"/>
    <w:basedOn w:val="Normal"/>
    <w:link w:val="FootnoteTextChar"/>
    <w:uiPriority w:val="99"/>
    <w:unhideWhenUsed/>
    <w:qFormat/>
    <w:rsid w:val="009B0BC3"/>
    <w:rPr>
      <w:sz w:val="16"/>
      <w:szCs w:val="20"/>
    </w:rPr>
  </w:style>
  <w:style w:type="character" w:customStyle="1" w:styleId="FootnoteTextChar">
    <w:name w:val="Footnote Text Char"/>
    <w:basedOn w:val="DefaultParagraphFont"/>
    <w:link w:val="FootnoteText"/>
    <w:uiPriority w:val="99"/>
    <w:rsid w:val="009B0BC3"/>
    <w:rPr>
      <w:rFonts w:ascii="Verdana" w:hAnsi="Verdana"/>
      <w:sz w:val="16"/>
      <w:szCs w:val="20"/>
      <w:lang w:val="en-AU"/>
    </w:rPr>
  </w:style>
  <w:style w:type="character" w:styleId="FootnoteReference">
    <w:name w:val="footnote reference"/>
    <w:basedOn w:val="DefaultParagraphFont"/>
    <w:uiPriority w:val="99"/>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qFormat/>
    <w:rsid w:val="00050924"/>
    <w:rPr>
      <w:b/>
      <w:bCs/>
    </w:rPr>
  </w:style>
  <w:style w:type="table" w:styleId="TableGrid">
    <w:name w:val="Table Grid"/>
    <w:basedOn w:val="TableNormal"/>
    <w:uiPriority w:val="39"/>
    <w:rsid w:val="007C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605FF8"/>
    <w:rPr>
      <w:rFonts w:ascii="Palatino Linotype" w:eastAsiaTheme="majorEastAsia" w:hAnsi="Palatino Linotype" w:cstheme="majorBidi"/>
      <w:b/>
      <w:color w:val="143156"/>
      <w:sz w:val="28"/>
      <w:szCs w:val="28"/>
      <w:lang w:val="en-AU" w:eastAsia="en-AU"/>
    </w:rPr>
  </w:style>
  <w:style w:type="character" w:customStyle="1" w:styleId="Heading4Char">
    <w:name w:val="Heading 4 Char"/>
    <w:basedOn w:val="DefaultParagraphFont"/>
    <w:link w:val="Heading4"/>
    <w:uiPriority w:val="9"/>
    <w:rsid w:val="001B52CC"/>
    <w:rPr>
      <w:rFonts w:ascii="Palatino Linotype" w:eastAsiaTheme="majorEastAsia" w:hAnsi="Palatino Linotype" w:cstheme="majorBidi"/>
      <w:b/>
      <w:i/>
      <w:color w:val="143156"/>
      <w:sz w:val="26"/>
      <w:szCs w:val="26"/>
      <w:lang w:val="en-AU" w:eastAsia="en-AU"/>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qFormat/>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E504A0"/>
    <w:pPr>
      <w:keepNext/>
      <w:spacing w:before="240"/>
    </w:pPr>
    <w:rPr>
      <w:i/>
      <w:iCs/>
      <w:color w:val="CE2028"/>
      <w:shd w:val="clear" w:color="auto" w:fill="FFFFFF"/>
    </w:rPr>
  </w:style>
  <w:style w:type="table" w:customStyle="1" w:styleId="ACOSSTable">
    <w:name w:val="ACOSS Table"/>
    <w:basedOn w:val="TableNormal"/>
    <w:uiPriority w:val="99"/>
    <w:rsid w:val="00EB2EF8"/>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447D3C"/>
    <w:pPr>
      <w:keepNext/>
      <w:spacing w:before="240"/>
    </w:pPr>
    <w:rPr>
      <w:b/>
      <w:color w:val="C00000"/>
      <w:sz w:val="22"/>
      <w:szCs w:val="22"/>
    </w:rPr>
  </w:style>
  <w:style w:type="character" w:customStyle="1" w:styleId="RecommendationChar">
    <w:name w:val="Recommendation Char"/>
    <w:basedOn w:val="DefaultParagraphFont"/>
    <w:link w:val="Recommendation"/>
    <w:rsid w:val="00E504A0"/>
    <w:rPr>
      <w:rFonts w:ascii="Verdana" w:eastAsia="Verdana" w:hAnsi="Verdana" w:cs="Verdana"/>
      <w:i/>
      <w:iCs/>
      <w:color w:val="CE2028"/>
      <w:sz w:val="21"/>
      <w:szCs w:val="21"/>
      <w:lang w:val="en-AU" w:eastAsia="en-AU"/>
    </w:rPr>
  </w:style>
  <w:style w:type="character" w:customStyle="1" w:styleId="SummaryChar">
    <w:name w:val="Summary Char"/>
    <w:basedOn w:val="RecommendationChar"/>
    <w:link w:val="Summary"/>
    <w:rsid w:val="00447D3C"/>
    <w:rPr>
      <w:rFonts w:ascii="Verdana" w:eastAsia="Verdana" w:hAnsi="Verdana" w:cs="Verdana"/>
      <w:b/>
      <w:i w:val="0"/>
      <w:iCs w:val="0"/>
      <w:color w:val="C00000"/>
      <w:sz w:val="21"/>
      <w:szCs w:val="21"/>
      <w:lang w:val="en-AU" w:eastAsia="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
      </w:numPr>
      <w:tabs>
        <w:tab w:val="clear" w:pos="502"/>
        <w:tab w:val="num" w:pos="360"/>
      </w:tabs>
      <w:ind w:left="360"/>
      <w:contextualSpacing/>
    </w:pPr>
  </w:style>
  <w:style w:type="paragraph" w:styleId="ListBullet">
    <w:name w:val="List Bullet"/>
    <w:basedOn w:val="Normal"/>
    <w:uiPriority w:val="99"/>
    <w:unhideWhenUsed/>
    <w:rsid w:val="005C3062"/>
    <w:pPr>
      <w:numPr>
        <w:numId w:val="2"/>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basedOn w:val="Normal"/>
    <w:uiPriority w:val="99"/>
    <w:unhideWhenUsed/>
    <w:rsid w:val="00BC67E3"/>
    <w:pPr>
      <w:ind w:left="566" w:hanging="283"/>
      <w:contextualSpacing/>
    </w:p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paragraph" w:customStyle="1" w:styleId="Default">
    <w:name w:val="Default"/>
    <w:rsid w:val="00B030DC"/>
    <w:pPr>
      <w:autoSpaceDE w:val="0"/>
      <w:autoSpaceDN w:val="0"/>
      <w:adjustRightInd w:val="0"/>
    </w:pPr>
    <w:rPr>
      <w:rFonts w:ascii="Calibri" w:hAnsi="Calibri" w:cs="Calibri"/>
      <w:color w:val="000000"/>
      <w:sz w:val="24"/>
      <w:szCs w:val="24"/>
      <w:lang w:val="en-AU"/>
    </w:rPr>
  </w:style>
  <w:style w:type="paragraph" w:styleId="CommentSubject">
    <w:name w:val="annotation subject"/>
    <w:basedOn w:val="CommentText"/>
    <w:next w:val="CommentText"/>
    <w:link w:val="CommentSubjectChar"/>
    <w:uiPriority w:val="99"/>
    <w:semiHidden/>
    <w:unhideWhenUsed/>
    <w:rsid w:val="0054216D"/>
    <w:pPr>
      <w:spacing w:line="240" w:lineRule="auto"/>
    </w:pPr>
    <w:rPr>
      <w:b/>
      <w:bCs/>
      <w:sz w:val="20"/>
    </w:rPr>
  </w:style>
  <w:style w:type="character" w:customStyle="1" w:styleId="CommentSubjectChar">
    <w:name w:val="Comment Subject Char"/>
    <w:basedOn w:val="CommentTextChar"/>
    <w:link w:val="CommentSubject"/>
    <w:uiPriority w:val="99"/>
    <w:semiHidden/>
    <w:rsid w:val="0054216D"/>
    <w:rPr>
      <w:rFonts w:ascii="Verdana" w:hAnsi="Verdana"/>
      <w:b/>
      <w:bCs/>
      <w:color w:val="000000" w:themeColor="text1"/>
      <w:sz w:val="20"/>
      <w:szCs w:val="20"/>
      <w:lang w:val="en-AU"/>
    </w:rPr>
  </w:style>
  <w:style w:type="character" w:styleId="UnresolvedMention">
    <w:name w:val="Unresolved Mention"/>
    <w:basedOn w:val="DefaultParagraphFont"/>
    <w:uiPriority w:val="99"/>
    <w:semiHidden/>
    <w:unhideWhenUsed/>
    <w:rsid w:val="00E03221"/>
    <w:rPr>
      <w:color w:val="605E5C"/>
      <w:shd w:val="clear" w:color="auto" w:fill="E1DFDD"/>
    </w:rPr>
  </w:style>
  <w:style w:type="paragraph" w:styleId="NormalWeb">
    <w:name w:val="Normal (Web)"/>
    <w:basedOn w:val="Normal"/>
    <w:uiPriority w:val="99"/>
    <w:unhideWhenUsed/>
    <w:rsid w:val="00050F4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FollowedHyperlink">
    <w:name w:val="FollowedHyperlink"/>
    <w:basedOn w:val="DefaultParagraphFont"/>
    <w:uiPriority w:val="99"/>
    <w:semiHidden/>
    <w:unhideWhenUsed/>
    <w:rsid w:val="001659B2"/>
    <w:rPr>
      <w:color w:val="954F72" w:themeColor="followedHyperlink"/>
      <w:u w:val="single"/>
    </w:rPr>
  </w:style>
  <w:style w:type="paragraph" w:styleId="Revision">
    <w:name w:val="Revision"/>
    <w:hidden/>
    <w:uiPriority w:val="99"/>
    <w:semiHidden/>
    <w:rsid w:val="00027DD7"/>
    <w:rPr>
      <w:rFonts w:ascii="Verdana" w:hAnsi="Verdana"/>
      <w:lang w:val="en-AU"/>
    </w:rPr>
  </w:style>
  <w:style w:type="paragraph" w:styleId="TOCHeading">
    <w:name w:val="TOC Heading"/>
    <w:basedOn w:val="Heading1"/>
    <w:next w:val="Normal"/>
    <w:uiPriority w:val="39"/>
    <w:unhideWhenUsed/>
    <w:qFormat/>
    <w:rsid w:val="00270C1D"/>
    <w:pPr>
      <w:outlineLvl w:val="9"/>
    </w:pPr>
    <w:rPr>
      <w:rFonts w:asciiTheme="majorHAnsi" w:hAnsiTheme="majorHAnsi"/>
      <w:b w:val="0"/>
      <w:color w:val="2E74B5" w:themeColor="accent1" w:themeShade="BF"/>
      <w:sz w:val="32"/>
      <w:lang w:val="en-US" w:eastAsia="en-US"/>
    </w:rPr>
  </w:style>
  <w:style w:type="paragraph" w:styleId="TOC1">
    <w:name w:val="toc 1"/>
    <w:basedOn w:val="Normal"/>
    <w:next w:val="Normal"/>
    <w:autoRedefine/>
    <w:uiPriority w:val="39"/>
    <w:unhideWhenUsed/>
    <w:rsid w:val="00270C1D"/>
    <w:pPr>
      <w:spacing w:after="100"/>
    </w:pPr>
  </w:style>
  <w:style w:type="paragraph" w:styleId="TOC2">
    <w:name w:val="toc 2"/>
    <w:basedOn w:val="Normal"/>
    <w:next w:val="Normal"/>
    <w:autoRedefine/>
    <w:uiPriority w:val="39"/>
    <w:unhideWhenUsed/>
    <w:rsid w:val="00270C1D"/>
    <w:pPr>
      <w:spacing w:after="100"/>
      <w:ind w:left="220"/>
    </w:pPr>
  </w:style>
  <w:style w:type="paragraph" w:styleId="TOC3">
    <w:name w:val="toc 3"/>
    <w:basedOn w:val="Normal"/>
    <w:next w:val="Normal"/>
    <w:autoRedefine/>
    <w:uiPriority w:val="39"/>
    <w:unhideWhenUsed/>
    <w:rsid w:val="00270C1D"/>
    <w:pPr>
      <w:spacing w:after="100"/>
      <w:ind w:left="440"/>
    </w:pPr>
  </w:style>
  <w:style w:type="paragraph" w:customStyle="1" w:styleId="Footnotes">
    <w:name w:val="Footnotes"/>
    <w:basedOn w:val="FootnoteText"/>
    <w:link w:val="FootnotesChar"/>
    <w:qFormat/>
    <w:rsid w:val="00020751"/>
    <w:pPr>
      <w:spacing w:before="0" w:line="240" w:lineRule="auto"/>
      <w:jc w:val="both"/>
    </w:pPr>
    <w:rPr>
      <w:rFonts w:eastAsiaTheme="minorHAnsi" w:cstheme="minorHAnsi"/>
      <w:color w:val="000000" w:themeColor="text1"/>
      <w:sz w:val="17"/>
      <w:szCs w:val="17"/>
      <w:lang w:val="en-US" w:eastAsia="en-US"/>
    </w:rPr>
  </w:style>
  <w:style w:type="character" w:customStyle="1" w:styleId="FootnotesChar">
    <w:name w:val="Footnotes Char"/>
    <w:basedOn w:val="DefaultParagraphFont"/>
    <w:link w:val="Footnotes"/>
    <w:rsid w:val="00020751"/>
    <w:rPr>
      <w:rFonts w:ascii="Verdana" w:hAnsi="Verdana" w:cstheme="minorHAnsi"/>
      <w:color w:val="000000" w:themeColor="text1"/>
      <w:sz w:val="17"/>
      <w:szCs w:val="17"/>
    </w:rPr>
  </w:style>
  <w:style w:type="paragraph" w:styleId="NoSpacing">
    <w:name w:val="No Spacing"/>
    <w:uiPriority w:val="1"/>
    <w:qFormat/>
    <w:rsid w:val="007F7E86"/>
    <w:pPr>
      <w:spacing w:line="240" w:lineRule="auto"/>
    </w:pPr>
    <w:rPr>
      <w:rFonts w:ascii="Verdana" w:eastAsia="Calibri" w:hAnsi="Verdana" w:cs="Calibri"/>
      <w:sz w:val="20"/>
      <w:szCs w:val="20"/>
      <w:lang w:val="en-GB" w:eastAsia="en-AU"/>
    </w:rPr>
  </w:style>
  <w:style w:type="paragraph" w:customStyle="1" w:styleId="paragraph">
    <w:name w:val="paragraph"/>
    <w:basedOn w:val="Normal"/>
    <w:rsid w:val="007F7E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7E86"/>
  </w:style>
  <w:style w:type="character" w:customStyle="1" w:styleId="eop">
    <w:name w:val="eop"/>
    <w:basedOn w:val="DefaultParagraphFont"/>
    <w:rsid w:val="007F7E86"/>
  </w:style>
  <w:style w:type="character" w:customStyle="1" w:styleId="superscript">
    <w:name w:val="superscript"/>
    <w:basedOn w:val="DefaultParagraphFont"/>
    <w:rsid w:val="007F7E86"/>
  </w:style>
  <w:style w:type="character" w:customStyle="1" w:styleId="ListParagraphChar">
    <w:name w:val="List Paragraph Char"/>
    <w:aliases w:val="Dot Char"/>
    <w:basedOn w:val="DefaultParagraphFont"/>
    <w:link w:val="ListParagraph"/>
    <w:uiPriority w:val="34"/>
    <w:locked/>
    <w:rsid w:val="00573CD2"/>
    <w:rPr>
      <w:rFonts w:ascii="Verdana" w:eastAsia="Verdana" w:hAnsi="Verdana" w:cs="Verdana"/>
      <w:sz w:val="21"/>
      <w:szCs w:val="21"/>
      <w:lang w:val="en-AU" w:eastAsia="en-AU"/>
    </w:rPr>
  </w:style>
  <w:style w:type="character" w:customStyle="1" w:styleId="findhit">
    <w:name w:val="findhit"/>
    <w:basedOn w:val="DefaultParagraphFont"/>
    <w:rsid w:val="007F7E86"/>
  </w:style>
  <w:style w:type="paragraph" w:customStyle="1" w:styleId="Body">
    <w:name w:val="Body"/>
    <w:rsid w:val="003E5105"/>
    <w:pPr>
      <w:pBdr>
        <w:top w:val="nil"/>
        <w:left w:val="nil"/>
        <w:bottom w:val="nil"/>
        <w:right w:val="nil"/>
        <w:between w:val="nil"/>
        <w:bar w:val="nil"/>
      </w:pBdr>
      <w:spacing w:before="120" w:after="120"/>
      <w:ind w:left="170"/>
    </w:pPr>
    <w:rPr>
      <w:rFonts w:ascii="Verdana" w:eastAsia="Arial Unicode MS" w:hAnsi="Verdana" w:cs="Arial Unicode MS"/>
      <w:color w:val="000000"/>
      <w:u w:color="000000"/>
      <w:bdr w:val="nil"/>
      <w:lang w:eastAsia="en-AU"/>
      <w14:textOutline w14:w="0" w14:cap="flat" w14:cmpd="sng" w14:algn="ctr">
        <w14:noFill/>
        <w14:prstDash w14:val="solid"/>
        <w14:bevel/>
      </w14:textOutline>
    </w:rPr>
  </w:style>
  <w:style w:type="paragraph" w:styleId="EndnoteText">
    <w:name w:val="endnote text"/>
    <w:basedOn w:val="Normal"/>
    <w:link w:val="EndnoteTextChar"/>
    <w:uiPriority w:val="99"/>
    <w:semiHidden/>
    <w:unhideWhenUsed/>
    <w:rsid w:val="008255B8"/>
    <w:pPr>
      <w:spacing w:before="0" w:line="240" w:lineRule="auto"/>
    </w:pPr>
    <w:rPr>
      <w:rFonts w:eastAsiaTheme="minorHAnsi" w:cstheme="minorBidi"/>
      <w:color w:val="000000" w:themeColor="text1"/>
      <w:sz w:val="20"/>
      <w:szCs w:val="20"/>
      <w:lang w:val="en-US" w:eastAsia="en-US"/>
    </w:rPr>
  </w:style>
  <w:style w:type="character" w:customStyle="1" w:styleId="EndnoteTextChar">
    <w:name w:val="Endnote Text Char"/>
    <w:basedOn w:val="DefaultParagraphFont"/>
    <w:link w:val="EndnoteText"/>
    <w:uiPriority w:val="99"/>
    <w:semiHidden/>
    <w:rsid w:val="008255B8"/>
    <w:rPr>
      <w:rFonts w:ascii="Verdana" w:hAnsi="Verdana"/>
      <w:color w:val="000000" w:themeColor="text1"/>
      <w:sz w:val="20"/>
      <w:szCs w:val="20"/>
    </w:rPr>
  </w:style>
  <w:style w:type="character" w:styleId="EndnoteReference">
    <w:name w:val="endnote reference"/>
    <w:basedOn w:val="DefaultParagraphFont"/>
    <w:uiPriority w:val="99"/>
    <w:semiHidden/>
    <w:unhideWhenUsed/>
    <w:rsid w:val="008255B8"/>
    <w:rPr>
      <w:vertAlign w:val="superscript"/>
    </w:rPr>
  </w:style>
  <w:style w:type="character" w:customStyle="1" w:styleId="xgrame">
    <w:name w:val="x_grame"/>
    <w:basedOn w:val="DefaultParagraphFont"/>
    <w:rsid w:val="0074679D"/>
  </w:style>
  <w:style w:type="character" w:styleId="Mention">
    <w:name w:val="Mention"/>
    <w:basedOn w:val="DefaultParagraphFont"/>
    <w:uiPriority w:val="99"/>
    <w:unhideWhenUsed/>
    <w:rsid w:val="000533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2639">
      <w:bodyDiv w:val="1"/>
      <w:marLeft w:val="0"/>
      <w:marRight w:val="0"/>
      <w:marTop w:val="0"/>
      <w:marBottom w:val="0"/>
      <w:divBdr>
        <w:top w:val="none" w:sz="0" w:space="0" w:color="auto"/>
        <w:left w:val="none" w:sz="0" w:space="0" w:color="auto"/>
        <w:bottom w:val="none" w:sz="0" w:space="0" w:color="auto"/>
        <w:right w:val="none" w:sz="0" w:space="0" w:color="auto"/>
      </w:divBdr>
    </w:div>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121660499">
      <w:bodyDiv w:val="1"/>
      <w:marLeft w:val="0"/>
      <w:marRight w:val="0"/>
      <w:marTop w:val="0"/>
      <w:marBottom w:val="0"/>
      <w:divBdr>
        <w:top w:val="none" w:sz="0" w:space="0" w:color="auto"/>
        <w:left w:val="none" w:sz="0" w:space="0" w:color="auto"/>
        <w:bottom w:val="none" w:sz="0" w:space="0" w:color="auto"/>
        <w:right w:val="none" w:sz="0" w:space="0" w:color="auto"/>
      </w:divBdr>
    </w:div>
    <w:div w:id="135805867">
      <w:bodyDiv w:val="1"/>
      <w:marLeft w:val="0"/>
      <w:marRight w:val="0"/>
      <w:marTop w:val="0"/>
      <w:marBottom w:val="0"/>
      <w:divBdr>
        <w:top w:val="none" w:sz="0" w:space="0" w:color="auto"/>
        <w:left w:val="none" w:sz="0" w:space="0" w:color="auto"/>
        <w:bottom w:val="none" w:sz="0" w:space="0" w:color="auto"/>
        <w:right w:val="none" w:sz="0" w:space="0" w:color="auto"/>
      </w:divBdr>
    </w:div>
    <w:div w:id="237833343">
      <w:bodyDiv w:val="1"/>
      <w:marLeft w:val="0"/>
      <w:marRight w:val="0"/>
      <w:marTop w:val="0"/>
      <w:marBottom w:val="0"/>
      <w:divBdr>
        <w:top w:val="none" w:sz="0" w:space="0" w:color="auto"/>
        <w:left w:val="none" w:sz="0" w:space="0" w:color="auto"/>
        <w:bottom w:val="none" w:sz="0" w:space="0" w:color="auto"/>
        <w:right w:val="none" w:sz="0" w:space="0" w:color="auto"/>
      </w:divBdr>
    </w:div>
    <w:div w:id="285164943">
      <w:bodyDiv w:val="1"/>
      <w:marLeft w:val="0"/>
      <w:marRight w:val="0"/>
      <w:marTop w:val="0"/>
      <w:marBottom w:val="0"/>
      <w:divBdr>
        <w:top w:val="none" w:sz="0" w:space="0" w:color="auto"/>
        <w:left w:val="none" w:sz="0" w:space="0" w:color="auto"/>
        <w:bottom w:val="none" w:sz="0" w:space="0" w:color="auto"/>
        <w:right w:val="none" w:sz="0" w:space="0" w:color="auto"/>
      </w:divBdr>
    </w:div>
    <w:div w:id="290092518">
      <w:bodyDiv w:val="1"/>
      <w:marLeft w:val="0"/>
      <w:marRight w:val="0"/>
      <w:marTop w:val="0"/>
      <w:marBottom w:val="0"/>
      <w:divBdr>
        <w:top w:val="none" w:sz="0" w:space="0" w:color="auto"/>
        <w:left w:val="none" w:sz="0" w:space="0" w:color="auto"/>
        <w:bottom w:val="none" w:sz="0" w:space="0" w:color="auto"/>
        <w:right w:val="none" w:sz="0" w:space="0" w:color="auto"/>
      </w:divBdr>
      <w:divsChild>
        <w:div w:id="458376984">
          <w:marLeft w:val="0"/>
          <w:marRight w:val="0"/>
          <w:marTop w:val="0"/>
          <w:marBottom w:val="0"/>
          <w:divBdr>
            <w:top w:val="single" w:sz="2" w:space="0" w:color="000000"/>
            <w:left w:val="single" w:sz="2" w:space="0" w:color="000000"/>
            <w:bottom w:val="single" w:sz="2" w:space="0" w:color="000000"/>
            <w:right w:val="single" w:sz="2" w:space="0" w:color="000000"/>
          </w:divBdr>
          <w:divsChild>
            <w:div w:id="629819411">
              <w:marLeft w:val="0"/>
              <w:marRight w:val="0"/>
              <w:marTop w:val="0"/>
              <w:marBottom w:val="0"/>
              <w:divBdr>
                <w:top w:val="single" w:sz="2" w:space="0" w:color="000000"/>
                <w:left w:val="single" w:sz="2" w:space="0" w:color="000000"/>
                <w:bottom w:val="single" w:sz="2" w:space="0" w:color="000000"/>
                <w:right w:val="single" w:sz="2" w:space="0" w:color="000000"/>
              </w:divBdr>
              <w:divsChild>
                <w:div w:id="911698108">
                  <w:marLeft w:val="0"/>
                  <w:marRight w:val="0"/>
                  <w:marTop w:val="0"/>
                  <w:marBottom w:val="30"/>
                  <w:divBdr>
                    <w:top w:val="single" w:sz="2" w:space="0" w:color="000000"/>
                    <w:left w:val="single" w:sz="2" w:space="0" w:color="000000"/>
                    <w:bottom w:val="single" w:sz="2" w:space="0" w:color="000000"/>
                    <w:right w:val="single" w:sz="2" w:space="0" w:color="000000"/>
                  </w:divBdr>
                  <w:divsChild>
                    <w:div w:id="970939450">
                      <w:marLeft w:val="0"/>
                      <w:marRight w:val="0"/>
                      <w:marTop w:val="0"/>
                      <w:marBottom w:val="0"/>
                      <w:divBdr>
                        <w:top w:val="single" w:sz="2" w:space="0" w:color="000000"/>
                        <w:left w:val="single" w:sz="2" w:space="0" w:color="000000"/>
                        <w:bottom w:val="single" w:sz="2" w:space="0" w:color="000000"/>
                        <w:right w:val="single" w:sz="2" w:space="0" w:color="000000"/>
                      </w:divBdr>
                      <w:divsChild>
                        <w:div w:id="336343929">
                          <w:marLeft w:val="0"/>
                          <w:marRight w:val="0"/>
                          <w:marTop w:val="0"/>
                          <w:marBottom w:val="0"/>
                          <w:divBdr>
                            <w:top w:val="single" w:sz="2" w:space="0" w:color="000000"/>
                            <w:left w:val="single" w:sz="2" w:space="0" w:color="000000"/>
                            <w:bottom w:val="single" w:sz="2" w:space="0" w:color="000000"/>
                            <w:right w:val="single" w:sz="2" w:space="0" w:color="000000"/>
                          </w:divBdr>
                          <w:divsChild>
                            <w:div w:id="945964214">
                              <w:marLeft w:val="0"/>
                              <w:marRight w:val="0"/>
                              <w:marTop w:val="0"/>
                              <w:marBottom w:val="0"/>
                              <w:divBdr>
                                <w:top w:val="single" w:sz="2" w:space="0" w:color="000000"/>
                                <w:left w:val="single" w:sz="2" w:space="0" w:color="000000"/>
                                <w:bottom w:val="single" w:sz="2" w:space="0" w:color="000000"/>
                                <w:right w:val="single" w:sz="2" w:space="0" w:color="000000"/>
                              </w:divBdr>
                              <w:divsChild>
                                <w:div w:id="2116710179">
                                  <w:marLeft w:val="0"/>
                                  <w:marRight w:val="0"/>
                                  <w:marTop w:val="0"/>
                                  <w:marBottom w:val="0"/>
                                  <w:divBdr>
                                    <w:top w:val="single" w:sz="2" w:space="0" w:color="000000"/>
                                    <w:left w:val="single" w:sz="2" w:space="0" w:color="000000"/>
                                    <w:bottom w:val="single" w:sz="2" w:space="0" w:color="000000"/>
                                    <w:right w:val="single" w:sz="2" w:space="0" w:color="000000"/>
                                  </w:divBdr>
                                  <w:divsChild>
                                    <w:div w:id="337926350">
                                      <w:marLeft w:val="0"/>
                                      <w:marRight w:val="0"/>
                                      <w:marTop w:val="0"/>
                                      <w:marBottom w:val="0"/>
                                      <w:divBdr>
                                        <w:top w:val="single" w:sz="2" w:space="0" w:color="000000"/>
                                        <w:left w:val="single" w:sz="2" w:space="0" w:color="000000"/>
                                        <w:bottom w:val="single" w:sz="2" w:space="0" w:color="000000"/>
                                        <w:right w:val="single" w:sz="2" w:space="0" w:color="000000"/>
                                      </w:divBdr>
                                      <w:divsChild>
                                        <w:div w:id="18443167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59890553">
                                      <w:marLeft w:val="0"/>
                                      <w:marRight w:val="0"/>
                                      <w:marTop w:val="0"/>
                                      <w:marBottom w:val="0"/>
                                      <w:divBdr>
                                        <w:top w:val="single" w:sz="2" w:space="0" w:color="000000"/>
                                        <w:left w:val="single" w:sz="2" w:space="0" w:color="000000"/>
                                        <w:bottom w:val="single" w:sz="2" w:space="0" w:color="000000"/>
                                        <w:right w:val="single" w:sz="2" w:space="0" w:color="000000"/>
                                      </w:divBdr>
                                      <w:divsChild>
                                        <w:div w:id="18635903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835851049">
          <w:marLeft w:val="0"/>
          <w:marRight w:val="180"/>
          <w:marTop w:val="0"/>
          <w:marBottom w:val="0"/>
          <w:divBdr>
            <w:top w:val="single" w:sz="2" w:space="0" w:color="000000"/>
            <w:left w:val="single" w:sz="2" w:space="0" w:color="000000"/>
            <w:bottom w:val="single" w:sz="2" w:space="0" w:color="000000"/>
            <w:right w:val="single" w:sz="2" w:space="0" w:color="000000"/>
          </w:divBdr>
          <w:divsChild>
            <w:div w:id="126048043">
              <w:marLeft w:val="0"/>
              <w:marRight w:val="0"/>
              <w:marTop w:val="0"/>
              <w:marBottom w:val="0"/>
              <w:divBdr>
                <w:top w:val="single" w:sz="2" w:space="0" w:color="000000"/>
                <w:left w:val="single" w:sz="2" w:space="0" w:color="000000"/>
                <w:bottom w:val="single" w:sz="2" w:space="0" w:color="000000"/>
                <w:right w:val="single" w:sz="2" w:space="0" w:color="000000"/>
              </w:divBdr>
              <w:divsChild>
                <w:div w:id="1362127753">
                  <w:marLeft w:val="0"/>
                  <w:marRight w:val="0"/>
                  <w:marTop w:val="0"/>
                  <w:marBottom w:val="0"/>
                  <w:divBdr>
                    <w:top w:val="single" w:sz="2" w:space="0" w:color="000000"/>
                    <w:left w:val="single" w:sz="2" w:space="0" w:color="000000"/>
                    <w:bottom w:val="single" w:sz="2" w:space="0" w:color="000000"/>
                    <w:right w:val="single" w:sz="2" w:space="0" w:color="000000"/>
                  </w:divBdr>
                  <w:divsChild>
                    <w:div w:id="246041544">
                      <w:marLeft w:val="0"/>
                      <w:marRight w:val="0"/>
                      <w:marTop w:val="0"/>
                      <w:marBottom w:val="0"/>
                      <w:divBdr>
                        <w:top w:val="single" w:sz="2" w:space="0" w:color="000000"/>
                        <w:left w:val="single" w:sz="2" w:space="0" w:color="000000"/>
                        <w:bottom w:val="single" w:sz="2" w:space="0" w:color="000000"/>
                        <w:right w:val="single" w:sz="2" w:space="0" w:color="000000"/>
                      </w:divBdr>
                      <w:divsChild>
                        <w:div w:id="2051373989">
                          <w:marLeft w:val="0"/>
                          <w:marRight w:val="0"/>
                          <w:marTop w:val="0"/>
                          <w:marBottom w:val="0"/>
                          <w:divBdr>
                            <w:top w:val="single" w:sz="2" w:space="0" w:color="000000"/>
                            <w:left w:val="single" w:sz="2" w:space="0" w:color="000000"/>
                            <w:bottom w:val="single" w:sz="2" w:space="0" w:color="000000"/>
                            <w:right w:val="single" w:sz="2" w:space="0" w:color="000000"/>
                          </w:divBdr>
                          <w:divsChild>
                            <w:div w:id="1638097553">
                              <w:marLeft w:val="0"/>
                              <w:marRight w:val="0"/>
                              <w:marTop w:val="0"/>
                              <w:marBottom w:val="0"/>
                              <w:divBdr>
                                <w:top w:val="none" w:sz="0" w:space="0" w:color="auto"/>
                                <w:left w:val="none" w:sz="0" w:space="0" w:color="auto"/>
                                <w:bottom w:val="none" w:sz="0" w:space="0" w:color="auto"/>
                                <w:right w:val="none" w:sz="0" w:space="0" w:color="auto"/>
                              </w:divBdr>
                              <w:divsChild>
                                <w:div w:id="1397895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311296437">
      <w:bodyDiv w:val="1"/>
      <w:marLeft w:val="0"/>
      <w:marRight w:val="0"/>
      <w:marTop w:val="0"/>
      <w:marBottom w:val="0"/>
      <w:divBdr>
        <w:top w:val="none" w:sz="0" w:space="0" w:color="auto"/>
        <w:left w:val="none" w:sz="0" w:space="0" w:color="auto"/>
        <w:bottom w:val="none" w:sz="0" w:space="0" w:color="auto"/>
        <w:right w:val="none" w:sz="0" w:space="0" w:color="auto"/>
      </w:divBdr>
    </w:div>
    <w:div w:id="323239026">
      <w:bodyDiv w:val="1"/>
      <w:marLeft w:val="0"/>
      <w:marRight w:val="0"/>
      <w:marTop w:val="0"/>
      <w:marBottom w:val="0"/>
      <w:divBdr>
        <w:top w:val="none" w:sz="0" w:space="0" w:color="auto"/>
        <w:left w:val="none" w:sz="0" w:space="0" w:color="auto"/>
        <w:bottom w:val="none" w:sz="0" w:space="0" w:color="auto"/>
        <w:right w:val="none" w:sz="0" w:space="0" w:color="auto"/>
      </w:divBdr>
    </w:div>
    <w:div w:id="358971803">
      <w:bodyDiv w:val="1"/>
      <w:marLeft w:val="0"/>
      <w:marRight w:val="0"/>
      <w:marTop w:val="0"/>
      <w:marBottom w:val="0"/>
      <w:divBdr>
        <w:top w:val="none" w:sz="0" w:space="0" w:color="auto"/>
        <w:left w:val="none" w:sz="0" w:space="0" w:color="auto"/>
        <w:bottom w:val="none" w:sz="0" w:space="0" w:color="auto"/>
        <w:right w:val="none" w:sz="0" w:space="0" w:color="auto"/>
      </w:divBdr>
    </w:div>
    <w:div w:id="381752720">
      <w:bodyDiv w:val="1"/>
      <w:marLeft w:val="0"/>
      <w:marRight w:val="0"/>
      <w:marTop w:val="0"/>
      <w:marBottom w:val="0"/>
      <w:divBdr>
        <w:top w:val="none" w:sz="0" w:space="0" w:color="auto"/>
        <w:left w:val="none" w:sz="0" w:space="0" w:color="auto"/>
        <w:bottom w:val="none" w:sz="0" w:space="0" w:color="auto"/>
        <w:right w:val="none" w:sz="0" w:space="0" w:color="auto"/>
      </w:divBdr>
    </w:div>
    <w:div w:id="423847696">
      <w:bodyDiv w:val="1"/>
      <w:marLeft w:val="0"/>
      <w:marRight w:val="0"/>
      <w:marTop w:val="0"/>
      <w:marBottom w:val="0"/>
      <w:divBdr>
        <w:top w:val="none" w:sz="0" w:space="0" w:color="auto"/>
        <w:left w:val="none" w:sz="0" w:space="0" w:color="auto"/>
        <w:bottom w:val="none" w:sz="0" w:space="0" w:color="auto"/>
        <w:right w:val="none" w:sz="0" w:space="0" w:color="auto"/>
      </w:divBdr>
    </w:div>
    <w:div w:id="576552716">
      <w:bodyDiv w:val="1"/>
      <w:marLeft w:val="0"/>
      <w:marRight w:val="0"/>
      <w:marTop w:val="0"/>
      <w:marBottom w:val="0"/>
      <w:divBdr>
        <w:top w:val="none" w:sz="0" w:space="0" w:color="auto"/>
        <w:left w:val="none" w:sz="0" w:space="0" w:color="auto"/>
        <w:bottom w:val="none" w:sz="0" w:space="0" w:color="auto"/>
        <w:right w:val="none" w:sz="0" w:space="0" w:color="auto"/>
      </w:divBdr>
    </w:div>
    <w:div w:id="628166845">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758061403">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sChild>
        <w:div w:id="323750816">
          <w:marLeft w:val="0"/>
          <w:marRight w:val="0"/>
          <w:marTop w:val="0"/>
          <w:marBottom w:val="0"/>
          <w:divBdr>
            <w:top w:val="none" w:sz="0" w:space="0" w:color="auto"/>
            <w:left w:val="none" w:sz="0" w:space="0" w:color="auto"/>
            <w:bottom w:val="none" w:sz="0" w:space="0" w:color="auto"/>
            <w:right w:val="none" w:sz="0" w:space="0" w:color="auto"/>
          </w:divBdr>
        </w:div>
        <w:div w:id="1089737625">
          <w:marLeft w:val="0"/>
          <w:marRight w:val="0"/>
          <w:marTop w:val="0"/>
          <w:marBottom w:val="0"/>
          <w:divBdr>
            <w:top w:val="none" w:sz="0" w:space="0" w:color="auto"/>
            <w:left w:val="none" w:sz="0" w:space="0" w:color="auto"/>
            <w:bottom w:val="none" w:sz="0" w:space="0" w:color="auto"/>
            <w:right w:val="none" w:sz="0" w:space="0" w:color="auto"/>
          </w:divBdr>
        </w:div>
        <w:div w:id="1416123462">
          <w:marLeft w:val="0"/>
          <w:marRight w:val="0"/>
          <w:marTop w:val="0"/>
          <w:marBottom w:val="0"/>
          <w:divBdr>
            <w:top w:val="none" w:sz="0" w:space="0" w:color="auto"/>
            <w:left w:val="none" w:sz="0" w:space="0" w:color="auto"/>
            <w:bottom w:val="none" w:sz="0" w:space="0" w:color="auto"/>
            <w:right w:val="none" w:sz="0" w:space="0" w:color="auto"/>
          </w:divBdr>
        </w:div>
        <w:div w:id="1673945013">
          <w:marLeft w:val="0"/>
          <w:marRight w:val="0"/>
          <w:marTop w:val="0"/>
          <w:marBottom w:val="0"/>
          <w:divBdr>
            <w:top w:val="none" w:sz="0" w:space="0" w:color="auto"/>
            <w:left w:val="none" w:sz="0" w:space="0" w:color="auto"/>
            <w:bottom w:val="none" w:sz="0" w:space="0" w:color="auto"/>
            <w:right w:val="none" w:sz="0" w:space="0" w:color="auto"/>
          </w:divBdr>
        </w:div>
      </w:divsChild>
    </w:div>
    <w:div w:id="878326013">
      <w:bodyDiv w:val="1"/>
      <w:marLeft w:val="0"/>
      <w:marRight w:val="0"/>
      <w:marTop w:val="0"/>
      <w:marBottom w:val="0"/>
      <w:divBdr>
        <w:top w:val="none" w:sz="0" w:space="0" w:color="auto"/>
        <w:left w:val="none" w:sz="0" w:space="0" w:color="auto"/>
        <w:bottom w:val="none" w:sz="0" w:space="0" w:color="auto"/>
        <w:right w:val="none" w:sz="0" w:space="0" w:color="auto"/>
      </w:divBdr>
    </w:div>
    <w:div w:id="894700357">
      <w:bodyDiv w:val="1"/>
      <w:marLeft w:val="0"/>
      <w:marRight w:val="0"/>
      <w:marTop w:val="0"/>
      <w:marBottom w:val="0"/>
      <w:divBdr>
        <w:top w:val="none" w:sz="0" w:space="0" w:color="auto"/>
        <w:left w:val="none" w:sz="0" w:space="0" w:color="auto"/>
        <w:bottom w:val="none" w:sz="0" w:space="0" w:color="auto"/>
        <w:right w:val="none" w:sz="0" w:space="0" w:color="auto"/>
      </w:divBdr>
    </w:div>
    <w:div w:id="903637430">
      <w:bodyDiv w:val="1"/>
      <w:marLeft w:val="0"/>
      <w:marRight w:val="0"/>
      <w:marTop w:val="0"/>
      <w:marBottom w:val="0"/>
      <w:divBdr>
        <w:top w:val="none" w:sz="0" w:space="0" w:color="auto"/>
        <w:left w:val="none" w:sz="0" w:space="0" w:color="auto"/>
        <w:bottom w:val="none" w:sz="0" w:space="0" w:color="auto"/>
        <w:right w:val="none" w:sz="0" w:space="0" w:color="auto"/>
      </w:divBdr>
    </w:div>
    <w:div w:id="916019355">
      <w:bodyDiv w:val="1"/>
      <w:marLeft w:val="0"/>
      <w:marRight w:val="0"/>
      <w:marTop w:val="0"/>
      <w:marBottom w:val="0"/>
      <w:divBdr>
        <w:top w:val="none" w:sz="0" w:space="0" w:color="auto"/>
        <w:left w:val="none" w:sz="0" w:space="0" w:color="auto"/>
        <w:bottom w:val="none" w:sz="0" w:space="0" w:color="auto"/>
        <w:right w:val="none" w:sz="0" w:space="0" w:color="auto"/>
      </w:divBdr>
    </w:div>
    <w:div w:id="949703228">
      <w:bodyDiv w:val="1"/>
      <w:marLeft w:val="0"/>
      <w:marRight w:val="0"/>
      <w:marTop w:val="0"/>
      <w:marBottom w:val="0"/>
      <w:divBdr>
        <w:top w:val="none" w:sz="0" w:space="0" w:color="auto"/>
        <w:left w:val="none" w:sz="0" w:space="0" w:color="auto"/>
        <w:bottom w:val="none" w:sz="0" w:space="0" w:color="auto"/>
        <w:right w:val="none" w:sz="0" w:space="0" w:color="auto"/>
      </w:divBdr>
    </w:div>
    <w:div w:id="1018894243">
      <w:bodyDiv w:val="1"/>
      <w:marLeft w:val="0"/>
      <w:marRight w:val="0"/>
      <w:marTop w:val="0"/>
      <w:marBottom w:val="0"/>
      <w:divBdr>
        <w:top w:val="none" w:sz="0" w:space="0" w:color="auto"/>
        <w:left w:val="none" w:sz="0" w:space="0" w:color="auto"/>
        <w:bottom w:val="none" w:sz="0" w:space="0" w:color="auto"/>
        <w:right w:val="none" w:sz="0" w:space="0" w:color="auto"/>
      </w:divBdr>
    </w:div>
    <w:div w:id="1027680169">
      <w:bodyDiv w:val="1"/>
      <w:marLeft w:val="0"/>
      <w:marRight w:val="0"/>
      <w:marTop w:val="0"/>
      <w:marBottom w:val="0"/>
      <w:divBdr>
        <w:top w:val="none" w:sz="0" w:space="0" w:color="auto"/>
        <w:left w:val="none" w:sz="0" w:space="0" w:color="auto"/>
        <w:bottom w:val="none" w:sz="0" w:space="0" w:color="auto"/>
        <w:right w:val="none" w:sz="0" w:space="0" w:color="auto"/>
      </w:divBdr>
    </w:div>
    <w:div w:id="1084377895">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208712911">
      <w:bodyDiv w:val="1"/>
      <w:marLeft w:val="0"/>
      <w:marRight w:val="0"/>
      <w:marTop w:val="0"/>
      <w:marBottom w:val="0"/>
      <w:divBdr>
        <w:top w:val="none" w:sz="0" w:space="0" w:color="auto"/>
        <w:left w:val="none" w:sz="0" w:space="0" w:color="auto"/>
        <w:bottom w:val="none" w:sz="0" w:space="0" w:color="auto"/>
        <w:right w:val="none" w:sz="0" w:space="0" w:color="auto"/>
      </w:divBdr>
    </w:div>
    <w:div w:id="1217088241">
      <w:bodyDiv w:val="1"/>
      <w:marLeft w:val="0"/>
      <w:marRight w:val="0"/>
      <w:marTop w:val="0"/>
      <w:marBottom w:val="0"/>
      <w:divBdr>
        <w:top w:val="none" w:sz="0" w:space="0" w:color="auto"/>
        <w:left w:val="none" w:sz="0" w:space="0" w:color="auto"/>
        <w:bottom w:val="none" w:sz="0" w:space="0" w:color="auto"/>
        <w:right w:val="none" w:sz="0" w:space="0" w:color="auto"/>
      </w:divBdr>
    </w:div>
    <w:div w:id="1241602698">
      <w:bodyDiv w:val="1"/>
      <w:marLeft w:val="0"/>
      <w:marRight w:val="0"/>
      <w:marTop w:val="0"/>
      <w:marBottom w:val="0"/>
      <w:divBdr>
        <w:top w:val="none" w:sz="0" w:space="0" w:color="auto"/>
        <w:left w:val="none" w:sz="0" w:space="0" w:color="auto"/>
        <w:bottom w:val="none" w:sz="0" w:space="0" w:color="auto"/>
        <w:right w:val="none" w:sz="0" w:space="0" w:color="auto"/>
      </w:divBdr>
    </w:div>
    <w:div w:id="1294940031">
      <w:bodyDiv w:val="1"/>
      <w:marLeft w:val="0"/>
      <w:marRight w:val="0"/>
      <w:marTop w:val="0"/>
      <w:marBottom w:val="0"/>
      <w:divBdr>
        <w:top w:val="none" w:sz="0" w:space="0" w:color="auto"/>
        <w:left w:val="none" w:sz="0" w:space="0" w:color="auto"/>
        <w:bottom w:val="none" w:sz="0" w:space="0" w:color="auto"/>
        <w:right w:val="none" w:sz="0" w:space="0" w:color="auto"/>
      </w:divBdr>
      <w:divsChild>
        <w:div w:id="4133129">
          <w:marLeft w:val="0"/>
          <w:marRight w:val="0"/>
          <w:marTop w:val="0"/>
          <w:marBottom w:val="0"/>
          <w:divBdr>
            <w:top w:val="none" w:sz="0" w:space="0" w:color="auto"/>
            <w:left w:val="none" w:sz="0" w:space="0" w:color="auto"/>
            <w:bottom w:val="none" w:sz="0" w:space="0" w:color="auto"/>
            <w:right w:val="none" w:sz="0" w:space="0" w:color="auto"/>
          </w:divBdr>
        </w:div>
        <w:div w:id="18506778">
          <w:marLeft w:val="0"/>
          <w:marRight w:val="0"/>
          <w:marTop w:val="0"/>
          <w:marBottom w:val="0"/>
          <w:divBdr>
            <w:top w:val="none" w:sz="0" w:space="0" w:color="auto"/>
            <w:left w:val="none" w:sz="0" w:space="0" w:color="auto"/>
            <w:bottom w:val="none" w:sz="0" w:space="0" w:color="auto"/>
            <w:right w:val="none" w:sz="0" w:space="0" w:color="auto"/>
          </w:divBdr>
        </w:div>
        <w:div w:id="24184107">
          <w:marLeft w:val="0"/>
          <w:marRight w:val="0"/>
          <w:marTop w:val="0"/>
          <w:marBottom w:val="0"/>
          <w:divBdr>
            <w:top w:val="none" w:sz="0" w:space="0" w:color="auto"/>
            <w:left w:val="none" w:sz="0" w:space="0" w:color="auto"/>
            <w:bottom w:val="none" w:sz="0" w:space="0" w:color="auto"/>
            <w:right w:val="none" w:sz="0" w:space="0" w:color="auto"/>
          </w:divBdr>
        </w:div>
        <w:div w:id="26372795">
          <w:marLeft w:val="0"/>
          <w:marRight w:val="0"/>
          <w:marTop w:val="0"/>
          <w:marBottom w:val="0"/>
          <w:divBdr>
            <w:top w:val="none" w:sz="0" w:space="0" w:color="auto"/>
            <w:left w:val="none" w:sz="0" w:space="0" w:color="auto"/>
            <w:bottom w:val="none" w:sz="0" w:space="0" w:color="auto"/>
            <w:right w:val="none" w:sz="0" w:space="0" w:color="auto"/>
          </w:divBdr>
          <w:divsChild>
            <w:div w:id="8335857">
              <w:marLeft w:val="0"/>
              <w:marRight w:val="0"/>
              <w:marTop w:val="0"/>
              <w:marBottom w:val="0"/>
              <w:divBdr>
                <w:top w:val="none" w:sz="0" w:space="0" w:color="auto"/>
                <w:left w:val="none" w:sz="0" w:space="0" w:color="auto"/>
                <w:bottom w:val="none" w:sz="0" w:space="0" w:color="auto"/>
                <w:right w:val="none" w:sz="0" w:space="0" w:color="auto"/>
              </w:divBdr>
            </w:div>
            <w:div w:id="201676712">
              <w:marLeft w:val="0"/>
              <w:marRight w:val="0"/>
              <w:marTop w:val="0"/>
              <w:marBottom w:val="0"/>
              <w:divBdr>
                <w:top w:val="none" w:sz="0" w:space="0" w:color="auto"/>
                <w:left w:val="none" w:sz="0" w:space="0" w:color="auto"/>
                <w:bottom w:val="none" w:sz="0" w:space="0" w:color="auto"/>
                <w:right w:val="none" w:sz="0" w:space="0" w:color="auto"/>
              </w:divBdr>
            </w:div>
            <w:div w:id="913469680">
              <w:marLeft w:val="0"/>
              <w:marRight w:val="0"/>
              <w:marTop w:val="0"/>
              <w:marBottom w:val="0"/>
              <w:divBdr>
                <w:top w:val="none" w:sz="0" w:space="0" w:color="auto"/>
                <w:left w:val="none" w:sz="0" w:space="0" w:color="auto"/>
                <w:bottom w:val="none" w:sz="0" w:space="0" w:color="auto"/>
                <w:right w:val="none" w:sz="0" w:space="0" w:color="auto"/>
              </w:divBdr>
            </w:div>
            <w:div w:id="1497308202">
              <w:marLeft w:val="0"/>
              <w:marRight w:val="0"/>
              <w:marTop w:val="0"/>
              <w:marBottom w:val="0"/>
              <w:divBdr>
                <w:top w:val="none" w:sz="0" w:space="0" w:color="auto"/>
                <w:left w:val="none" w:sz="0" w:space="0" w:color="auto"/>
                <w:bottom w:val="none" w:sz="0" w:space="0" w:color="auto"/>
                <w:right w:val="none" w:sz="0" w:space="0" w:color="auto"/>
              </w:divBdr>
            </w:div>
            <w:div w:id="1736320893">
              <w:marLeft w:val="0"/>
              <w:marRight w:val="0"/>
              <w:marTop w:val="0"/>
              <w:marBottom w:val="0"/>
              <w:divBdr>
                <w:top w:val="none" w:sz="0" w:space="0" w:color="auto"/>
                <w:left w:val="none" w:sz="0" w:space="0" w:color="auto"/>
                <w:bottom w:val="none" w:sz="0" w:space="0" w:color="auto"/>
                <w:right w:val="none" w:sz="0" w:space="0" w:color="auto"/>
              </w:divBdr>
            </w:div>
          </w:divsChild>
        </w:div>
        <w:div w:id="31393148">
          <w:marLeft w:val="0"/>
          <w:marRight w:val="0"/>
          <w:marTop w:val="0"/>
          <w:marBottom w:val="0"/>
          <w:divBdr>
            <w:top w:val="none" w:sz="0" w:space="0" w:color="auto"/>
            <w:left w:val="none" w:sz="0" w:space="0" w:color="auto"/>
            <w:bottom w:val="none" w:sz="0" w:space="0" w:color="auto"/>
            <w:right w:val="none" w:sz="0" w:space="0" w:color="auto"/>
          </w:divBdr>
          <w:divsChild>
            <w:div w:id="17510560">
              <w:marLeft w:val="0"/>
              <w:marRight w:val="0"/>
              <w:marTop w:val="0"/>
              <w:marBottom w:val="0"/>
              <w:divBdr>
                <w:top w:val="none" w:sz="0" w:space="0" w:color="auto"/>
                <w:left w:val="none" w:sz="0" w:space="0" w:color="auto"/>
                <w:bottom w:val="none" w:sz="0" w:space="0" w:color="auto"/>
                <w:right w:val="none" w:sz="0" w:space="0" w:color="auto"/>
              </w:divBdr>
            </w:div>
            <w:div w:id="484903713">
              <w:marLeft w:val="0"/>
              <w:marRight w:val="0"/>
              <w:marTop w:val="0"/>
              <w:marBottom w:val="0"/>
              <w:divBdr>
                <w:top w:val="none" w:sz="0" w:space="0" w:color="auto"/>
                <w:left w:val="none" w:sz="0" w:space="0" w:color="auto"/>
                <w:bottom w:val="none" w:sz="0" w:space="0" w:color="auto"/>
                <w:right w:val="none" w:sz="0" w:space="0" w:color="auto"/>
              </w:divBdr>
            </w:div>
            <w:div w:id="1042632465">
              <w:marLeft w:val="0"/>
              <w:marRight w:val="0"/>
              <w:marTop w:val="0"/>
              <w:marBottom w:val="0"/>
              <w:divBdr>
                <w:top w:val="none" w:sz="0" w:space="0" w:color="auto"/>
                <w:left w:val="none" w:sz="0" w:space="0" w:color="auto"/>
                <w:bottom w:val="none" w:sz="0" w:space="0" w:color="auto"/>
                <w:right w:val="none" w:sz="0" w:space="0" w:color="auto"/>
              </w:divBdr>
            </w:div>
            <w:div w:id="1188372507">
              <w:marLeft w:val="0"/>
              <w:marRight w:val="0"/>
              <w:marTop w:val="0"/>
              <w:marBottom w:val="0"/>
              <w:divBdr>
                <w:top w:val="none" w:sz="0" w:space="0" w:color="auto"/>
                <w:left w:val="none" w:sz="0" w:space="0" w:color="auto"/>
                <w:bottom w:val="none" w:sz="0" w:space="0" w:color="auto"/>
                <w:right w:val="none" w:sz="0" w:space="0" w:color="auto"/>
              </w:divBdr>
            </w:div>
            <w:div w:id="1274248381">
              <w:marLeft w:val="0"/>
              <w:marRight w:val="0"/>
              <w:marTop w:val="0"/>
              <w:marBottom w:val="0"/>
              <w:divBdr>
                <w:top w:val="none" w:sz="0" w:space="0" w:color="auto"/>
                <w:left w:val="none" w:sz="0" w:space="0" w:color="auto"/>
                <w:bottom w:val="none" w:sz="0" w:space="0" w:color="auto"/>
                <w:right w:val="none" w:sz="0" w:space="0" w:color="auto"/>
              </w:divBdr>
            </w:div>
          </w:divsChild>
        </w:div>
        <w:div w:id="38167126">
          <w:marLeft w:val="0"/>
          <w:marRight w:val="0"/>
          <w:marTop w:val="0"/>
          <w:marBottom w:val="0"/>
          <w:divBdr>
            <w:top w:val="none" w:sz="0" w:space="0" w:color="auto"/>
            <w:left w:val="none" w:sz="0" w:space="0" w:color="auto"/>
            <w:bottom w:val="none" w:sz="0" w:space="0" w:color="auto"/>
            <w:right w:val="none" w:sz="0" w:space="0" w:color="auto"/>
          </w:divBdr>
        </w:div>
        <w:div w:id="65222959">
          <w:marLeft w:val="0"/>
          <w:marRight w:val="0"/>
          <w:marTop w:val="0"/>
          <w:marBottom w:val="0"/>
          <w:divBdr>
            <w:top w:val="none" w:sz="0" w:space="0" w:color="auto"/>
            <w:left w:val="none" w:sz="0" w:space="0" w:color="auto"/>
            <w:bottom w:val="none" w:sz="0" w:space="0" w:color="auto"/>
            <w:right w:val="none" w:sz="0" w:space="0" w:color="auto"/>
          </w:divBdr>
        </w:div>
        <w:div w:id="76824264">
          <w:marLeft w:val="0"/>
          <w:marRight w:val="0"/>
          <w:marTop w:val="0"/>
          <w:marBottom w:val="0"/>
          <w:divBdr>
            <w:top w:val="none" w:sz="0" w:space="0" w:color="auto"/>
            <w:left w:val="none" w:sz="0" w:space="0" w:color="auto"/>
            <w:bottom w:val="none" w:sz="0" w:space="0" w:color="auto"/>
            <w:right w:val="none" w:sz="0" w:space="0" w:color="auto"/>
          </w:divBdr>
        </w:div>
        <w:div w:id="88090015">
          <w:marLeft w:val="0"/>
          <w:marRight w:val="0"/>
          <w:marTop w:val="0"/>
          <w:marBottom w:val="0"/>
          <w:divBdr>
            <w:top w:val="none" w:sz="0" w:space="0" w:color="auto"/>
            <w:left w:val="none" w:sz="0" w:space="0" w:color="auto"/>
            <w:bottom w:val="none" w:sz="0" w:space="0" w:color="auto"/>
            <w:right w:val="none" w:sz="0" w:space="0" w:color="auto"/>
          </w:divBdr>
          <w:divsChild>
            <w:div w:id="243954162">
              <w:marLeft w:val="0"/>
              <w:marRight w:val="0"/>
              <w:marTop w:val="0"/>
              <w:marBottom w:val="0"/>
              <w:divBdr>
                <w:top w:val="none" w:sz="0" w:space="0" w:color="auto"/>
                <w:left w:val="none" w:sz="0" w:space="0" w:color="auto"/>
                <w:bottom w:val="none" w:sz="0" w:space="0" w:color="auto"/>
                <w:right w:val="none" w:sz="0" w:space="0" w:color="auto"/>
              </w:divBdr>
            </w:div>
            <w:div w:id="1441100422">
              <w:marLeft w:val="0"/>
              <w:marRight w:val="0"/>
              <w:marTop w:val="0"/>
              <w:marBottom w:val="0"/>
              <w:divBdr>
                <w:top w:val="none" w:sz="0" w:space="0" w:color="auto"/>
                <w:left w:val="none" w:sz="0" w:space="0" w:color="auto"/>
                <w:bottom w:val="none" w:sz="0" w:space="0" w:color="auto"/>
                <w:right w:val="none" w:sz="0" w:space="0" w:color="auto"/>
              </w:divBdr>
            </w:div>
            <w:div w:id="1889142761">
              <w:marLeft w:val="0"/>
              <w:marRight w:val="0"/>
              <w:marTop w:val="0"/>
              <w:marBottom w:val="0"/>
              <w:divBdr>
                <w:top w:val="none" w:sz="0" w:space="0" w:color="auto"/>
                <w:left w:val="none" w:sz="0" w:space="0" w:color="auto"/>
                <w:bottom w:val="none" w:sz="0" w:space="0" w:color="auto"/>
                <w:right w:val="none" w:sz="0" w:space="0" w:color="auto"/>
              </w:divBdr>
            </w:div>
            <w:div w:id="2121682334">
              <w:marLeft w:val="0"/>
              <w:marRight w:val="0"/>
              <w:marTop w:val="0"/>
              <w:marBottom w:val="0"/>
              <w:divBdr>
                <w:top w:val="none" w:sz="0" w:space="0" w:color="auto"/>
                <w:left w:val="none" w:sz="0" w:space="0" w:color="auto"/>
                <w:bottom w:val="none" w:sz="0" w:space="0" w:color="auto"/>
                <w:right w:val="none" w:sz="0" w:space="0" w:color="auto"/>
              </w:divBdr>
            </w:div>
          </w:divsChild>
        </w:div>
        <w:div w:id="110167657">
          <w:marLeft w:val="0"/>
          <w:marRight w:val="0"/>
          <w:marTop w:val="0"/>
          <w:marBottom w:val="0"/>
          <w:divBdr>
            <w:top w:val="none" w:sz="0" w:space="0" w:color="auto"/>
            <w:left w:val="none" w:sz="0" w:space="0" w:color="auto"/>
            <w:bottom w:val="none" w:sz="0" w:space="0" w:color="auto"/>
            <w:right w:val="none" w:sz="0" w:space="0" w:color="auto"/>
          </w:divBdr>
        </w:div>
        <w:div w:id="126943429">
          <w:marLeft w:val="0"/>
          <w:marRight w:val="0"/>
          <w:marTop w:val="0"/>
          <w:marBottom w:val="0"/>
          <w:divBdr>
            <w:top w:val="none" w:sz="0" w:space="0" w:color="auto"/>
            <w:left w:val="none" w:sz="0" w:space="0" w:color="auto"/>
            <w:bottom w:val="none" w:sz="0" w:space="0" w:color="auto"/>
            <w:right w:val="none" w:sz="0" w:space="0" w:color="auto"/>
          </w:divBdr>
        </w:div>
        <w:div w:id="136843024">
          <w:marLeft w:val="0"/>
          <w:marRight w:val="0"/>
          <w:marTop w:val="0"/>
          <w:marBottom w:val="0"/>
          <w:divBdr>
            <w:top w:val="none" w:sz="0" w:space="0" w:color="auto"/>
            <w:left w:val="none" w:sz="0" w:space="0" w:color="auto"/>
            <w:bottom w:val="none" w:sz="0" w:space="0" w:color="auto"/>
            <w:right w:val="none" w:sz="0" w:space="0" w:color="auto"/>
          </w:divBdr>
        </w:div>
        <w:div w:id="165485283">
          <w:marLeft w:val="0"/>
          <w:marRight w:val="0"/>
          <w:marTop w:val="0"/>
          <w:marBottom w:val="0"/>
          <w:divBdr>
            <w:top w:val="none" w:sz="0" w:space="0" w:color="auto"/>
            <w:left w:val="none" w:sz="0" w:space="0" w:color="auto"/>
            <w:bottom w:val="none" w:sz="0" w:space="0" w:color="auto"/>
            <w:right w:val="none" w:sz="0" w:space="0" w:color="auto"/>
          </w:divBdr>
        </w:div>
        <w:div w:id="180050845">
          <w:marLeft w:val="0"/>
          <w:marRight w:val="0"/>
          <w:marTop w:val="0"/>
          <w:marBottom w:val="0"/>
          <w:divBdr>
            <w:top w:val="none" w:sz="0" w:space="0" w:color="auto"/>
            <w:left w:val="none" w:sz="0" w:space="0" w:color="auto"/>
            <w:bottom w:val="none" w:sz="0" w:space="0" w:color="auto"/>
            <w:right w:val="none" w:sz="0" w:space="0" w:color="auto"/>
          </w:divBdr>
          <w:divsChild>
            <w:div w:id="107479250">
              <w:marLeft w:val="0"/>
              <w:marRight w:val="0"/>
              <w:marTop w:val="0"/>
              <w:marBottom w:val="0"/>
              <w:divBdr>
                <w:top w:val="none" w:sz="0" w:space="0" w:color="auto"/>
                <w:left w:val="none" w:sz="0" w:space="0" w:color="auto"/>
                <w:bottom w:val="none" w:sz="0" w:space="0" w:color="auto"/>
                <w:right w:val="none" w:sz="0" w:space="0" w:color="auto"/>
              </w:divBdr>
            </w:div>
            <w:div w:id="1354263099">
              <w:marLeft w:val="0"/>
              <w:marRight w:val="0"/>
              <w:marTop w:val="0"/>
              <w:marBottom w:val="0"/>
              <w:divBdr>
                <w:top w:val="none" w:sz="0" w:space="0" w:color="auto"/>
                <w:left w:val="none" w:sz="0" w:space="0" w:color="auto"/>
                <w:bottom w:val="none" w:sz="0" w:space="0" w:color="auto"/>
                <w:right w:val="none" w:sz="0" w:space="0" w:color="auto"/>
              </w:divBdr>
            </w:div>
            <w:div w:id="1523323685">
              <w:marLeft w:val="0"/>
              <w:marRight w:val="0"/>
              <w:marTop w:val="0"/>
              <w:marBottom w:val="0"/>
              <w:divBdr>
                <w:top w:val="none" w:sz="0" w:space="0" w:color="auto"/>
                <w:left w:val="none" w:sz="0" w:space="0" w:color="auto"/>
                <w:bottom w:val="none" w:sz="0" w:space="0" w:color="auto"/>
                <w:right w:val="none" w:sz="0" w:space="0" w:color="auto"/>
              </w:divBdr>
            </w:div>
            <w:div w:id="1878620357">
              <w:marLeft w:val="0"/>
              <w:marRight w:val="0"/>
              <w:marTop w:val="0"/>
              <w:marBottom w:val="0"/>
              <w:divBdr>
                <w:top w:val="none" w:sz="0" w:space="0" w:color="auto"/>
                <w:left w:val="none" w:sz="0" w:space="0" w:color="auto"/>
                <w:bottom w:val="none" w:sz="0" w:space="0" w:color="auto"/>
                <w:right w:val="none" w:sz="0" w:space="0" w:color="auto"/>
              </w:divBdr>
            </w:div>
            <w:div w:id="1934048337">
              <w:marLeft w:val="0"/>
              <w:marRight w:val="0"/>
              <w:marTop w:val="0"/>
              <w:marBottom w:val="0"/>
              <w:divBdr>
                <w:top w:val="none" w:sz="0" w:space="0" w:color="auto"/>
                <w:left w:val="none" w:sz="0" w:space="0" w:color="auto"/>
                <w:bottom w:val="none" w:sz="0" w:space="0" w:color="auto"/>
                <w:right w:val="none" w:sz="0" w:space="0" w:color="auto"/>
              </w:divBdr>
            </w:div>
          </w:divsChild>
        </w:div>
        <w:div w:id="199320688">
          <w:marLeft w:val="0"/>
          <w:marRight w:val="0"/>
          <w:marTop w:val="0"/>
          <w:marBottom w:val="0"/>
          <w:divBdr>
            <w:top w:val="none" w:sz="0" w:space="0" w:color="auto"/>
            <w:left w:val="none" w:sz="0" w:space="0" w:color="auto"/>
            <w:bottom w:val="none" w:sz="0" w:space="0" w:color="auto"/>
            <w:right w:val="none" w:sz="0" w:space="0" w:color="auto"/>
          </w:divBdr>
        </w:div>
        <w:div w:id="207647451">
          <w:marLeft w:val="0"/>
          <w:marRight w:val="0"/>
          <w:marTop w:val="0"/>
          <w:marBottom w:val="0"/>
          <w:divBdr>
            <w:top w:val="none" w:sz="0" w:space="0" w:color="auto"/>
            <w:left w:val="none" w:sz="0" w:space="0" w:color="auto"/>
            <w:bottom w:val="none" w:sz="0" w:space="0" w:color="auto"/>
            <w:right w:val="none" w:sz="0" w:space="0" w:color="auto"/>
          </w:divBdr>
        </w:div>
        <w:div w:id="228269163">
          <w:marLeft w:val="0"/>
          <w:marRight w:val="0"/>
          <w:marTop w:val="0"/>
          <w:marBottom w:val="0"/>
          <w:divBdr>
            <w:top w:val="none" w:sz="0" w:space="0" w:color="auto"/>
            <w:left w:val="none" w:sz="0" w:space="0" w:color="auto"/>
            <w:bottom w:val="none" w:sz="0" w:space="0" w:color="auto"/>
            <w:right w:val="none" w:sz="0" w:space="0" w:color="auto"/>
          </w:divBdr>
        </w:div>
        <w:div w:id="232934706">
          <w:marLeft w:val="0"/>
          <w:marRight w:val="0"/>
          <w:marTop w:val="0"/>
          <w:marBottom w:val="0"/>
          <w:divBdr>
            <w:top w:val="none" w:sz="0" w:space="0" w:color="auto"/>
            <w:left w:val="none" w:sz="0" w:space="0" w:color="auto"/>
            <w:bottom w:val="none" w:sz="0" w:space="0" w:color="auto"/>
            <w:right w:val="none" w:sz="0" w:space="0" w:color="auto"/>
          </w:divBdr>
        </w:div>
        <w:div w:id="262341000">
          <w:marLeft w:val="0"/>
          <w:marRight w:val="0"/>
          <w:marTop w:val="0"/>
          <w:marBottom w:val="0"/>
          <w:divBdr>
            <w:top w:val="none" w:sz="0" w:space="0" w:color="auto"/>
            <w:left w:val="none" w:sz="0" w:space="0" w:color="auto"/>
            <w:bottom w:val="none" w:sz="0" w:space="0" w:color="auto"/>
            <w:right w:val="none" w:sz="0" w:space="0" w:color="auto"/>
          </w:divBdr>
        </w:div>
        <w:div w:id="273247835">
          <w:marLeft w:val="0"/>
          <w:marRight w:val="0"/>
          <w:marTop w:val="0"/>
          <w:marBottom w:val="0"/>
          <w:divBdr>
            <w:top w:val="none" w:sz="0" w:space="0" w:color="auto"/>
            <w:left w:val="none" w:sz="0" w:space="0" w:color="auto"/>
            <w:bottom w:val="none" w:sz="0" w:space="0" w:color="auto"/>
            <w:right w:val="none" w:sz="0" w:space="0" w:color="auto"/>
          </w:divBdr>
        </w:div>
        <w:div w:id="296954121">
          <w:marLeft w:val="0"/>
          <w:marRight w:val="0"/>
          <w:marTop w:val="0"/>
          <w:marBottom w:val="0"/>
          <w:divBdr>
            <w:top w:val="none" w:sz="0" w:space="0" w:color="auto"/>
            <w:left w:val="none" w:sz="0" w:space="0" w:color="auto"/>
            <w:bottom w:val="none" w:sz="0" w:space="0" w:color="auto"/>
            <w:right w:val="none" w:sz="0" w:space="0" w:color="auto"/>
          </w:divBdr>
        </w:div>
        <w:div w:id="345789062">
          <w:marLeft w:val="0"/>
          <w:marRight w:val="0"/>
          <w:marTop w:val="0"/>
          <w:marBottom w:val="0"/>
          <w:divBdr>
            <w:top w:val="none" w:sz="0" w:space="0" w:color="auto"/>
            <w:left w:val="none" w:sz="0" w:space="0" w:color="auto"/>
            <w:bottom w:val="none" w:sz="0" w:space="0" w:color="auto"/>
            <w:right w:val="none" w:sz="0" w:space="0" w:color="auto"/>
          </w:divBdr>
        </w:div>
        <w:div w:id="360782918">
          <w:marLeft w:val="0"/>
          <w:marRight w:val="0"/>
          <w:marTop w:val="0"/>
          <w:marBottom w:val="0"/>
          <w:divBdr>
            <w:top w:val="none" w:sz="0" w:space="0" w:color="auto"/>
            <w:left w:val="none" w:sz="0" w:space="0" w:color="auto"/>
            <w:bottom w:val="none" w:sz="0" w:space="0" w:color="auto"/>
            <w:right w:val="none" w:sz="0" w:space="0" w:color="auto"/>
          </w:divBdr>
        </w:div>
        <w:div w:id="365523991">
          <w:marLeft w:val="0"/>
          <w:marRight w:val="0"/>
          <w:marTop w:val="0"/>
          <w:marBottom w:val="0"/>
          <w:divBdr>
            <w:top w:val="none" w:sz="0" w:space="0" w:color="auto"/>
            <w:left w:val="none" w:sz="0" w:space="0" w:color="auto"/>
            <w:bottom w:val="none" w:sz="0" w:space="0" w:color="auto"/>
            <w:right w:val="none" w:sz="0" w:space="0" w:color="auto"/>
          </w:divBdr>
        </w:div>
        <w:div w:id="368577688">
          <w:marLeft w:val="0"/>
          <w:marRight w:val="0"/>
          <w:marTop w:val="0"/>
          <w:marBottom w:val="0"/>
          <w:divBdr>
            <w:top w:val="none" w:sz="0" w:space="0" w:color="auto"/>
            <w:left w:val="none" w:sz="0" w:space="0" w:color="auto"/>
            <w:bottom w:val="none" w:sz="0" w:space="0" w:color="auto"/>
            <w:right w:val="none" w:sz="0" w:space="0" w:color="auto"/>
          </w:divBdr>
        </w:div>
        <w:div w:id="377167229">
          <w:marLeft w:val="0"/>
          <w:marRight w:val="0"/>
          <w:marTop w:val="0"/>
          <w:marBottom w:val="0"/>
          <w:divBdr>
            <w:top w:val="none" w:sz="0" w:space="0" w:color="auto"/>
            <w:left w:val="none" w:sz="0" w:space="0" w:color="auto"/>
            <w:bottom w:val="none" w:sz="0" w:space="0" w:color="auto"/>
            <w:right w:val="none" w:sz="0" w:space="0" w:color="auto"/>
          </w:divBdr>
        </w:div>
        <w:div w:id="428547273">
          <w:marLeft w:val="0"/>
          <w:marRight w:val="0"/>
          <w:marTop w:val="0"/>
          <w:marBottom w:val="0"/>
          <w:divBdr>
            <w:top w:val="none" w:sz="0" w:space="0" w:color="auto"/>
            <w:left w:val="none" w:sz="0" w:space="0" w:color="auto"/>
            <w:bottom w:val="none" w:sz="0" w:space="0" w:color="auto"/>
            <w:right w:val="none" w:sz="0" w:space="0" w:color="auto"/>
          </w:divBdr>
        </w:div>
        <w:div w:id="429131927">
          <w:marLeft w:val="0"/>
          <w:marRight w:val="0"/>
          <w:marTop w:val="0"/>
          <w:marBottom w:val="0"/>
          <w:divBdr>
            <w:top w:val="none" w:sz="0" w:space="0" w:color="auto"/>
            <w:left w:val="none" w:sz="0" w:space="0" w:color="auto"/>
            <w:bottom w:val="none" w:sz="0" w:space="0" w:color="auto"/>
            <w:right w:val="none" w:sz="0" w:space="0" w:color="auto"/>
          </w:divBdr>
        </w:div>
        <w:div w:id="461995089">
          <w:marLeft w:val="0"/>
          <w:marRight w:val="0"/>
          <w:marTop w:val="0"/>
          <w:marBottom w:val="0"/>
          <w:divBdr>
            <w:top w:val="none" w:sz="0" w:space="0" w:color="auto"/>
            <w:left w:val="none" w:sz="0" w:space="0" w:color="auto"/>
            <w:bottom w:val="none" w:sz="0" w:space="0" w:color="auto"/>
            <w:right w:val="none" w:sz="0" w:space="0" w:color="auto"/>
          </w:divBdr>
        </w:div>
        <w:div w:id="547106039">
          <w:marLeft w:val="0"/>
          <w:marRight w:val="0"/>
          <w:marTop w:val="0"/>
          <w:marBottom w:val="0"/>
          <w:divBdr>
            <w:top w:val="none" w:sz="0" w:space="0" w:color="auto"/>
            <w:left w:val="none" w:sz="0" w:space="0" w:color="auto"/>
            <w:bottom w:val="none" w:sz="0" w:space="0" w:color="auto"/>
            <w:right w:val="none" w:sz="0" w:space="0" w:color="auto"/>
          </w:divBdr>
          <w:divsChild>
            <w:div w:id="1054818203">
              <w:marLeft w:val="0"/>
              <w:marRight w:val="0"/>
              <w:marTop w:val="0"/>
              <w:marBottom w:val="0"/>
              <w:divBdr>
                <w:top w:val="none" w:sz="0" w:space="0" w:color="auto"/>
                <w:left w:val="none" w:sz="0" w:space="0" w:color="auto"/>
                <w:bottom w:val="none" w:sz="0" w:space="0" w:color="auto"/>
                <w:right w:val="none" w:sz="0" w:space="0" w:color="auto"/>
              </w:divBdr>
            </w:div>
            <w:div w:id="1185292653">
              <w:marLeft w:val="0"/>
              <w:marRight w:val="0"/>
              <w:marTop w:val="0"/>
              <w:marBottom w:val="0"/>
              <w:divBdr>
                <w:top w:val="none" w:sz="0" w:space="0" w:color="auto"/>
                <w:left w:val="none" w:sz="0" w:space="0" w:color="auto"/>
                <w:bottom w:val="none" w:sz="0" w:space="0" w:color="auto"/>
                <w:right w:val="none" w:sz="0" w:space="0" w:color="auto"/>
              </w:divBdr>
            </w:div>
            <w:div w:id="1220438328">
              <w:marLeft w:val="0"/>
              <w:marRight w:val="0"/>
              <w:marTop w:val="0"/>
              <w:marBottom w:val="0"/>
              <w:divBdr>
                <w:top w:val="none" w:sz="0" w:space="0" w:color="auto"/>
                <w:left w:val="none" w:sz="0" w:space="0" w:color="auto"/>
                <w:bottom w:val="none" w:sz="0" w:space="0" w:color="auto"/>
                <w:right w:val="none" w:sz="0" w:space="0" w:color="auto"/>
              </w:divBdr>
            </w:div>
            <w:div w:id="1809392793">
              <w:marLeft w:val="0"/>
              <w:marRight w:val="0"/>
              <w:marTop w:val="0"/>
              <w:marBottom w:val="0"/>
              <w:divBdr>
                <w:top w:val="none" w:sz="0" w:space="0" w:color="auto"/>
                <w:left w:val="none" w:sz="0" w:space="0" w:color="auto"/>
                <w:bottom w:val="none" w:sz="0" w:space="0" w:color="auto"/>
                <w:right w:val="none" w:sz="0" w:space="0" w:color="auto"/>
              </w:divBdr>
            </w:div>
            <w:div w:id="1855222761">
              <w:marLeft w:val="0"/>
              <w:marRight w:val="0"/>
              <w:marTop w:val="0"/>
              <w:marBottom w:val="0"/>
              <w:divBdr>
                <w:top w:val="none" w:sz="0" w:space="0" w:color="auto"/>
                <w:left w:val="none" w:sz="0" w:space="0" w:color="auto"/>
                <w:bottom w:val="none" w:sz="0" w:space="0" w:color="auto"/>
                <w:right w:val="none" w:sz="0" w:space="0" w:color="auto"/>
              </w:divBdr>
            </w:div>
          </w:divsChild>
        </w:div>
        <w:div w:id="599802231">
          <w:marLeft w:val="0"/>
          <w:marRight w:val="0"/>
          <w:marTop w:val="0"/>
          <w:marBottom w:val="0"/>
          <w:divBdr>
            <w:top w:val="none" w:sz="0" w:space="0" w:color="auto"/>
            <w:left w:val="none" w:sz="0" w:space="0" w:color="auto"/>
            <w:bottom w:val="none" w:sz="0" w:space="0" w:color="auto"/>
            <w:right w:val="none" w:sz="0" w:space="0" w:color="auto"/>
          </w:divBdr>
        </w:div>
        <w:div w:id="600063096">
          <w:marLeft w:val="0"/>
          <w:marRight w:val="0"/>
          <w:marTop w:val="0"/>
          <w:marBottom w:val="0"/>
          <w:divBdr>
            <w:top w:val="none" w:sz="0" w:space="0" w:color="auto"/>
            <w:left w:val="none" w:sz="0" w:space="0" w:color="auto"/>
            <w:bottom w:val="none" w:sz="0" w:space="0" w:color="auto"/>
            <w:right w:val="none" w:sz="0" w:space="0" w:color="auto"/>
          </w:divBdr>
        </w:div>
        <w:div w:id="628169333">
          <w:marLeft w:val="0"/>
          <w:marRight w:val="0"/>
          <w:marTop w:val="0"/>
          <w:marBottom w:val="0"/>
          <w:divBdr>
            <w:top w:val="none" w:sz="0" w:space="0" w:color="auto"/>
            <w:left w:val="none" w:sz="0" w:space="0" w:color="auto"/>
            <w:bottom w:val="none" w:sz="0" w:space="0" w:color="auto"/>
            <w:right w:val="none" w:sz="0" w:space="0" w:color="auto"/>
          </w:divBdr>
        </w:div>
        <w:div w:id="655958747">
          <w:marLeft w:val="0"/>
          <w:marRight w:val="0"/>
          <w:marTop w:val="0"/>
          <w:marBottom w:val="0"/>
          <w:divBdr>
            <w:top w:val="none" w:sz="0" w:space="0" w:color="auto"/>
            <w:left w:val="none" w:sz="0" w:space="0" w:color="auto"/>
            <w:bottom w:val="none" w:sz="0" w:space="0" w:color="auto"/>
            <w:right w:val="none" w:sz="0" w:space="0" w:color="auto"/>
          </w:divBdr>
        </w:div>
        <w:div w:id="667441139">
          <w:marLeft w:val="0"/>
          <w:marRight w:val="0"/>
          <w:marTop w:val="0"/>
          <w:marBottom w:val="0"/>
          <w:divBdr>
            <w:top w:val="none" w:sz="0" w:space="0" w:color="auto"/>
            <w:left w:val="none" w:sz="0" w:space="0" w:color="auto"/>
            <w:bottom w:val="none" w:sz="0" w:space="0" w:color="auto"/>
            <w:right w:val="none" w:sz="0" w:space="0" w:color="auto"/>
          </w:divBdr>
        </w:div>
        <w:div w:id="679968587">
          <w:marLeft w:val="0"/>
          <w:marRight w:val="0"/>
          <w:marTop w:val="0"/>
          <w:marBottom w:val="0"/>
          <w:divBdr>
            <w:top w:val="none" w:sz="0" w:space="0" w:color="auto"/>
            <w:left w:val="none" w:sz="0" w:space="0" w:color="auto"/>
            <w:bottom w:val="none" w:sz="0" w:space="0" w:color="auto"/>
            <w:right w:val="none" w:sz="0" w:space="0" w:color="auto"/>
          </w:divBdr>
          <w:divsChild>
            <w:div w:id="303782521">
              <w:marLeft w:val="0"/>
              <w:marRight w:val="0"/>
              <w:marTop w:val="0"/>
              <w:marBottom w:val="0"/>
              <w:divBdr>
                <w:top w:val="none" w:sz="0" w:space="0" w:color="auto"/>
                <w:left w:val="none" w:sz="0" w:space="0" w:color="auto"/>
                <w:bottom w:val="none" w:sz="0" w:space="0" w:color="auto"/>
                <w:right w:val="none" w:sz="0" w:space="0" w:color="auto"/>
              </w:divBdr>
            </w:div>
            <w:div w:id="1401051481">
              <w:marLeft w:val="0"/>
              <w:marRight w:val="0"/>
              <w:marTop w:val="0"/>
              <w:marBottom w:val="0"/>
              <w:divBdr>
                <w:top w:val="none" w:sz="0" w:space="0" w:color="auto"/>
                <w:left w:val="none" w:sz="0" w:space="0" w:color="auto"/>
                <w:bottom w:val="none" w:sz="0" w:space="0" w:color="auto"/>
                <w:right w:val="none" w:sz="0" w:space="0" w:color="auto"/>
              </w:divBdr>
            </w:div>
            <w:div w:id="1814904602">
              <w:marLeft w:val="0"/>
              <w:marRight w:val="0"/>
              <w:marTop w:val="0"/>
              <w:marBottom w:val="0"/>
              <w:divBdr>
                <w:top w:val="none" w:sz="0" w:space="0" w:color="auto"/>
                <w:left w:val="none" w:sz="0" w:space="0" w:color="auto"/>
                <w:bottom w:val="none" w:sz="0" w:space="0" w:color="auto"/>
                <w:right w:val="none" w:sz="0" w:space="0" w:color="auto"/>
              </w:divBdr>
            </w:div>
            <w:div w:id="1990554149">
              <w:marLeft w:val="0"/>
              <w:marRight w:val="0"/>
              <w:marTop w:val="0"/>
              <w:marBottom w:val="0"/>
              <w:divBdr>
                <w:top w:val="none" w:sz="0" w:space="0" w:color="auto"/>
                <w:left w:val="none" w:sz="0" w:space="0" w:color="auto"/>
                <w:bottom w:val="none" w:sz="0" w:space="0" w:color="auto"/>
                <w:right w:val="none" w:sz="0" w:space="0" w:color="auto"/>
              </w:divBdr>
            </w:div>
          </w:divsChild>
        </w:div>
        <w:div w:id="703332721">
          <w:marLeft w:val="0"/>
          <w:marRight w:val="0"/>
          <w:marTop w:val="0"/>
          <w:marBottom w:val="0"/>
          <w:divBdr>
            <w:top w:val="none" w:sz="0" w:space="0" w:color="auto"/>
            <w:left w:val="none" w:sz="0" w:space="0" w:color="auto"/>
            <w:bottom w:val="none" w:sz="0" w:space="0" w:color="auto"/>
            <w:right w:val="none" w:sz="0" w:space="0" w:color="auto"/>
          </w:divBdr>
          <w:divsChild>
            <w:div w:id="323095741">
              <w:marLeft w:val="0"/>
              <w:marRight w:val="0"/>
              <w:marTop w:val="0"/>
              <w:marBottom w:val="0"/>
              <w:divBdr>
                <w:top w:val="none" w:sz="0" w:space="0" w:color="auto"/>
                <w:left w:val="none" w:sz="0" w:space="0" w:color="auto"/>
                <w:bottom w:val="none" w:sz="0" w:space="0" w:color="auto"/>
                <w:right w:val="none" w:sz="0" w:space="0" w:color="auto"/>
              </w:divBdr>
            </w:div>
            <w:div w:id="1502894368">
              <w:marLeft w:val="0"/>
              <w:marRight w:val="0"/>
              <w:marTop w:val="0"/>
              <w:marBottom w:val="0"/>
              <w:divBdr>
                <w:top w:val="none" w:sz="0" w:space="0" w:color="auto"/>
                <w:left w:val="none" w:sz="0" w:space="0" w:color="auto"/>
                <w:bottom w:val="none" w:sz="0" w:space="0" w:color="auto"/>
                <w:right w:val="none" w:sz="0" w:space="0" w:color="auto"/>
              </w:divBdr>
            </w:div>
          </w:divsChild>
        </w:div>
        <w:div w:id="723338016">
          <w:marLeft w:val="0"/>
          <w:marRight w:val="0"/>
          <w:marTop w:val="0"/>
          <w:marBottom w:val="0"/>
          <w:divBdr>
            <w:top w:val="none" w:sz="0" w:space="0" w:color="auto"/>
            <w:left w:val="none" w:sz="0" w:space="0" w:color="auto"/>
            <w:bottom w:val="none" w:sz="0" w:space="0" w:color="auto"/>
            <w:right w:val="none" w:sz="0" w:space="0" w:color="auto"/>
          </w:divBdr>
        </w:div>
        <w:div w:id="742415524">
          <w:marLeft w:val="0"/>
          <w:marRight w:val="0"/>
          <w:marTop w:val="0"/>
          <w:marBottom w:val="0"/>
          <w:divBdr>
            <w:top w:val="none" w:sz="0" w:space="0" w:color="auto"/>
            <w:left w:val="none" w:sz="0" w:space="0" w:color="auto"/>
            <w:bottom w:val="none" w:sz="0" w:space="0" w:color="auto"/>
            <w:right w:val="none" w:sz="0" w:space="0" w:color="auto"/>
          </w:divBdr>
        </w:div>
        <w:div w:id="744379311">
          <w:marLeft w:val="0"/>
          <w:marRight w:val="0"/>
          <w:marTop w:val="0"/>
          <w:marBottom w:val="0"/>
          <w:divBdr>
            <w:top w:val="none" w:sz="0" w:space="0" w:color="auto"/>
            <w:left w:val="none" w:sz="0" w:space="0" w:color="auto"/>
            <w:bottom w:val="none" w:sz="0" w:space="0" w:color="auto"/>
            <w:right w:val="none" w:sz="0" w:space="0" w:color="auto"/>
          </w:divBdr>
        </w:div>
        <w:div w:id="772868132">
          <w:marLeft w:val="0"/>
          <w:marRight w:val="0"/>
          <w:marTop w:val="0"/>
          <w:marBottom w:val="0"/>
          <w:divBdr>
            <w:top w:val="none" w:sz="0" w:space="0" w:color="auto"/>
            <w:left w:val="none" w:sz="0" w:space="0" w:color="auto"/>
            <w:bottom w:val="none" w:sz="0" w:space="0" w:color="auto"/>
            <w:right w:val="none" w:sz="0" w:space="0" w:color="auto"/>
          </w:divBdr>
        </w:div>
        <w:div w:id="783502722">
          <w:marLeft w:val="0"/>
          <w:marRight w:val="0"/>
          <w:marTop w:val="0"/>
          <w:marBottom w:val="0"/>
          <w:divBdr>
            <w:top w:val="none" w:sz="0" w:space="0" w:color="auto"/>
            <w:left w:val="none" w:sz="0" w:space="0" w:color="auto"/>
            <w:bottom w:val="none" w:sz="0" w:space="0" w:color="auto"/>
            <w:right w:val="none" w:sz="0" w:space="0" w:color="auto"/>
          </w:divBdr>
        </w:div>
        <w:div w:id="832527498">
          <w:marLeft w:val="0"/>
          <w:marRight w:val="0"/>
          <w:marTop w:val="0"/>
          <w:marBottom w:val="0"/>
          <w:divBdr>
            <w:top w:val="none" w:sz="0" w:space="0" w:color="auto"/>
            <w:left w:val="none" w:sz="0" w:space="0" w:color="auto"/>
            <w:bottom w:val="none" w:sz="0" w:space="0" w:color="auto"/>
            <w:right w:val="none" w:sz="0" w:space="0" w:color="auto"/>
          </w:divBdr>
        </w:div>
        <w:div w:id="841164432">
          <w:marLeft w:val="0"/>
          <w:marRight w:val="0"/>
          <w:marTop w:val="0"/>
          <w:marBottom w:val="0"/>
          <w:divBdr>
            <w:top w:val="none" w:sz="0" w:space="0" w:color="auto"/>
            <w:left w:val="none" w:sz="0" w:space="0" w:color="auto"/>
            <w:bottom w:val="none" w:sz="0" w:space="0" w:color="auto"/>
            <w:right w:val="none" w:sz="0" w:space="0" w:color="auto"/>
          </w:divBdr>
        </w:div>
        <w:div w:id="841552806">
          <w:marLeft w:val="0"/>
          <w:marRight w:val="0"/>
          <w:marTop w:val="0"/>
          <w:marBottom w:val="0"/>
          <w:divBdr>
            <w:top w:val="none" w:sz="0" w:space="0" w:color="auto"/>
            <w:left w:val="none" w:sz="0" w:space="0" w:color="auto"/>
            <w:bottom w:val="none" w:sz="0" w:space="0" w:color="auto"/>
            <w:right w:val="none" w:sz="0" w:space="0" w:color="auto"/>
          </w:divBdr>
        </w:div>
        <w:div w:id="852190514">
          <w:marLeft w:val="0"/>
          <w:marRight w:val="0"/>
          <w:marTop w:val="0"/>
          <w:marBottom w:val="0"/>
          <w:divBdr>
            <w:top w:val="none" w:sz="0" w:space="0" w:color="auto"/>
            <w:left w:val="none" w:sz="0" w:space="0" w:color="auto"/>
            <w:bottom w:val="none" w:sz="0" w:space="0" w:color="auto"/>
            <w:right w:val="none" w:sz="0" w:space="0" w:color="auto"/>
          </w:divBdr>
        </w:div>
        <w:div w:id="879777668">
          <w:marLeft w:val="0"/>
          <w:marRight w:val="0"/>
          <w:marTop w:val="0"/>
          <w:marBottom w:val="0"/>
          <w:divBdr>
            <w:top w:val="none" w:sz="0" w:space="0" w:color="auto"/>
            <w:left w:val="none" w:sz="0" w:space="0" w:color="auto"/>
            <w:bottom w:val="none" w:sz="0" w:space="0" w:color="auto"/>
            <w:right w:val="none" w:sz="0" w:space="0" w:color="auto"/>
          </w:divBdr>
        </w:div>
        <w:div w:id="929658967">
          <w:marLeft w:val="0"/>
          <w:marRight w:val="0"/>
          <w:marTop w:val="0"/>
          <w:marBottom w:val="0"/>
          <w:divBdr>
            <w:top w:val="none" w:sz="0" w:space="0" w:color="auto"/>
            <w:left w:val="none" w:sz="0" w:space="0" w:color="auto"/>
            <w:bottom w:val="none" w:sz="0" w:space="0" w:color="auto"/>
            <w:right w:val="none" w:sz="0" w:space="0" w:color="auto"/>
          </w:divBdr>
        </w:div>
        <w:div w:id="947394542">
          <w:marLeft w:val="0"/>
          <w:marRight w:val="0"/>
          <w:marTop w:val="0"/>
          <w:marBottom w:val="0"/>
          <w:divBdr>
            <w:top w:val="none" w:sz="0" w:space="0" w:color="auto"/>
            <w:left w:val="none" w:sz="0" w:space="0" w:color="auto"/>
            <w:bottom w:val="none" w:sz="0" w:space="0" w:color="auto"/>
            <w:right w:val="none" w:sz="0" w:space="0" w:color="auto"/>
          </w:divBdr>
        </w:div>
        <w:div w:id="953484927">
          <w:marLeft w:val="0"/>
          <w:marRight w:val="0"/>
          <w:marTop w:val="0"/>
          <w:marBottom w:val="0"/>
          <w:divBdr>
            <w:top w:val="none" w:sz="0" w:space="0" w:color="auto"/>
            <w:left w:val="none" w:sz="0" w:space="0" w:color="auto"/>
            <w:bottom w:val="none" w:sz="0" w:space="0" w:color="auto"/>
            <w:right w:val="none" w:sz="0" w:space="0" w:color="auto"/>
          </w:divBdr>
        </w:div>
        <w:div w:id="965425072">
          <w:marLeft w:val="0"/>
          <w:marRight w:val="0"/>
          <w:marTop w:val="0"/>
          <w:marBottom w:val="0"/>
          <w:divBdr>
            <w:top w:val="none" w:sz="0" w:space="0" w:color="auto"/>
            <w:left w:val="none" w:sz="0" w:space="0" w:color="auto"/>
            <w:bottom w:val="none" w:sz="0" w:space="0" w:color="auto"/>
            <w:right w:val="none" w:sz="0" w:space="0" w:color="auto"/>
          </w:divBdr>
        </w:div>
        <w:div w:id="967055343">
          <w:marLeft w:val="0"/>
          <w:marRight w:val="0"/>
          <w:marTop w:val="0"/>
          <w:marBottom w:val="0"/>
          <w:divBdr>
            <w:top w:val="none" w:sz="0" w:space="0" w:color="auto"/>
            <w:left w:val="none" w:sz="0" w:space="0" w:color="auto"/>
            <w:bottom w:val="none" w:sz="0" w:space="0" w:color="auto"/>
            <w:right w:val="none" w:sz="0" w:space="0" w:color="auto"/>
          </w:divBdr>
        </w:div>
        <w:div w:id="980572208">
          <w:marLeft w:val="0"/>
          <w:marRight w:val="0"/>
          <w:marTop w:val="0"/>
          <w:marBottom w:val="0"/>
          <w:divBdr>
            <w:top w:val="none" w:sz="0" w:space="0" w:color="auto"/>
            <w:left w:val="none" w:sz="0" w:space="0" w:color="auto"/>
            <w:bottom w:val="none" w:sz="0" w:space="0" w:color="auto"/>
            <w:right w:val="none" w:sz="0" w:space="0" w:color="auto"/>
          </w:divBdr>
        </w:div>
        <w:div w:id="988098827">
          <w:marLeft w:val="0"/>
          <w:marRight w:val="0"/>
          <w:marTop w:val="0"/>
          <w:marBottom w:val="0"/>
          <w:divBdr>
            <w:top w:val="none" w:sz="0" w:space="0" w:color="auto"/>
            <w:left w:val="none" w:sz="0" w:space="0" w:color="auto"/>
            <w:bottom w:val="none" w:sz="0" w:space="0" w:color="auto"/>
            <w:right w:val="none" w:sz="0" w:space="0" w:color="auto"/>
          </w:divBdr>
        </w:div>
        <w:div w:id="993026106">
          <w:marLeft w:val="0"/>
          <w:marRight w:val="0"/>
          <w:marTop w:val="0"/>
          <w:marBottom w:val="0"/>
          <w:divBdr>
            <w:top w:val="none" w:sz="0" w:space="0" w:color="auto"/>
            <w:left w:val="none" w:sz="0" w:space="0" w:color="auto"/>
            <w:bottom w:val="none" w:sz="0" w:space="0" w:color="auto"/>
            <w:right w:val="none" w:sz="0" w:space="0" w:color="auto"/>
          </w:divBdr>
        </w:div>
        <w:div w:id="1012877248">
          <w:marLeft w:val="0"/>
          <w:marRight w:val="0"/>
          <w:marTop w:val="0"/>
          <w:marBottom w:val="0"/>
          <w:divBdr>
            <w:top w:val="none" w:sz="0" w:space="0" w:color="auto"/>
            <w:left w:val="none" w:sz="0" w:space="0" w:color="auto"/>
            <w:bottom w:val="none" w:sz="0" w:space="0" w:color="auto"/>
            <w:right w:val="none" w:sz="0" w:space="0" w:color="auto"/>
          </w:divBdr>
        </w:div>
        <w:div w:id="1032000795">
          <w:marLeft w:val="0"/>
          <w:marRight w:val="0"/>
          <w:marTop w:val="0"/>
          <w:marBottom w:val="0"/>
          <w:divBdr>
            <w:top w:val="none" w:sz="0" w:space="0" w:color="auto"/>
            <w:left w:val="none" w:sz="0" w:space="0" w:color="auto"/>
            <w:bottom w:val="none" w:sz="0" w:space="0" w:color="auto"/>
            <w:right w:val="none" w:sz="0" w:space="0" w:color="auto"/>
          </w:divBdr>
        </w:div>
        <w:div w:id="1043092128">
          <w:marLeft w:val="0"/>
          <w:marRight w:val="0"/>
          <w:marTop w:val="0"/>
          <w:marBottom w:val="0"/>
          <w:divBdr>
            <w:top w:val="none" w:sz="0" w:space="0" w:color="auto"/>
            <w:left w:val="none" w:sz="0" w:space="0" w:color="auto"/>
            <w:bottom w:val="none" w:sz="0" w:space="0" w:color="auto"/>
            <w:right w:val="none" w:sz="0" w:space="0" w:color="auto"/>
          </w:divBdr>
        </w:div>
        <w:div w:id="1057823602">
          <w:marLeft w:val="0"/>
          <w:marRight w:val="0"/>
          <w:marTop w:val="0"/>
          <w:marBottom w:val="0"/>
          <w:divBdr>
            <w:top w:val="none" w:sz="0" w:space="0" w:color="auto"/>
            <w:left w:val="none" w:sz="0" w:space="0" w:color="auto"/>
            <w:bottom w:val="none" w:sz="0" w:space="0" w:color="auto"/>
            <w:right w:val="none" w:sz="0" w:space="0" w:color="auto"/>
          </w:divBdr>
        </w:div>
        <w:div w:id="1085498767">
          <w:marLeft w:val="0"/>
          <w:marRight w:val="0"/>
          <w:marTop w:val="0"/>
          <w:marBottom w:val="0"/>
          <w:divBdr>
            <w:top w:val="none" w:sz="0" w:space="0" w:color="auto"/>
            <w:left w:val="none" w:sz="0" w:space="0" w:color="auto"/>
            <w:bottom w:val="none" w:sz="0" w:space="0" w:color="auto"/>
            <w:right w:val="none" w:sz="0" w:space="0" w:color="auto"/>
          </w:divBdr>
        </w:div>
        <w:div w:id="1088497947">
          <w:marLeft w:val="0"/>
          <w:marRight w:val="0"/>
          <w:marTop w:val="0"/>
          <w:marBottom w:val="0"/>
          <w:divBdr>
            <w:top w:val="none" w:sz="0" w:space="0" w:color="auto"/>
            <w:left w:val="none" w:sz="0" w:space="0" w:color="auto"/>
            <w:bottom w:val="none" w:sz="0" w:space="0" w:color="auto"/>
            <w:right w:val="none" w:sz="0" w:space="0" w:color="auto"/>
          </w:divBdr>
        </w:div>
        <w:div w:id="1100837900">
          <w:marLeft w:val="0"/>
          <w:marRight w:val="0"/>
          <w:marTop w:val="0"/>
          <w:marBottom w:val="0"/>
          <w:divBdr>
            <w:top w:val="none" w:sz="0" w:space="0" w:color="auto"/>
            <w:left w:val="none" w:sz="0" w:space="0" w:color="auto"/>
            <w:bottom w:val="none" w:sz="0" w:space="0" w:color="auto"/>
            <w:right w:val="none" w:sz="0" w:space="0" w:color="auto"/>
          </w:divBdr>
        </w:div>
        <w:div w:id="1104880240">
          <w:marLeft w:val="0"/>
          <w:marRight w:val="0"/>
          <w:marTop w:val="0"/>
          <w:marBottom w:val="0"/>
          <w:divBdr>
            <w:top w:val="none" w:sz="0" w:space="0" w:color="auto"/>
            <w:left w:val="none" w:sz="0" w:space="0" w:color="auto"/>
            <w:bottom w:val="none" w:sz="0" w:space="0" w:color="auto"/>
            <w:right w:val="none" w:sz="0" w:space="0" w:color="auto"/>
          </w:divBdr>
        </w:div>
        <w:div w:id="1114592455">
          <w:marLeft w:val="0"/>
          <w:marRight w:val="0"/>
          <w:marTop w:val="0"/>
          <w:marBottom w:val="0"/>
          <w:divBdr>
            <w:top w:val="none" w:sz="0" w:space="0" w:color="auto"/>
            <w:left w:val="none" w:sz="0" w:space="0" w:color="auto"/>
            <w:bottom w:val="none" w:sz="0" w:space="0" w:color="auto"/>
            <w:right w:val="none" w:sz="0" w:space="0" w:color="auto"/>
          </w:divBdr>
        </w:div>
        <w:div w:id="1116675764">
          <w:marLeft w:val="0"/>
          <w:marRight w:val="0"/>
          <w:marTop w:val="0"/>
          <w:marBottom w:val="0"/>
          <w:divBdr>
            <w:top w:val="none" w:sz="0" w:space="0" w:color="auto"/>
            <w:left w:val="none" w:sz="0" w:space="0" w:color="auto"/>
            <w:bottom w:val="none" w:sz="0" w:space="0" w:color="auto"/>
            <w:right w:val="none" w:sz="0" w:space="0" w:color="auto"/>
          </w:divBdr>
          <w:divsChild>
            <w:div w:id="613557783">
              <w:marLeft w:val="0"/>
              <w:marRight w:val="0"/>
              <w:marTop w:val="0"/>
              <w:marBottom w:val="0"/>
              <w:divBdr>
                <w:top w:val="none" w:sz="0" w:space="0" w:color="auto"/>
                <w:left w:val="none" w:sz="0" w:space="0" w:color="auto"/>
                <w:bottom w:val="none" w:sz="0" w:space="0" w:color="auto"/>
                <w:right w:val="none" w:sz="0" w:space="0" w:color="auto"/>
              </w:divBdr>
            </w:div>
            <w:div w:id="643241367">
              <w:marLeft w:val="0"/>
              <w:marRight w:val="0"/>
              <w:marTop w:val="0"/>
              <w:marBottom w:val="0"/>
              <w:divBdr>
                <w:top w:val="none" w:sz="0" w:space="0" w:color="auto"/>
                <w:left w:val="none" w:sz="0" w:space="0" w:color="auto"/>
                <w:bottom w:val="none" w:sz="0" w:space="0" w:color="auto"/>
                <w:right w:val="none" w:sz="0" w:space="0" w:color="auto"/>
              </w:divBdr>
            </w:div>
            <w:div w:id="984772334">
              <w:marLeft w:val="0"/>
              <w:marRight w:val="0"/>
              <w:marTop w:val="0"/>
              <w:marBottom w:val="0"/>
              <w:divBdr>
                <w:top w:val="none" w:sz="0" w:space="0" w:color="auto"/>
                <w:left w:val="none" w:sz="0" w:space="0" w:color="auto"/>
                <w:bottom w:val="none" w:sz="0" w:space="0" w:color="auto"/>
                <w:right w:val="none" w:sz="0" w:space="0" w:color="auto"/>
              </w:divBdr>
            </w:div>
            <w:div w:id="1134566453">
              <w:marLeft w:val="0"/>
              <w:marRight w:val="0"/>
              <w:marTop w:val="0"/>
              <w:marBottom w:val="0"/>
              <w:divBdr>
                <w:top w:val="none" w:sz="0" w:space="0" w:color="auto"/>
                <w:left w:val="none" w:sz="0" w:space="0" w:color="auto"/>
                <w:bottom w:val="none" w:sz="0" w:space="0" w:color="auto"/>
                <w:right w:val="none" w:sz="0" w:space="0" w:color="auto"/>
              </w:divBdr>
            </w:div>
            <w:div w:id="1460496089">
              <w:marLeft w:val="0"/>
              <w:marRight w:val="0"/>
              <w:marTop w:val="0"/>
              <w:marBottom w:val="0"/>
              <w:divBdr>
                <w:top w:val="none" w:sz="0" w:space="0" w:color="auto"/>
                <w:left w:val="none" w:sz="0" w:space="0" w:color="auto"/>
                <w:bottom w:val="none" w:sz="0" w:space="0" w:color="auto"/>
                <w:right w:val="none" w:sz="0" w:space="0" w:color="auto"/>
              </w:divBdr>
            </w:div>
          </w:divsChild>
        </w:div>
        <w:div w:id="1125662284">
          <w:marLeft w:val="0"/>
          <w:marRight w:val="0"/>
          <w:marTop w:val="0"/>
          <w:marBottom w:val="0"/>
          <w:divBdr>
            <w:top w:val="none" w:sz="0" w:space="0" w:color="auto"/>
            <w:left w:val="none" w:sz="0" w:space="0" w:color="auto"/>
            <w:bottom w:val="none" w:sz="0" w:space="0" w:color="auto"/>
            <w:right w:val="none" w:sz="0" w:space="0" w:color="auto"/>
          </w:divBdr>
        </w:div>
        <w:div w:id="1133718958">
          <w:marLeft w:val="0"/>
          <w:marRight w:val="0"/>
          <w:marTop w:val="0"/>
          <w:marBottom w:val="0"/>
          <w:divBdr>
            <w:top w:val="none" w:sz="0" w:space="0" w:color="auto"/>
            <w:left w:val="none" w:sz="0" w:space="0" w:color="auto"/>
            <w:bottom w:val="none" w:sz="0" w:space="0" w:color="auto"/>
            <w:right w:val="none" w:sz="0" w:space="0" w:color="auto"/>
          </w:divBdr>
        </w:div>
        <w:div w:id="1146892749">
          <w:marLeft w:val="0"/>
          <w:marRight w:val="0"/>
          <w:marTop w:val="0"/>
          <w:marBottom w:val="0"/>
          <w:divBdr>
            <w:top w:val="none" w:sz="0" w:space="0" w:color="auto"/>
            <w:left w:val="none" w:sz="0" w:space="0" w:color="auto"/>
            <w:bottom w:val="none" w:sz="0" w:space="0" w:color="auto"/>
            <w:right w:val="none" w:sz="0" w:space="0" w:color="auto"/>
          </w:divBdr>
        </w:div>
        <w:div w:id="1153446351">
          <w:marLeft w:val="0"/>
          <w:marRight w:val="0"/>
          <w:marTop w:val="0"/>
          <w:marBottom w:val="0"/>
          <w:divBdr>
            <w:top w:val="none" w:sz="0" w:space="0" w:color="auto"/>
            <w:left w:val="none" w:sz="0" w:space="0" w:color="auto"/>
            <w:bottom w:val="none" w:sz="0" w:space="0" w:color="auto"/>
            <w:right w:val="none" w:sz="0" w:space="0" w:color="auto"/>
          </w:divBdr>
        </w:div>
        <w:div w:id="1187137074">
          <w:marLeft w:val="0"/>
          <w:marRight w:val="0"/>
          <w:marTop w:val="0"/>
          <w:marBottom w:val="0"/>
          <w:divBdr>
            <w:top w:val="none" w:sz="0" w:space="0" w:color="auto"/>
            <w:left w:val="none" w:sz="0" w:space="0" w:color="auto"/>
            <w:bottom w:val="none" w:sz="0" w:space="0" w:color="auto"/>
            <w:right w:val="none" w:sz="0" w:space="0" w:color="auto"/>
          </w:divBdr>
        </w:div>
        <w:div w:id="1229920606">
          <w:marLeft w:val="0"/>
          <w:marRight w:val="0"/>
          <w:marTop w:val="0"/>
          <w:marBottom w:val="0"/>
          <w:divBdr>
            <w:top w:val="none" w:sz="0" w:space="0" w:color="auto"/>
            <w:left w:val="none" w:sz="0" w:space="0" w:color="auto"/>
            <w:bottom w:val="none" w:sz="0" w:space="0" w:color="auto"/>
            <w:right w:val="none" w:sz="0" w:space="0" w:color="auto"/>
          </w:divBdr>
        </w:div>
        <w:div w:id="1251696395">
          <w:marLeft w:val="0"/>
          <w:marRight w:val="0"/>
          <w:marTop w:val="0"/>
          <w:marBottom w:val="0"/>
          <w:divBdr>
            <w:top w:val="none" w:sz="0" w:space="0" w:color="auto"/>
            <w:left w:val="none" w:sz="0" w:space="0" w:color="auto"/>
            <w:bottom w:val="none" w:sz="0" w:space="0" w:color="auto"/>
            <w:right w:val="none" w:sz="0" w:space="0" w:color="auto"/>
          </w:divBdr>
        </w:div>
        <w:div w:id="1255094234">
          <w:marLeft w:val="0"/>
          <w:marRight w:val="0"/>
          <w:marTop w:val="0"/>
          <w:marBottom w:val="0"/>
          <w:divBdr>
            <w:top w:val="none" w:sz="0" w:space="0" w:color="auto"/>
            <w:left w:val="none" w:sz="0" w:space="0" w:color="auto"/>
            <w:bottom w:val="none" w:sz="0" w:space="0" w:color="auto"/>
            <w:right w:val="none" w:sz="0" w:space="0" w:color="auto"/>
          </w:divBdr>
        </w:div>
        <w:div w:id="1268659718">
          <w:marLeft w:val="0"/>
          <w:marRight w:val="0"/>
          <w:marTop w:val="0"/>
          <w:marBottom w:val="0"/>
          <w:divBdr>
            <w:top w:val="none" w:sz="0" w:space="0" w:color="auto"/>
            <w:left w:val="none" w:sz="0" w:space="0" w:color="auto"/>
            <w:bottom w:val="none" w:sz="0" w:space="0" w:color="auto"/>
            <w:right w:val="none" w:sz="0" w:space="0" w:color="auto"/>
          </w:divBdr>
        </w:div>
        <w:div w:id="1274510127">
          <w:marLeft w:val="0"/>
          <w:marRight w:val="0"/>
          <w:marTop w:val="0"/>
          <w:marBottom w:val="0"/>
          <w:divBdr>
            <w:top w:val="none" w:sz="0" w:space="0" w:color="auto"/>
            <w:left w:val="none" w:sz="0" w:space="0" w:color="auto"/>
            <w:bottom w:val="none" w:sz="0" w:space="0" w:color="auto"/>
            <w:right w:val="none" w:sz="0" w:space="0" w:color="auto"/>
          </w:divBdr>
        </w:div>
        <w:div w:id="1274553747">
          <w:marLeft w:val="0"/>
          <w:marRight w:val="0"/>
          <w:marTop w:val="0"/>
          <w:marBottom w:val="0"/>
          <w:divBdr>
            <w:top w:val="none" w:sz="0" w:space="0" w:color="auto"/>
            <w:left w:val="none" w:sz="0" w:space="0" w:color="auto"/>
            <w:bottom w:val="none" w:sz="0" w:space="0" w:color="auto"/>
            <w:right w:val="none" w:sz="0" w:space="0" w:color="auto"/>
          </w:divBdr>
          <w:divsChild>
            <w:div w:id="278873698">
              <w:marLeft w:val="0"/>
              <w:marRight w:val="0"/>
              <w:marTop w:val="0"/>
              <w:marBottom w:val="0"/>
              <w:divBdr>
                <w:top w:val="none" w:sz="0" w:space="0" w:color="auto"/>
                <w:left w:val="none" w:sz="0" w:space="0" w:color="auto"/>
                <w:bottom w:val="none" w:sz="0" w:space="0" w:color="auto"/>
                <w:right w:val="none" w:sz="0" w:space="0" w:color="auto"/>
              </w:divBdr>
            </w:div>
            <w:div w:id="909467723">
              <w:marLeft w:val="0"/>
              <w:marRight w:val="0"/>
              <w:marTop w:val="0"/>
              <w:marBottom w:val="0"/>
              <w:divBdr>
                <w:top w:val="none" w:sz="0" w:space="0" w:color="auto"/>
                <w:left w:val="none" w:sz="0" w:space="0" w:color="auto"/>
                <w:bottom w:val="none" w:sz="0" w:space="0" w:color="auto"/>
                <w:right w:val="none" w:sz="0" w:space="0" w:color="auto"/>
              </w:divBdr>
            </w:div>
            <w:div w:id="1099719188">
              <w:marLeft w:val="0"/>
              <w:marRight w:val="0"/>
              <w:marTop w:val="0"/>
              <w:marBottom w:val="0"/>
              <w:divBdr>
                <w:top w:val="none" w:sz="0" w:space="0" w:color="auto"/>
                <w:left w:val="none" w:sz="0" w:space="0" w:color="auto"/>
                <w:bottom w:val="none" w:sz="0" w:space="0" w:color="auto"/>
                <w:right w:val="none" w:sz="0" w:space="0" w:color="auto"/>
              </w:divBdr>
            </w:div>
            <w:div w:id="1172405569">
              <w:marLeft w:val="0"/>
              <w:marRight w:val="0"/>
              <w:marTop w:val="0"/>
              <w:marBottom w:val="0"/>
              <w:divBdr>
                <w:top w:val="none" w:sz="0" w:space="0" w:color="auto"/>
                <w:left w:val="none" w:sz="0" w:space="0" w:color="auto"/>
                <w:bottom w:val="none" w:sz="0" w:space="0" w:color="auto"/>
                <w:right w:val="none" w:sz="0" w:space="0" w:color="auto"/>
              </w:divBdr>
            </w:div>
            <w:div w:id="1246454749">
              <w:marLeft w:val="0"/>
              <w:marRight w:val="0"/>
              <w:marTop w:val="0"/>
              <w:marBottom w:val="0"/>
              <w:divBdr>
                <w:top w:val="none" w:sz="0" w:space="0" w:color="auto"/>
                <w:left w:val="none" w:sz="0" w:space="0" w:color="auto"/>
                <w:bottom w:val="none" w:sz="0" w:space="0" w:color="auto"/>
                <w:right w:val="none" w:sz="0" w:space="0" w:color="auto"/>
              </w:divBdr>
            </w:div>
          </w:divsChild>
        </w:div>
        <w:div w:id="1276477415">
          <w:marLeft w:val="0"/>
          <w:marRight w:val="0"/>
          <w:marTop w:val="0"/>
          <w:marBottom w:val="0"/>
          <w:divBdr>
            <w:top w:val="none" w:sz="0" w:space="0" w:color="auto"/>
            <w:left w:val="none" w:sz="0" w:space="0" w:color="auto"/>
            <w:bottom w:val="none" w:sz="0" w:space="0" w:color="auto"/>
            <w:right w:val="none" w:sz="0" w:space="0" w:color="auto"/>
          </w:divBdr>
        </w:div>
        <w:div w:id="1281061157">
          <w:marLeft w:val="0"/>
          <w:marRight w:val="0"/>
          <w:marTop w:val="0"/>
          <w:marBottom w:val="0"/>
          <w:divBdr>
            <w:top w:val="none" w:sz="0" w:space="0" w:color="auto"/>
            <w:left w:val="none" w:sz="0" w:space="0" w:color="auto"/>
            <w:bottom w:val="none" w:sz="0" w:space="0" w:color="auto"/>
            <w:right w:val="none" w:sz="0" w:space="0" w:color="auto"/>
          </w:divBdr>
        </w:div>
        <w:div w:id="1290167179">
          <w:marLeft w:val="0"/>
          <w:marRight w:val="0"/>
          <w:marTop w:val="0"/>
          <w:marBottom w:val="0"/>
          <w:divBdr>
            <w:top w:val="none" w:sz="0" w:space="0" w:color="auto"/>
            <w:left w:val="none" w:sz="0" w:space="0" w:color="auto"/>
            <w:bottom w:val="none" w:sz="0" w:space="0" w:color="auto"/>
            <w:right w:val="none" w:sz="0" w:space="0" w:color="auto"/>
          </w:divBdr>
        </w:div>
        <w:div w:id="1309286894">
          <w:marLeft w:val="0"/>
          <w:marRight w:val="0"/>
          <w:marTop w:val="0"/>
          <w:marBottom w:val="0"/>
          <w:divBdr>
            <w:top w:val="none" w:sz="0" w:space="0" w:color="auto"/>
            <w:left w:val="none" w:sz="0" w:space="0" w:color="auto"/>
            <w:bottom w:val="none" w:sz="0" w:space="0" w:color="auto"/>
            <w:right w:val="none" w:sz="0" w:space="0" w:color="auto"/>
          </w:divBdr>
        </w:div>
        <w:div w:id="1341739641">
          <w:marLeft w:val="0"/>
          <w:marRight w:val="0"/>
          <w:marTop w:val="0"/>
          <w:marBottom w:val="0"/>
          <w:divBdr>
            <w:top w:val="none" w:sz="0" w:space="0" w:color="auto"/>
            <w:left w:val="none" w:sz="0" w:space="0" w:color="auto"/>
            <w:bottom w:val="none" w:sz="0" w:space="0" w:color="auto"/>
            <w:right w:val="none" w:sz="0" w:space="0" w:color="auto"/>
          </w:divBdr>
        </w:div>
        <w:div w:id="1350177491">
          <w:marLeft w:val="0"/>
          <w:marRight w:val="0"/>
          <w:marTop w:val="0"/>
          <w:marBottom w:val="0"/>
          <w:divBdr>
            <w:top w:val="none" w:sz="0" w:space="0" w:color="auto"/>
            <w:left w:val="none" w:sz="0" w:space="0" w:color="auto"/>
            <w:bottom w:val="none" w:sz="0" w:space="0" w:color="auto"/>
            <w:right w:val="none" w:sz="0" w:space="0" w:color="auto"/>
          </w:divBdr>
        </w:div>
        <w:div w:id="1352605419">
          <w:marLeft w:val="0"/>
          <w:marRight w:val="0"/>
          <w:marTop w:val="0"/>
          <w:marBottom w:val="0"/>
          <w:divBdr>
            <w:top w:val="none" w:sz="0" w:space="0" w:color="auto"/>
            <w:left w:val="none" w:sz="0" w:space="0" w:color="auto"/>
            <w:bottom w:val="none" w:sz="0" w:space="0" w:color="auto"/>
            <w:right w:val="none" w:sz="0" w:space="0" w:color="auto"/>
          </w:divBdr>
        </w:div>
        <w:div w:id="1390107933">
          <w:marLeft w:val="0"/>
          <w:marRight w:val="0"/>
          <w:marTop w:val="0"/>
          <w:marBottom w:val="0"/>
          <w:divBdr>
            <w:top w:val="none" w:sz="0" w:space="0" w:color="auto"/>
            <w:left w:val="none" w:sz="0" w:space="0" w:color="auto"/>
            <w:bottom w:val="none" w:sz="0" w:space="0" w:color="auto"/>
            <w:right w:val="none" w:sz="0" w:space="0" w:color="auto"/>
          </w:divBdr>
        </w:div>
        <w:div w:id="1424569077">
          <w:marLeft w:val="0"/>
          <w:marRight w:val="0"/>
          <w:marTop w:val="0"/>
          <w:marBottom w:val="0"/>
          <w:divBdr>
            <w:top w:val="none" w:sz="0" w:space="0" w:color="auto"/>
            <w:left w:val="none" w:sz="0" w:space="0" w:color="auto"/>
            <w:bottom w:val="none" w:sz="0" w:space="0" w:color="auto"/>
            <w:right w:val="none" w:sz="0" w:space="0" w:color="auto"/>
          </w:divBdr>
        </w:div>
        <w:div w:id="1430542300">
          <w:marLeft w:val="0"/>
          <w:marRight w:val="0"/>
          <w:marTop w:val="0"/>
          <w:marBottom w:val="0"/>
          <w:divBdr>
            <w:top w:val="none" w:sz="0" w:space="0" w:color="auto"/>
            <w:left w:val="none" w:sz="0" w:space="0" w:color="auto"/>
            <w:bottom w:val="none" w:sz="0" w:space="0" w:color="auto"/>
            <w:right w:val="none" w:sz="0" w:space="0" w:color="auto"/>
          </w:divBdr>
        </w:div>
        <w:div w:id="1440297385">
          <w:marLeft w:val="0"/>
          <w:marRight w:val="0"/>
          <w:marTop w:val="0"/>
          <w:marBottom w:val="0"/>
          <w:divBdr>
            <w:top w:val="none" w:sz="0" w:space="0" w:color="auto"/>
            <w:left w:val="none" w:sz="0" w:space="0" w:color="auto"/>
            <w:bottom w:val="none" w:sz="0" w:space="0" w:color="auto"/>
            <w:right w:val="none" w:sz="0" w:space="0" w:color="auto"/>
          </w:divBdr>
        </w:div>
        <w:div w:id="1441729111">
          <w:marLeft w:val="0"/>
          <w:marRight w:val="0"/>
          <w:marTop w:val="0"/>
          <w:marBottom w:val="0"/>
          <w:divBdr>
            <w:top w:val="none" w:sz="0" w:space="0" w:color="auto"/>
            <w:left w:val="none" w:sz="0" w:space="0" w:color="auto"/>
            <w:bottom w:val="none" w:sz="0" w:space="0" w:color="auto"/>
            <w:right w:val="none" w:sz="0" w:space="0" w:color="auto"/>
          </w:divBdr>
        </w:div>
        <w:div w:id="1462114412">
          <w:marLeft w:val="0"/>
          <w:marRight w:val="0"/>
          <w:marTop w:val="0"/>
          <w:marBottom w:val="0"/>
          <w:divBdr>
            <w:top w:val="none" w:sz="0" w:space="0" w:color="auto"/>
            <w:left w:val="none" w:sz="0" w:space="0" w:color="auto"/>
            <w:bottom w:val="none" w:sz="0" w:space="0" w:color="auto"/>
            <w:right w:val="none" w:sz="0" w:space="0" w:color="auto"/>
          </w:divBdr>
        </w:div>
        <w:div w:id="1474449119">
          <w:marLeft w:val="0"/>
          <w:marRight w:val="0"/>
          <w:marTop w:val="0"/>
          <w:marBottom w:val="0"/>
          <w:divBdr>
            <w:top w:val="none" w:sz="0" w:space="0" w:color="auto"/>
            <w:left w:val="none" w:sz="0" w:space="0" w:color="auto"/>
            <w:bottom w:val="none" w:sz="0" w:space="0" w:color="auto"/>
            <w:right w:val="none" w:sz="0" w:space="0" w:color="auto"/>
          </w:divBdr>
          <w:divsChild>
            <w:div w:id="300815884">
              <w:marLeft w:val="0"/>
              <w:marRight w:val="0"/>
              <w:marTop w:val="0"/>
              <w:marBottom w:val="0"/>
              <w:divBdr>
                <w:top w:val="none" w:sz="0" w:space="0" w:color="auto"/>
                <w:left w:val="none" w:sz="0" w:space="0" w:color="auto"/>
                <w:bottom w:val="none" w:sz="0" w:space="0" w:color="auto"/>
                <w:right w:val="none" w:sz="0" w:space="0" w:color="auto"/>
              </w:divBdr>
            </w:div>
            <w:div w:id="1352299891">
              <w:marLeft w:val="0"/>
              <w:marRight w:val="0"/>
              <w:marTop w:val="0"/>
              <w:marBottom w:val="0"/>
              <w:divBdr>
                <w:top w:val="none" w:sz="0" w:space="0" w:color="auto"/>
                <w:left w:val="none" w:sz="0" w:space="0" w:color="auto"/>
                <w:bottom w:val="none" w:sz="0" w:space="0" w:color="auto"/>
                <w:right w:val="none" w:sz="0" w:space="0" w:color="auto"/>
              </w:divBdr>
            </w:div>
            <w:div w:id="1470509517">
              <w:marLeft w:val="0"/>
              <w:marRight w:val="0"/>
              <w:marTop w:val="0"/>
              <w:marBottom w:val="0"/>
              <w:divBdr>
                <w:top w:val="none" w:sz="0" w:space="0" w:color="auto"/>
                <w:left w:val="none" w:sz="0" w:space="0" w:color="auto"/>
                <w:bottom w:val="none" w:sz="0" w:space="0" w:color="auto"/>
                <w:right w:val="none" w:sz="0" w:space="0" w:color="auto"/>
              </w:divBdr>
            </w:div>
            <w:div w:id="1740519798">
              <w:marLeft w:val="0"/>
              <w:marRight w:val="0"/>
              <w:marTop w:val="0"/>
              <w:marBottom w:val="0"/>
              <w:divBdr>
                <w:top w:val="none" w:sz="0" w:space="0" w:color="auto"/>
                <w:left w:val="none" w:sz="0" w:space="0" w:color="auto"/>
                <w:bottom w:val="none" w:sz="0" w:space="0" w:color="auto"/>
                <w:right w:val="none" w:sz="0" w:space="0" w:color="auto"/>
              </w:divBdr>
            </w:div>
            <w:div w:id="2069187795">
              <w:marLeft w:val="0"/>
              <w:marRight w:val="0"/>
              <w:marTop w:val="0"/>
              <w:marBottom w:val="0"/>
              <w:divBdr>
                <w:top w:val="none" w:sz="0" w:space="0" w:color="auto"/>
                <w:left w:val="none" w:sz="0" w:space="0" w:color="auto"/>
                <w:bottom w:val="none" w:sz="0" w:space="0" w:color="auto"/>
                <w:right w:val="none" w:sz="0" w:space="0" w:color="auto"/>
              </w:divBdr>
            </w:div>
          </w:divsChild>
        </w:div>
        <w:div w:id="1498885552">
          <w:marLeft w:val="0"/>
          <w:marRight w:val="0"/>
          <w:marTop w:val="0"/>
          <w:marBottom w:val="0"/>
          <w:divBdr>
            <w:top w:val="none" w:sz="0" w:space="0" w:color="auto"/>
            <w:left w:val="none" w:sz="0" w:space="0" w:color="auto"/>
            <w:bottom w:val="none" w:sz="0" w:space="0" w:color="auto"/>
            <w:right w:val="none" w:sz="0" w:space="0" w:color="auto"/>
          </w:divBdr>
        </w:div>
        <w:div w:id="1510635340">
          <w:marLeft w:val="0"/>
          <w:marRight w:val="0"/>
          <w:marTop w:val="0"/>
          <w:marBottom w:val="0"/>
          <w:divBdr>
            <w:top w:val="none" w:sz="0" w:space="0" w:color="auto"/>
            <w:left w:val="none" w:sz="0" w:space="0" w:color="auto"/>
            <w:bottom w:val="none" w:sz="0" w:space="0" w:color="auto"/>
            <w:right w:val="none" w:sz="0" w:space="0" w:color="auto"/>
          </w:divBdr>
        </w:div>
        <w:div w:id="1519615969">
          <w:marLeft w:val="0"/>
          <w:marRight w:val="0"/>
          <w:marTop w:val="0"/>
          <w:marBottom w:val="0"/>
          <w:divBdr>
            <w:top w:val="none" w:sz="0" w:space="0" w:color="auto"/>
            <w:left w:val="none" w:sz="0" w:space="0" w:color="auto"/>
            <w:bottom w:val="none" w:sz="0" w:space="0" w:color="auto"/>
            <w:right w:val="none" w:sz="0" w:space="0" w:color="auto"/>
          </w:divBdr>
        </w:div>
        <w:div w:id="1522665065">
          <w:marLeft w:val="0"/>
          <w:marRight w:val="0"/>
          <w:marTop w:val="0"/>
          <w:marBottom w:val="0"/>
          <w:divBdr>
            <w:top w:val="none" w:sz="0" w:space="0" w:color="auto"/>
            <w:left w:val="none" w:sz="0" w:space="0" w:color="auto"/>
            <w:bottom w:val="none" w:sz="0" w:space="0" w:color="auto"/>
            <w:right w:val="none" w:sz="0" w:space="0" w:color="auto"/>
          </w:divBdr>
        </w:div>
        <w:div w:id="1535539740">
          <w:marLeft w:val="0"/>
          <w:marRight w:val="0"/>
          <w:marTop w:val="0"/>
          <w:marBottom w:val="0"/>
          <w:divBdr>
            <w:top w:val="none" w:sz="0" w:space="0" w:color="auto"/>
            <w:left w:val="none" w:sz="0" w:space="0" w:color="auto"/>
            <w:bottom w:val="none" w:sz="0" w:space="0" w:color="auto"/>
            <w:right w:val="none" w:sz="0" w:space="0" w:color="auto"/>
          </w:divBdr>
        </w:div>
        <w:div w:id="1574393107">
          <w:marLeft w:val="0"/>
          <w:marRight w:val="0"/>
          <w:marTop w:val="0"/>
          <w:marBottom w:val="0"/>
          <w:divBdr>
            <w:top w:val="none" w:sz="0" w:space="0" w:color="auto"/>
            <w:left w:val="none" w:sz="0" w:space="0" w:color="auto"/>
            <w:bottom w:val="none" w:sz="0" w:space="0" w:color="auto"/>
            <w:right w:val="none" w:sz="0" w:space="0" w:color="auto"/>
          </w:divBdr>
        </w:div>
        <w:div w:id="1576743118">
          <w:marLeft w:val="0"/>
          <w:marRight w:val="0"/>
          <w:marTop w:val="0"/>
          <w:marBottom w:val="0"/>
          <w:divBdr>
            <w:top w:val="none" w:sz="0" w:space="0" w:color="auto"/>
            <w:left w:val="none" w:sz="0" w:space="0" w:color="auto"/>
            <w:bottom w:val="none" w:sz="0" w:space="0" w:color="auto"/>
            <w:right w:val="none" w:sz="0" w:space="0" w:color="auto"/>
          </w:divBdr>
        </w:div>
        <w:div w:id="1582638585">
          <w:marLeft w:val="0"/>
          <w:marRight w:val="0"/>
          <w:marTop w:val="0"/>
          <w:marBottom w:val="0"/>
          <w:divBdr>
            <w:top w:val="none" w:sz="0" w:space="0" w:color="auto"/>
            <w:left w:val="none" w:sz="0" w:space="0" w:color="auto"/>
            <w:bottom w:val="none" w:sz="0" w:space="0" w:color="auto"/>
            <w:right w:val="none" w:sz="0" w:space="0" w:color="auto"/>
          </w:divBdr>
        </w:div>
        <w:div w:id="1597472061">
          <w:marLeft w:val="0"/>
          <w:marRight w:val="0"/>
          <w:marTop w:val="0"/>
          <w:marBottom w:val="0"/>
          <w:divBdr>
            <w:top w:val="none" w:sz="0" w:space="0" w:color="auto"/>
            <w:left w:val="none" w:sz="0" w:space="0" w:color="auto"/>
            <w:bottom w:val="none" w:sz="0" w:space="0" w:color="auto"/>
            <w:right w:val="none" w:sz="0" w:space="0" w:color="auto"/>
          </w:divBdr>
        </w:div>
        <w:div w:id="1622955956">
          <w:marLeft w:val="0"/>
          <w:marRight w:val="0"/>
          <w:marTop w:val="0"/>
          <w:marBottom w:val="0"/>
          <w:divBdr>
            <w:top w:val="none" w:sz="0" w:space="0" w:color="auto"/>
            <w:left w:val="none" w:sz="0" w:space="0" w:color="auto"/>
            <w:bottom w:val="none" w:sz="0" w:space="0" w:color="auto"/>
            <w:right w:val="none" w:sz="0" w:space="0" w:color="auto"/>
          </w:divBdr>
        </w:div>
        <w:div w:id="1653630944">
          <w:marLeft w:val="0"/>
          <w:marRight w:val="0"/>
          <w:marTop w:val="0"/>
          <w:marBottom w:val="0"/>
          <w:divBdr>
            <w:top w:val="none" w:sz="0" w:space="0" w:color="auto"/>
            <w:left w:val="none" w:sz="0" w:space="0" w:color="auto"/>
            <w:bottom w:val="none" w:sz="0" w:space="0" w:color="auto"/>
            <w:right w:val="none" w:sz="0" w:space="0" w:color="auto"/>
          </w:divBdr>
        </w:div>
        <w:div w:id="1666084797">
          <w:marLeft w:val="0"/>
          <w:marRight w:val="0"/>
          <w:marTop w:val="0"/>
          <w:marBottom w:val="0"/>
          <w:divBdr>
            <w:top w:val="none" w:sz="0" w:space="0" w:color="auto"/>
            <w:left w:val="none" w:sz="0" w:space="0" w:color="auto"/>
            <w:bottom w:val="none" w:sz="0" w:space="0" w:color="auto"/>
            <w:right w:val="none" w:sz="0" w:space="0" w:color="auto"/>
          </w:divBdr>
        </w:div>
        <w:div w:id="1680040357">
          <w:marLeft w:val="0"/>
          <w:marRight w:val="0"/>
          <w:marTop w:val="0"/>
          <w:marBottom w:val="0"/>
          <w:divBdr>
            <w:top w:val="none" w:sz="0" w:space="0" w:color="auto"/>
            <w:left w:val="none" w:sz="0" w:space="0" w:color="auto"/>
            <w:bottom w:val="none" w:sz="0" w:space="0" w:color="auto"/>
            <w:right w:val="none" w:sz="0" w:space="0" w:color="auto"/>
          </w:divBdr>
          <w:divsChild>
            <w:div w:id="40129297">
              <w:marLeft w:val="0"/>
              <w:marRight w:val="0"/>
              <w:marTop w:val="0"/>
              <w:marBottom w:val="0"/>
              <w:divBdr>
                <w:top w:val="none" w:sz="0" w:space="0" w:color="auto"/>
                <w:left w:val="none" w:sz="0" w:space="0" w:color="auto"/>
                <w:bottom w:val="none" w:sz="0" w:space="0" w:color="auto"/>
                <w:right w:val="none" w:sz="0" w:space="0" w:color="auto"/>
              </w:divBdr>
            </w:div>
            <w:div w:id="1171524938">
              <w:marLeft w:val="0"/>
              <w:marRight w:val="0"/>
              <w:marTop w:val="0"/>
              <w:marBottom w:val="0"/>
              <w:divBdr>
                <w:top w:val="none" w:sz="0" w:space="0" w:color="auto"/>
                <w:left w:val="none" w:sz="0" w:space="0" w:color="auto"/>
                <w:bottom w:val="none" w:sz="0" w:space="0" w:color="auto"/>
                <w:right w:val="none" w:sz="0" w:space="0" w:color="auto"/>
              </w:divBdr>
            </w:div>
            <w:div w:id="1456482127">
              <w:marLeft w:val="0"/>
              <w:marRight w:val="0"/>
              <w:marTop w:val="0"/>
              <w:marBottom w:val="0"/>
              <w:divBdr>
                <w:top w:val="none" w:sz="0" w:space="0" w:color="auto"/>
                <w:left w:val="none" w:sz="0" w:space="0" w:color="auto"/>
                <w:bottom w:val="none" w:sz="0" w:space="0" w:color="auto"/>
                <w:right w:val="none" w:sz="0" w:space="0" w:color="auto"/>
              </w:divBdr>
            </w:div>
          </w:divsChild>
        </w:div>
        <w:div w:id="1712680614">
          <w:marLeft w:val="0"/>
          <w:marRight w:val="0"/>
          <w:marTop w:val="0"/>
          <w:marBottom w:val="0"/>
          <w:divBdr>
            <w:top w:val="none" w:sz="0" w:space="0" w:color="auto"/>
            <w:left w:val="none" w:sz="0" w:space="0" w:color="auto"/>
            <w:bottom w:val="none" w:sz="0" w:space="0" w:color="auto"/>
            <w:right w:val="none" w:sz="0" w:space="0" w:color="auto"/>
          </w:divBdr>
        </w:div>
        <w:div w:id="1719427976">
          <w:marLeft w:val="0"/>
          <w:marRight w:val="0"/>
          <w:marTop w:val="0"/>
          <w:marBottom w:val="0"/>
          <w:divBdr>
            <w:top w:val="none" w:sz="0" w:space="0" w:color="auto"/>
            <w:left w:val="none" w:sz="0" w:space="0" w:color="auto"/>
            <w:bottom w:val="none" w:sz="0" w:space="0" w:color="auto"/>
            <w:right w:val="none" w:sz="0" w:space="0" w:color="auto"/>
          </w:divBdr>
        </w:div>
        <w:div w:id="1723749703">
          <w:marLeft w:val="0"/>
          <w:marRight w:val="0"/>
          <w:marTop w:val="0"/>
          <w:marBottom w:val="0"/>
          <w:divBdr>
            <w:top w:val="none" w:sz="0" w:space="0" w:color="auto"/>
            <w:left w:val="none" w:sz="0" w:space="0" w:color="auto"/>
            <w:bottom w:val="none" w:sz="0" w:space="0" w:color="auto"/>
            <w:right w:val="none" w:sz="0" w:space="0" w:color="auto"/>
          </w:divBdr>
        </w:div>
        <w:div w:id="1726559561">
          <w:marLeft w:val="0"/>
          <w:marRight w:val="0"/>
          <w:marTop w:val="0"/>
          <w:marBottom w:val="0"/>
          <w:divBdr>
            <w:top w:val="none" w:sz="0" w:space="0" w:color="auto"/>
            <w:left w:val="none" w:sz="0" w:space="0" w:color="auto"/>
            <w:bottom w:val="none" w:sz="0" w:space="0" w:color="auto"/>
            <w:right w:val="none" w:sz="0" w:space="0" w:color="auto"/>
          </w:divBdr>
        </w:div>
        <w:div w:id="1740709268">
          <w:marLeft w:val="0"/>
          <w:marRight w:val="0"/>
          <w:marTop w:val="0"/>
          <w:marBottom w:val="0"/>
          <w:divBdr>
            <w:top w:val="none" w:sz="0" w:space="0" w:color="auto"/>
            <w:left w:val="none" w:sz="0" w:space="0" w:color="auto"/>
            <w:bottom w:val="none" w:sz="0" w:space="0" w:color="auto"/>
            <w:right w:val="none" w:sz="0" w:space="0" w:color="auto"/>
          </w:divBdr>
        </w:div>
        <w:div w:id="1741906715">
          <w:marLeft w:val="0"/>
          <w:marRight w:val="0"/>
          <w:marTop w:val="0"/>
          <w:marBottom w:val="0"/>
          <w:divBdr>
            <w:top w:val="none" w:sz="0" w:space="0" w:color="auto"/>
            <w:left w:val="none" w:sz="0" w:space="0" w:color="auto"/>
            <w:bottom w:val="none" w:sz="0" w:space="0" w:color="auto"/>
            <w:right w:val="none" w:sz="0" w:space="0" w:color="auto"/>
          </w:divBdr>
        </w:div>
        <w:div w:id="1750037187">
          <w:marLeft w:val="0"/>
          <w:marRight w:val="0"/>
          <w:marTop w:val="0"/>
          <w:marBottom w:val="0"/>
          <w:divBdr>
            <w:top w:val="none" w:sz="0" w:space="0" w:color="auto"/>
            <w:left w:val="none" w:sz="0" w:space="0" w:color="auto"/>
            <w:bottom w:val="none" w:sz="0" w:space="0" w:color="auto"/>
            <w:right w:val="none" w:sz="0" w:space="0" w:color="auto"/>
          </w:divBdr>
          <w:divsChild>
            <w:div w:id="46147553">
              <w:marLeft w:val="0"/>
              <w:marRight w:val="0"/>
              <w:marTop w:val="0"/>
              <w:marBottom w:val="0"/>
              <w:divBdr>
                <w:top w:val="none" w:sz="0" w:space="0" w:color="auto"/>
                <w:left w:val="none" w:sz="0" w:space="0" w:color="auto"/>
                <w:bottom w:val="none" w:sz="0" w:space="0" w:color="auto"/>
                <w:right w:val="none" w:sz="0" w:space="0" w:color="auto"/>
              </w:divBdr>
            </w:div>
            <w:div w:id="215288805">
              <w:marLeft w:val="0"/>
              <w:marRight w:val="0"/>
              <w:marTop w:val="0"/>
              <w:marBottom w:val="0"/>
              <w:divBdr>
                <w:top w:val="none" w:sz="0" w:space="0" w:color="auto"/>
                <w:left w:val="none" w:sz="0" w:space="0" w:color="auto"/>
                <w:bottom w:val="none" w:sz="0" w:space="0" w:color="auto"/>
                <w:right w:val="none" w:sz="0" w:space="0" w:color="auto"/>
              </w:divBdr>
            </w:div>
            <w:div w:id="1612661101">
              <w:marLeft w:val="0"/>
              <w:marRight w:val="0"/>
              <w:marTop w:val="0"/>
              <w:marBottom w:val="0"/>
              <w:divBdr>
                <w:top w:val="none" w:sz="0" w:space="0" w:color="auto"/>
                <w:left w:val="none" w:sz="0" w:space="0" w:color="auto"/>
                <w:bottom w:val="none" w:sz="0" w:space="0" w:color="auto"/>
                <w:right w:val="none" w:sz="0" w:space="0" w:color="auto"/>
              </w:divBdr>
            </w:div>
            <w:div w:id="1780681383">
              <w:marLeft w:val="0"/>
              <w:marRight w:val="0"/>
              <w:marTop w:val="0"/>
              <w:marBottom w:val="0"/>
              <w:divBdr>
                <w:top w:val="none" w:sz="0" w:space="0" w:color="auto"/>
                <w:left w:val="none" w:sz="0" w:space="0" w:color="auto"/>
                <w:bottom w:val="none" w:sz="0" w:space="0" w:color="auto"/>
                <w:right w:val="none" w:sz="0" w:space="0" w:color="auto"/>
              </w:divBdr>
            </w:div>
            <w:div w:id="1902061874">
              <w:marLeft w:val="0"/>
              <w:marRight w:val="0"/>
              <w:marTop w:val="0"/>
              <w:marBottom w:val="0"/>
              <w:divBdr>
                <w:top w:val="none" w:sz="0" w:space="0" w:color="auto"/>
                <w:left w:val="none" w:sz="0" w:space="0" w:color="auto"/>
                <w:bottom w:val="none" w:sz="0" w:space="0" w:color="auto"/>
                <w:right w:val="none" w:sz="0" w:space="0" w:color="auto"/>
              </w:divBdr>
            </w:div>
          </w:divsChild>
        </w:div>
        <w:div w:id="1759401266">
          <w:marLeft w:val="0"/>
          <w:marRight w:val="0"/>
          <w:marTop w:val="0"/>
          <w:marBottom w:val="0"/>
          <w:divBdr>
            <w:top w:val="none" w:sz="0" w:space="0" w:color="auto"/>
            <w:left w:val="none" w:sz="0" w:space="0" w:color="auto"/>
            <w:bottom w:val="none" w:sz="0" w:space="0" w:color="auto"/>
            <w:right w:val="none" w:sz="0" w:space="0" w:color="auto"/>
          </w:divBdr>
        </w:div>
        <w:div w:id="1771388350">
          <w:marLeft w:val="0"/>
          <w:marRight w:val="0"/>
          <w:marTop w:val="0"/>
          <w:marBottom w:val="0"/>
          <w:divBdr>
            <w:top w:val="none" w:sz="0" w:space="0" w:color="auto"/>
            <w:left w:val="none" w:sz="0" w:space="0" w:color="auto"/>
            <w:bottom w:val="none" w:sz="0" w:space="0" w:color="auto"/>
            <w:right w:val="none" w:sz="0" w:space="0" w:color="auto"/>
          </w:divBdr>
        </w:div>
        <w:div w:id="1809665447">
          <w:marLeft w:val="0"/>
          <w:marRight w:val="0"/>
          <w:marTop w:val="0"/>
          <w:marBottom w:val="0"/>
          <w:divBdr>
            <w:top w:val="none" w:sz="0" w:space="0" w:color="auto"/>
            <w:left w:val="none" w:sz="0" w:space="0" w:color="auto"/>
            <w:bottom w:val="none" w:sz="0" w:space="0" w:color="auto"/>
            <w:right w:val="none" w:sz="0" w:space="0" w:color="auto"/>
          </w:divBdr>
          <w:divsChild>
            <w:div w:id="171528624">
              <w:marLeft w:val="0"/>
              <w:marRight w:val="0"/>
              <w:marTop w:val="0"/>
              <w:marBottom w:val="0"/>
              <w:divBdr>
                <w:top w:val="none" w:sz="0" w:space="0" w:color="auto"/>
                <w:left w:val="none" w:sz="0" w:space="0" w:color="auto"/>
                <w:bottom w:val="none" w:sz="0" w:space="0" w:color="auto"/>
                <w:right w:val="none" w:sz="0" w:space="0" w:color="auto"/>
              </w:divBdr>
            </w:div>
            <w:div w:id="708385367">
              <w:marLeft w:val="0"/>
              <w:marRight w:val="0"/>
              <w:marTop w:val="0"/>
              <w:marBottom w:val="0"/>
              <w:divBdr>
                <w:top w:val="none" w:sz="0" w:space="0" w:color="auto"/>
                <w:left w:val="none" w:sz="0" w:space="0" w:color="auto"/>
                <w:bottom w:val="none" w:sz="0" w:space="0" w:color="auto"/>
                <w:right w:val="none" w:sz="0" w:space="0" w:color="auto"/>
              </w:divBdr>
            </w:div>
            <w:div w:id="1601642434">
              <w:marLeft w:val="0"/>
              <w:marRight w:val="0"/>
              <w:marTop w:val="0"/>
              <w:marBottom w:val="0"/>
              <w:divBdr>
                <w:top w:val="none" w:sz="0" w:space="0" w:color="auto"/>
                <w:left w:val="none" w:sz="0" w:space="0" w:color="auto"/>
                <w:bottom w:val="none" w:sz="0" w:space="0" w:color="auto"/>
                <w:right w:val="none" w:sz="0" w:space="0" w:color="auto"/>
              </w:divBdr>
            </w:div>
          </w:divsChild>
        </w:div>
        <w:div w:id="1818036754">
          <w:marLeft w:val="0"/>
          <w:marRight w:val="0"/>
          <w:marTop w:val="0"/>
          <w:marBottom w:val="0"/>
          <w:divBdr>
            <w:top w:val="none" w:sz="0" w:space="0" w:color="auto"/>
            <w:left w:val="none" w:sz="0" w:space="0" w:color="auto"/>
            <w:bottom w:val="none" w:sz="0" w:space="0" w:color="auto"/>
            <w:right w:val="none" w:sz="0" w:space="0" w:color="auto"/>
          </w:divBdr>
          <w:divsChild>
            <w:div w:id="151408295">
              <w:marLeft w:val="0"/>
              <w:marRight w:val="0"/>
              <w:marTop w:val="0"/>
              <w:marBottom w:val="0"/>
              <w:divBdr>
                <w:top w:val="none" w:sz="0" w:space="0" w:color="auto"/>
                <w:left w:val="none" w:sz="0" w:space="0" w:color="auto"/>
                <w:bottom w:val="none" w:sz="0" w:space="0" w:color="auto"/>
                <w:right w:val="none" w:sz="0" w:space="0" w:color="auto"/>
              </w:divBdr>
            </w:div>
          </w:divsChild>
        </w:div>
        <w:div w:id="1861553755">
          <w:marLeft w:val="0"/>
          <w:marRight w:val="0"/>
          <w:marTop w:val="0"/>
          <w:marBottom w:val="0"/>
          <w:divBdr>
            <w:top w:val="none" w:sz="0" w:space="0" w:color="auto"/>
            <w:left w:val="none" w:sz="0" w:space="0" w:color="auto"/>
            <w:bottom w:val="none" w:sz="0" w:space="0" w:color="auto"/>
            <w:right w:val="none" w:sz="0" w:space="0" w:color="auto"/>
          </w:divBdr>
        </w:div>
        <w:div w:id="1940677375">
          <w:marLeft w:val="0"/>
          <w:marRight w:val="0"/>
          <w:marTop w:val="0"/>
          <w:marBottom w:val="0"/>
          <w:divBdr>
            <w:top w:val="none" w:sz="0" w:space="0" w:color="auto"/>
            <w:left w:val="none" w:sz="0" w:space="0" w:color="auto"/>
            <w:bottom w:val="none" w:sz="0" w:space="0" w:color="auto"/>
            <w:right w:val="none" w:sz="0" w:space="0" w:color="auto"/>
          </w:divBdr>
          <w:divsChild>
            <w:div w:id="282270681">
              <w:marLeft w:val="0"/>
              <w:marRight w:val="0"/>
              <w:marTop w:val="0"/>
              <w:marBottom w:val="0"/>
              <w:divBdr>
                <w:top w:val="none" w:sz="0" w:space="0" w:color="auto"/>
                <w:left w:val="none" w:sz="0" w:space="0" w:color="auto"/>
                <w:bottom w:val="none" w:sz="0" w:space="0" w:color="auto"/>
                <w:right w:val="none" w:sz="0" w:space="0" w:color="auto"/>
              </w:divBdr>
            </w:div>
            <w:div w:id="666204895">
              <w:marLeft w:val="0"/>
              <w:marRight w:val="0"/>
              <w:marTop w:val="0"/>
              <w:marBottom w:val="0"/>
              <w:divBdr>
                <w:top w:val="none" w:sz="0" w:space="0" w:color="auto"/>
                <w:left w:val="none" w:sz="0" w:space="0" w:color="auto"/>
                <w:bottom w:val="none" w:sz="0" w:space="0" w:color="auto"/>
                <w:right w:val="none" w:sz="0" w:space="0" w:color="auto"/>
              </w:divBdr>
            </w:div>
            <w:div w:id="2035420632">
              <w:marLeft w:val="0"/>
              <w:marRight w:val="0"/>
              <w:marTop w:val="0"/>
              <w:marBottom w:val="0"/>
              <w:divBdr>
                <w:top w:val="none" w:sz="0" w:space="0" w:color="auto"/>
                <w:left w:val="none" w:sz="0" w:space="0" w:color="auto"/>
                <w:bottom w:val="none" w:sz="0" w:space="0" w:color="auto"/>
                <w:right w:val="none" w:sz="0" w:space="0" w:color="auto"/>
              </w:divBdr>
            </w:div>
            <w:div w:id="2062706058">
              <w:marLeft w:val="0"/>
              <w:marRight w:val="0"/>
              <w:marTop w:val="0"/>
              <w:marBottom w:val="0"/>
              <w:divBdr>
                <w:top w:val="none" w:sz="0" w:space="0" w:color="auto"/>
                <w:left w:val="none" w:sz="0" w:space="0" w:color="auto"/>
                <w:bottom w:val="none" w:sz="0" w:space="0" w:color="auto"/>
                <w:right w:val="none" w:sz="0" w:space="0" w:color="auto"/>
              </w:divBdr>
            </w:div>
          </w:divsChild>
        </w:div>
        <w:div w:id="1940679731">
          <w:marLeft w:val="0"/>
          <w:marRight w:val="0"/>
          <w:marTop w:val="0"/>
          <w:marBottom w:val="0"/>
          <w:divBdr>
            <w:top w:val="none" w:sz="0" w:space="0" w:color="auto"/>
            <w:left w:val="none" w:sz="0" w:space="0" w:color="auto"/>
            <w:bottom w:val="none" w:sz="0" w:space="0" w:color="auto"/>
            <w:right w:val="none" w:sz="0" w:space="0" w:color="auto"/>
          </w:divBdr>
        </w:div>
        <w:div w:id="1947420125">
          <w:marLeft w:val="0"/>
          <w:marRight w:val="0"/>
          <w:marTop w:val="0"/>
          <w:marBottom w:val="0"/>
          <w:divBdr>
            <w:top w:val="none" w:sz="0" w:space="0" w:color="auto"/>
            <w:left w:val="none" w:sz="0" w:space="0" w:color="auto"/>
            <w:bottom w:val="none" w:sz="0" w:space="0" w:color="auto"/>
            <w:right w:val="none" w:sz="0" w:space="0" w:color="auto"/>
          </w:divBdr>
        </w:div>
        <w:div w:id="1972053623">
          <w:marLeft w:val="0"/>
          <w:marRight w:val="0"/>
          <w:marTop w:val="0"/>
          <w:marBottom w:val="0"/>
          <w:divBdr>
            <w:top w:val="none" w:sz="0" w:space="0" w:color="auto"/>
            <w:left w:val="none" w:sz="0" w:space="0" w:color="auto"/>
            <w:bottom w:val="none" w:sz="0" w:space="0" w:color="auto"/>
            <w:right w:val="none" w:sz="0" w:space="0" w:color="auto"/>
          </w:divBdr>
        </w:div>
        <w:div w:id="2040475034">
          <w:marLeft w:val="0"/>
          <w:marRight w:val="0"/>
          <w:marTop w:val="0"/>
          <w:marBottom w:val="0"/>
          <w:divBdr>
            <w:top w:val="none" w:sz="0" w:space="0" w:color="auto"/>
            <w:left w:val="none" w:sz="0" w:space="0" w:color="auto"/>
            <w:bottom w:val="none" w:sz="0" w:space="0" w:color="auto"/>
            <w:right w:val="none" w:sz="0" w:space="0" w:color="auto"/>
          </w:divBdr>
        </w:div>
        <w:div w:id="2050059518">
          <w:marLeft w:val="0"/>
          <w:marRight w:val="0"/>
          <w:marTop w:val="0"/>
          <w:marBottom w:val="0"/>
          <w:divBdr>
            <w:top w:val="none" w:sz="0" w:space="0" w:color="auto"/>
            <w:left w:val="none" w:sz="0" w:space="0" w:color="auto"/>
            <w:bottom w:val="none" w:sz="0" w:space="0" w:color="auto"/>
            <w:right w:val="none" w:sz="0" w:space="0" w:color="auto"/>
          </w:divBdr>
        </w:div>
        <w:div w:id="2071030426">
          <w:marLeft w:val="0"/>
          <w:marRight w:val="0"/>
          <w:marTop w:val="0"/>
          <w:marBottom w:val="0"/>
          <w:divBdr>
            <w:top w:val="none" w:sz="0" w:space="0" w:color="auto"/>
            <w:left w:val="none" w:sz="0" w:space="0" w:color="auto"/>
            <w:bottom w:val="none" w:sz="0" w:space="0" w:color="auto"/>
            <w:right w:val="none" w:sz="0" w:space="0" w:color="auto"/>
          </w:divBdr>
        </w:div>
        <w:div w:id="2071492400">
          <w:marLeft w:val="0"/>
          <w:marRight w:val="0"/>
          <w:marTop w:val="0"/>
          <w:marBottom w:val="0"/>
          <w:divBdr>
            <w:top w:val="none" w:sz="0" w:space="0" w:color="auto"/>
            <w:left w:val="none" w:sz="0" w:space="0" w:color="auto"/>
            <w:bottom w:val="none" w:sz="0" w:space="0" w:color="auto"/>
            <w:right w:val="none" w:sz="0" w:space="0" w:color="auto"/>
          </w:divBdr>
        </w:div>
        <w:div w:id="2116828513">
          <w:marLeft w:val="0"/>
          <w:marRight w:val="0"/>
          <w:marTop w:val="0"/>
          <w:marBottom w:val="0"/>
          <w:divBdr>
            <w:top w:val="none" w:sz="0" w:space="0" w:color="auto"/>
            <w:left w:val="none" w:sz="0" w:space="0" w:color="auto"/>
            <w:bottom w:val="none" w:sz="0" w:space="0" w:color="auto"/>
            <w:right w:val="none" w:sz="0" w:space="0" w:color="auto"/>
          </w:divBdr>
          <w:divsChild>
            <w:div w:id="169176451">
              <w:marLeft w:val="0"/>
              <w:marRight w:val="0"/>
              <w:marTop w:val="0"/>
              <w:marBottom w:val="0"/>
              <w:divBdr>
                <w:top w:val="none" w:sz="0" w:space="0" w:color="auto"/>
                <w:left w:val="none" w:sz="0" w:space="0" w:color="auto"/>
                <w:bottom w:val="none" w:sz="0" w:space="0" w:color="auto"/>
                <w:right w:val="none" w:sz="0" w:space="0" w:color="auto"/>
              </w:divBdr>
            </w:div>
            <w:div w:id="873999556">
              <w:marLeft w:val="0"/>
              <w:marRight w:val="0"/>
              <w:marTop w:val="0"/>
              <w:marBottom w:val="0"/>
              <w:divBdr>
                <w:top w:val="none" w:sz="0" w:space="0" w:color="auto"/>
                <w:left w:val="none" w:sz="0" w:space="0" w:color="auto"/>
                <w:bottom w:val="none" w:sz="0" w:space="0" w:color="auto"/>
                <w:right w:val="none" w:sz="0" w:space="0" w:color="auto"/>
              </w:divBdr>
            </w:div>
            <w:div w:id="1355351472">
              <w:marLeft w:val="0"/>
              <w:marRight w:val="0"/>
              <w:marTop w:val="0"/>
              <w:marBottom w:val="0"/>
              <w:divBdr>
                <w:top w:val="none" w:sz="0" w:space="0" w:color="auto"/>
                <w:left w:val="none" w:sz="0" w:space="0" w:color="auto"/>
                <w:bottom w:val="none" w:sz="0" w:space="0" w:color="auto"/>
                <w:right w:val="none" w:sz="0" w:space="0" w:color="auto"/>
              </w:divBdr>
            </w:div>
            <w:div w:id="1434666559">
              <w:marLeft w:val="0"/>
              <w:marRight w:val="0"/>
              <w:marTop w:val="0"/>
              <w:marBottom w:val="0"/>
              <w:divBdr>
                <w:top w:val="none" w:sz="0" w:space="0" w:color="auto"/>
                <w:left w:val="none" w:sz="0" w:space="0" w:color="auto"/>
                <w:bottom w:val="none" w:sz="0" w:space="0" w:color="auto"/>
                <w:right w:val="none" w:sz="0" w:space="0" w:color="auto"/>
              </w:divBdr>
            </w:div>
            <w:div w:id="1923221628">
              <w:marLeft w:val="0"/>
              <w:marRight w:val="0"/>
              <w:marTop w:val="0"/>
              <w:marBottom w:val="0"/>
              <w:divBdr>
                <w:top w:val="none" w:sz="0" w:space="0" w:color="auto"/>
                <w:left w:val="none" w:sz="0" w:space="0" w:color="auto"/>
                <w:bottom w:val="none" w:sz="0" w:space="0" w:color="auto"/>
                <w:right w:val="none" w:sz="0" w:space="0" w:color="auto"/>
              </w:divBdr>
            </w:div>
          </w:divsChild>
        </w:div>
        <w:div w:id="2142503336">
          <w:marLeft w:val="0"/>
          <w:marRight w:val="0"/>
          <w:marTop w:val="0"/>
          <w:marBottom w:val="0"/>
          <w:divBdr>
            <w:top w:val="none" w:sz="0" w:space="0" w:color="auto"/>
            <w:left w:val="none" w:sz="0" w:space="0" w:color="auto"/>
            <w:bottom w:val="none" w:sz="0" w:space="0" w:color="auto"/>
            <w:right w:val="none" w:sz="0" w:space="0" w:color="auto"/>
          </w:divBdr>
        </w:div>
      </w:divsChild>
    </w:div>
    <w:div w:id="1299919254">
      <w:bodyDiv w:val="1"/>
      <w:marLeft w:val="0"/>
      <w:marRight w:val="0"/>
      <w:marTop w:val="0"/>
      <w:marBottom w:val="0"/>
      <w:divBdr>
        <w:top w:val="none" w:sz="0" w:space="0" w:color="auto"/>
        <w:left w:val="none" w:sz="0" w:space="0" w:color="auto"/>
        <w:bottom w:val="none" w:sz="0" w:space="0" w:color="auto"/>
        <w:right w:val="none" w:sz="0" w:space="0" w:color="auto"/>
      </w:divBdr>
    </w:div>
    <w:div w:id="1340041317">
      <w:bodyDiv w:val="1"/>
      <w:marLeft w:val="0"/>
      <w:marRight w:val="0"/>
      <w:marTop w:val="0"/>
      <w:marBottom w:val="0"/>
      <w:divBdr>
        <w:top w:val="none" w:sz="0" w:space="0" w:color="auto"/>
        <w:left w:val="none" w:sz="0" w:space="0" w:color="auto"/>
        <w:bottom w:val="none" w:sz="0" w:space="0" w:color="auto"/>
        <w:right w:val="none" w:sz="0" w:space="0" w:color="auto"/>
      </w:divBdr>
    </w:div>
    <w:div w:id="1369722380">
      <w:bodyDiv w:val="1"/>
      <w:marLeft w:val="0"/>
      <w:marRight w:val="0"/>
      <w:marTop w:val="0"/>
      <w:marBottom w:val="0"/>
      <w:divBdr>
        <w:top w:val="none" w:sz="0" w:space="0" w:color="auto"/>
        <w:left w:val="none" w:sz="0" w:space="0" w:color="auto"/>
        <w:bottom w:val="none" w:sz="0" w:space="0" w:color="auto"/>
        <w:right w:val="none" w:sz="0" w:space="0" w:color="auto"/>
      </w:divBdr>
    </w:div>
    <w:div w:id="1375428176">
      <w:bodyDiv w:val="1"/>
      <w:marLeft w:val="0"/>
      <w:marRight w:val="0"/>
      <w:marTop w:val="0"/>
      <w:marBottom w:val="0"/>
      <w:divBdr>
        <w:top w:val="none" w:sz="0" w:space="0" w:color="auto"/>
        <w:left w:val="none" w:sz="0" w:space="0" w:color="auto"/>
        <w:bottom w:val="none" w:sz="0" w:space="0" w:color="auto"/>
        <w:right w:val="none" w:sz="0" w:space="0" w:color="auto"/>
      </w:divBdr>
    </w:div>
    <w:div w:id="1381708124">
      <w:bodyDiv w:val="1"/>
      <w:marLeft w:val="0"/>
      <w:marRight w:val="0"/>
      <w:marTop w:val="0"/>
      <w:marBottom w:val="0"/>
      <w:divBdr>
        <w:top w:val="none" w:sz="0" w:space="0" w:color="auto"/>
        <w:left w:val="none" w:sz="0" w:space="0" w:color="auto"/>
        <w:bottom w:val="none" w:sz="0" w:space="0" w:color="auto"/>
        <w:right w:val="none" w:sz="0" w:space="0" w:color="auto"/>
      </w:divBdr>
    </w:div>
    <w:div w:id="1434478474">
      <w:bodyDiv w:val="1"/>
      <w:marLeft w:val="0"/>
      <w:marRight w:val="0"/>
      <w:marTop w:val="0"/>
      <w:marBottom w:val="0"/>
      <w:divBdr>
        <w:top w:val="none" w:sz="0" w:space="0" w:color="auto"/>
        <w:left w:val="none" w:sz="0" w:space="0" w:color="auto"/>
        <w:bottom w:val="none" w:sz="0" w:space="0" w:color="auto"/>
        <w:right w:val="none" w:sz="0" w:space="0" w:color="auto"/>
      </w:divBdr>
    </w:div>
    <w:div w:id="1488671685">
      <w:bodyDiv w:val="1"/>
      <w:marLeft w:val="0"/>
      <w:marRight w:val="0"/>
      <w:marTop w:val="0"/>
      <w:marBottom w:val="0"/>
      <w:divBdr>
        <w:top w:val="none" w:sz="0" w:space="0" w:color="auto"/>
        <w:left w:val="none" w:sz="0" w:space="0" w:color="auto"/>
        <w:bottom w:val="none" w:sz="0" w:space="0" w:color="auto"/>
        <w:right w:val="none" w:sz="0" w:space="0" w:color="auto"/>
      </w:divBdr>
    </w:div>
    <w:div w:id="1494024647">
      <w:bodyDiv w:val="1"/>
      <w:marLeft w:val="0"/>
      <w:marRight w:val="0"/>
      <w:marTop w:val="0"/>
      <w:marBottom w:val="0"/>
      <w:divBdr>
        <w:top w:val="none" w:sz="0" w:space="0" w:color="auto"/>
        <w:left w:val="none" w:sz="0" w:space="0" w:color="auto"/>
        <w:bottom w:val="none" w:sz="0" w:space="0" w:color="auto"/>
        <w:right w:val="none" w:sz="0" w:space="0" w:color="auto"/>
      </w:divBdr>
    </w:div>
    <w:div w:id="1569221675">
      <w:bodyDiv w:val="1"/>
      <w:marLeft w:val="0"/>
      <w:marRight w:val="0"/>
      <w:marTop w:val="0"/>
      <w:marBottom w:val="0"/>
      <w:divBdr>
        <w:top w:val="none" w:sz="0" w:space="0" w:color="auto"/>
        <w:left w:val="none" w:sz="0" w:space="0" w:color="auto"/>
        <w:bottom w:val="none" w:sz="0" w:space="0" w:color="auto"/>
        <w:right w:val="none" w:sz="0" w:space="0" w:color="auto"/>
      </w:divBdr>
    </w:div>
    <w:div w:id="1615167332">
      <w:bodyDiv w:val="1"/>
      <w:marLeft w:val="0"/>
      <w:marRight w:val="0"/>
      <w:marTop w:val="0"/>
      <w:marBottom w:val="0"/>
      <w:divBdr>
        <w:top w:val="none" w:sz="0" w:space="0" w:color="auto"/>
        <w:left w:val="none" w:sz="0" w:space="0" w:color="auto"/>
        <w:bottom w:val="none" w:sz="0" w:space="0" w:color="auto"/>
        <w:right w:val="none" w:sz="0" w:space="0" w:color="auto"/>
      </w:divBdr>
    </w:div>
    <w:div w:id="1663658573">
      <w:bodyDiv w:val="1"/>
      <w:marLeft w:val="0"/>
      <w:marRight w:val="0"/>
      <w:marTop w:val="0"/>
      <w:marBottom w:val="0"/>
      <w:divBdr>
        <w:top w:val="none" w:sz="0" w:space="0" w:color="auto"/>
        <w:left w:val="none" w:sz="0" w:space="0" w:color="auto"/>
        <w:bottom w:val="none" w:sz="0" w:space="0" w:color="auto"/>
        <w:right w:val="none" w:sz="0" w:space="0" w:color="auto"/>
      </w:divBdr>
    </w:div>
    <w:div w:id="1711106934">
      <w:bodyDiv w:val="1"/>
      <w:marLeft w:val="0"/>
      <w:marRight w:val="0"/>
      <w:marTop w:val="0"/>
      <w:marBottom w:val="0"/>
      <w:divBdr>
        <w:top w:val="none" w:sz="0" w:space="0" w:color="auto"/>
        <w:left w:val="none" w:sz="0" w:space="0" w:color="auto"/>
        <w:bottom w:val="none" w:sz="0" w:space="0" w:color="auto"/>
        <w:right w:val="none" w:sz="0" w:space="0" w:color="auto"/>
      </w:divBdr>
    </w:div>
    <w:div w:id="1718771304">
      <w:bodyDiv w:val="1"/>
      <w:marLeft w:val="0"/>
      <w:marRight w:val="0"/>
      <w:marTop w:val="0"/>
      <w:marBottom w:val="0"/>
      <w:divBdr>
        <w:top w:val="none" w:sz="0" w:space="0" w:color="auto"/>
        <w:left w:val="none" w:sz="0" w:space="0" w:color="auto"/>
        <w:bottom w:val="none" w:sz="0" w:space="0" w:color="auto"/>
        <w:right w:val="none" w:sz="0" w:space="0" w:color="auto"/>
      </w:divBdr>
    </w:div>
    <w:div w:id="1758744856">
      <w:bodyDiv w:val="1"/>
      <w:marLeft w:val="0"/>
      <w:marRight w:val="0"/>
      <w:marTop w:val="0"/>
      <w:marBottom w:val="0"/>
      <w:divBdr>
        <w:top w:val="none" w:sz="0" w:space="0" w:color="auto"/>
        <w:left w:val="none" w:sz="0" w:space="0" w:color="auto"/>
        <w:bottom w:val="none" w:sz="0" w:space="0" w:color="auto"/>
        <w:right w:val="none" w:sz="0" w:space="0" w:color="auto"/>
      </w:divBdr>
    </w:div>
    <w:div w:id="1814105124">
      <w:bodyDiv w:val="1"/>
      <w:marLeft w:val="0"/>
      <w:marRight w:val="0"/>
      <w:marTop w:val="0"/>
      <w:marBottom w:val="0"/>
      <w:divBdr>
        <w:top w:val="none" w:sz="0" w:space="0" w:color="auto"/>
        <w:left w:val="none" w:sz="0" w:space="0" w:color="auto"/>
        <w:bottom w:val="none" w:sz="0" w:space="0" w:color="auto"/>
        <w:right w:val="none" w:sz="0" w:space="0" w:color="auto"/>
      </w:divBdr>
    </w:div>
    <w:div w:id="1855217850">
      <w:bodyDiv w:val="1"/>
      <w:marLeft w:val="0"/>
      <w:marRight w:val="0"/>
      <w:marTop w:val="0"/>
      <w:marBottom w:val="0"/>
      <w:divBdr>
        <w:top w:val="none" w:sz="0" w:space="0" w:color="auto"/>
        <w:left w:val="none" w:sz="0" w:space="0" w:color="auto"/>
        <w:bottom w:val="none" w:sz="0" w:space="0" w:color="auto"/>
        <w:right w:val="none" w:sz="0" w:space="0" w:color="auto"/>
      </w:divBdr>
    </w:div>
    <w:div w:id="1922523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llie@acoss.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aemc.gov.au/sites/default/files/2025-02/FINAL%20-%20RRC0063%20Concessions%20-%20Consult%20paper.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publications/restoring-electricity-affordability-australias-competitive-advantag" TargetMode="External"/><Relationship Id="rId3" Type="http://schemas.openxmlformats.org/officeDocument/2006/relationships/hyperlink" Target="https://energyconsumersaustralia.com.au/wp-content/uploads/Understanding-the-energy-divide-1.pdf" TargetMode="External"/><Relationship Id="rId7" Type="http://schemas.openxmlformats.org/officeDocument/2006/relationships/hyperlink" Target="https://www.acoss.org.au/wp-content/uploads/2023/09/Reforming-electricity-concessions-to-better-meet-need-Summary-Report-Final.pdf" TargetMode="External"/><Relationship Id="rId2" Type="http://schemas.openxmlformats.org/officeDocument/2006/relationships/hyperlink" Target="https://melbourneinstitute.unimelb.edu.au/__data/assets/pdf_file/0009/4971096/Energy-Charter_Report_Final.pdf" TargetMode="External"/><Relationship Id="rId1" Type="http://schemas.openxmlformats.org/officeDocument/2006/relationships/hyperlink" Target="https://cprc.org.au/report/mind-the-gap/" TargetMode="External"/><Relationship Id="rId6" Type="http://schemas.openxmlformats.org/officeDocument/2006/relationships/hyperlink" Target="https://www.servicesaustralia.gov.au/what-benefits-are-health-care-card?context=21981" TargetMode="External"/><Relationship Id="rId5" Type="http://schemas.openxmlformats.org/officeDocument/2006/relationships/hyperlink" Target="https://www.aer.gov.au/system/files/2023-11/Game%20Changer%20Report%20-%20November%202023.pdf" TargetMode="External"/><Relationship Id="rId4" Type="http://schemas.openxmlformats.org/officeDocument/2006/relationships/hyperlink" Target="https://www.aer.gov.au/system/files/2023-11/Game%20Changer%20Report%20-%20November%20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61f83a3-457f-469a-9233-d2c86ddd03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BA480F33FDB44FB9056B0E33E6E6D6" ma:contentTypeVersion="18" ma:contentTypeDescription="Create a new document." ma:contentTypeScope="" ma:versionID="9988de9e3d43ea22bfa004272bbb0e69">
  <xsd:schema xmlns:xsd="http://www.w3.org/2001/XMLSchema" xmlns:xs="http://www.w3.org/2001/XMLSchema" xmlns:p="http://schemas.microsoft.com/office/2006/metadata/properties" xmlns:ns3="961f83a3-457f-469a-9233-d2c86ddd03bd" xmlns:ns4="1c267587-aeaf-440a-8efc-07c4348400b5" targetNamespace="http://schemas.microsoft.com/office/2006/metadata/properties" ma:root="true" ma:fieldsID="db41e56b36cc763d3fc89c83b8a8b922" ns3:_="" ns4:_="">
    <xsd:import namespace="961f83a3-457f-469a-9233-d2c86ddd03bd"/>
    <xsd:import namespace="1c267587-aeaf-440a-8efc-07c4348400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f83a3-457f-469a-9233-d2c86ddd0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67587-aeaf-440a-8efc-07c4348400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CC31B-8EF4-48B3-803C-D10F2A2811CE}">
  <ds:schemaRefs>
    <ds:schemaRef ds:uri="http://schemas.microsoft.com/office/2006/metadata/properties"/>
    <ds:schemaRef ds:uri="http://schemas.microsoft.com/office/infopath/2007/PartnerControls"/>
    <ds:schemaRef ds:uri="961f83a3-457f-469a-9233-d2c86ddd03bd"/>
  </ds:schemaRefs>
</ds:datastoreItem>
</file>

<file path=customXml/itemProps2.xml><?xml version="1.0" encoding="utf-8"?>
<ds:datastoreItem xmlns:ds="http://schemas.openxmlformats.org/officeDocument/2006/customXml" ds:itemID="{36ADA947-524F-4CCA-B040-2499EB708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f83a3-457f-469a-9233-d2c86ddd03bd"/>
    <ds:schemaRef ds:uri="1c267587-aeaf-440a-8efc-07c434840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A16D7-27A0-4107-819E-107DB69F8A16}">
  <ds:schemaRefs>
    <ds:schemaRef ds:uri="http://schemas.microsoft.com/sharepoint/v3/contenttype/forms"/>
  </ds:schemaRefs>
</ds:datastoreItem>
</file>

<file path=customXml/itemProps4.xml><?xml version="1.0" encoding="utf-8"?>
<ds:datastoreItem xmlns:ds="http://schemas.openxmlformats.org/officeDocument/2006/customXml" ds:itemID="{00CEC1D7-9AC8-4534-B734-8E733F6B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3563</Words>
  <Characters>20314</Characters>
  <Application>Microsoft Office Word</Application>
  <DocSecurity>4</DocSecurity>
  <Lines>169</Lines>
  <Paragraphs>47</Paragraphs>
  <ScaleCrop>false</ScaleCrop>
  <Company>Company</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dc:description/>
  <cp:lastModifiedBy>Kellie Caught</cp:lastModifiedBy>
  <cp:revision>395</cp:revision>
  <cp:lastPrinted>2024-05-02T07:47:00Z</cp:lastPrinted>
  <dcterms:created xsi:type="dcterms:W3CDTF">2025-03-07T06:05:00Z</dcterms:created>
  <dcterms:modified xsi:type="dcterms:W3CDTF">2025-03-20T02:17:00Z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0x01010096BA480F33FDB44FB9056B0E33E6E6D6</vt:lpwstr>
  </property>
</Properties>
</file>